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846BF" w14:textId="4296347F" w:rsidR="00A45F1D" w:rsidRDefault="00555F27">
      <w:pPr>
        <w:pStyle w:val="Heading1"/>
      </w:pPr>
      <w:bookmarkStart w:id="0" w:name="_Toc131087748"/>
      <w:r>
        <w:t>Attachment A</w:t>
      </w:r>
      <w:r w:rsidR="0040527C">
        <w:t>: Equitable Services to Non-public Schools</w:t>
      </w:r>
      <w:bookmarkEnd w:id="0"/>
    </w:p>
    <w:p w14:paraId="7BBEC594" w14:textId="1768CD79" w:rsidR="00A45F1D" w:rsidRDefault="00E0134F">
      <w:pPr>
        <w:keepNext/>
        <w:keepLines/>
        <w:tabs>
          <w:tab w:val="right" w:pos="9360"/>
        </w:tabs>
        <w:spacing w:line="259" w:lineRule="auto"/>
        <w:ind w:right="1440"/>
        <w:rPr>
          <w:sz w:val="48"/>
          <w:szCs w:val="48"/>
        </w:rPr>
      </w:pPr>
      <w:r>
        <w:rPr>
          <w:noProof/>
        </w:rPr>
        <w:drawing>
          <wp:anchor distT="0" distB="0" distL="114300" distR="114300" simplePos="0" relativeHeight="251661312" behindDoc="0" locked="0" layoutInCell="1" hidden="0" allowOverlap="1" wp14:anchorId="1948ADA2" wp14:editId="2A9F4C90">
            <wp:simplePos x="0" y="0"/>
            <wp:positionH relativeFrom="margin">
              <wp:align>right</wp:align>
            </wp:positionH>
            <wp:positionV relativeFrom="paragraph">
              <wp:posOffset>15240</wp:posOffset>
            </wp:positionV>
            <wp:extent cx="979805" cy="415925"/>
            <wp:effectExtent l="0" t="0" r="0" b="3175"/>
            <wp:wrapNone/>
            <wp:docPr id="5" name="image1.png" descr="A blue red yellow and blue circle with a star and mountains in the center&#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1.png" descr="A blue red yellow and blue circle with a star and mountains in the center&#10;&#10;Description automatically generated"/>
                    <pic:cNvPicPr preferRelativeResize="0"/>
                  </pic:nvPicPr>
                  <pic:blipFill>
                    <a:blip r:embed="rId9"/>
                    <a:srcRect/>
                    <a:stretch>
                      <a:fillRect/>
                    </a:stretch>
                  </pic:blipFill>
                  <pic:spPr>
                    <a:xfrm>
                      <a:off x="0" y="0"/>
                      <a:ext cx="979805" cy="415925"/>
                    </a:xfrm>
                    <a:prstGeom prst="rect">
                      <a:avLst/>
                    </a:prstGeom>
                    <a:ln/>
                  </pic:spPr>
                </pic:pic>
              </a:graphicData>
            </a:graphic>
          </wp:anchor>
        </w:drawing>
      </w:r>
      <w:r w:rsidR="0040527C">
        <w:rPr>
          <w:sz w:val="50"/>
          <w:szCs w:val="50"/>
        </w:rPr>
        <w:t>Equitable Services to Non-public Schools</w:t>
      </w:r>
      <w:r w:rsidR="0040527C">
        <w:rPr>
          <w:sz w:val="48"/>
          <w:szCs w:val="48"/>
        </w:rPr>
        <w:tab/>
      </w:r>
    </w:p>
    <w:p w14:paraId="60AEC7CF" w14:textId="7B93C84C" w:rsidR="00A45F1D" w:rsidRDefault="00E91152">
      <w:pPr>
        <w:keepLines/>
        <w:spacing w:before="40" w:after="480" w:line="259" w:lineRule="auto"/>
        <w:ind w:right="3600"/>
        <w:rPr>
          <w:b/>
          <w:sz w:val="28"/>
          <w:szCs w:val="28"/>
        </w:rPr>
      </w:pPr>
      <w:r>
        <w:rPr>
          <w:noProof/>
        </w:rPr>
        <mc:AlternateContent>
          <mc:Choice Requires="wps">
            <w:drawing>
              <wp:anchor distT="45720" distB="45720" distL="114300" distR="114300" simplePos="0" relativeHeight="251659264" behindDoc="0" locked="0" layoutInCell="1" hidden="0" allowOverlap="1" wp14:anchorId="2128EA43" wp14:editId="30CEDCB9">
                <wp:simplePos x="0" y="0"/>
                <wp:positionH relativeFrom="column">
                  <wp:posOffset>4695825</wp:posOffset>
                </wp:positionH>
                <wp:positionV relativeFrom="paragraph">
                  <wp:posOffset>174625</wp:posOffset>
                </wp:positionV>
                <wp:extent cx="2343150" cy="3733800"/>
                <wp:effectExtent l="0" t="0" r="19050" b="19050"/>
                <wp:wrapSquare wrapText="bothSides" distT="45720" distB="45720" distL="114300" distR="114300"/>
                <wp:docPr id="4" name="Rectangle 4"/>
                <wp:cNvGraphicFramePr/>
                <a:graphic xmlns:a="http://schemas.openxmlformats.org/drawingml/2006/main">
                  <a:graphicData uri="http://schemas.microsoft.com/office/word/2010/wordprocessingShape">
                    <wps:wsp>
                      <wps:cNvSpPr/>
                      <wps:spPr>
                        <a:xfrm>
                          <a:off x="0" y="0"/>
                          <a:ext cx="2343150" cy="3733800"/>
                        </a:xfrm>
                        <a:prstGeom prst="rect">
                          <a:avLst/>
                        </a:prstGeom>
                        <a:solidFill>
                          <a:srgbClr val="FFFFFF"/>
                        </a:solidFill>
                        <a:ln w="9525" cap="flat" cmpd="sng">
                          <a:solidFill>
                            <a:srgbClr val="D0D2D3"/>
                          </a:solidFill>
                          <a:prstDash val="solid"/>
                          <a:miter lim="800000"/>
                          <a:headEnd type="none" w="sm" len="sm"/>
                          <a:tailEnd type="none" w="sm" len="sm"/>
                        </a:ln>
                      </wps:spPr>
                      <wps:txbx>
                        <w:txbxContent>
                          <w:p w14:paraId="2E5D56F0" w14:textId="3B70CBFD" w:rsidR="00A45F1D" w:rsidRPr="00324966" w:rsidRDefault="0040527C" w:rsidP="00324966">
                            <w:pPr>
                              <w:spacing w:after="160" w:line="258" w:lineRule="auto"/>
                              <w:jc w:val="center"/>
                              <w:textDirection w:val="btLr"/>
                              <w:rPr>
                                <w:rFonts w:asciiTheme="minorHAnsi" w:eastAsia="Arial" w:hAnsiTheme="minorHAnsi" w:cstheme="minorHAnsi"/>
                                <w:b/>
                                <w:color w:val="000000"/>
                                <w:sz w:val="24"/>
                                <w:szCs w:val="24"/>
                              </w:rPr>
                            </w:pPr>
                            <w:r w:rsidRPr="00324966">
                              <w:rPr>
                                <w:rFonts w:asciiTheme="minorHAnsi" w:eastAsia="Arial" w:hAnsiTheme="minorHAnsi" w:cstheme="minorHAnsi"/>
                                <w:b/>
                                <w:color w:val="000000"/>
                                <w:sz w:val="24"/>
                                <w:szCs w:val="24"/>
                              </w:rPr>
                              <w:t>FAQs</w:t>
                            </w:r>
                          </w:p>
                          <w:p w14:paraId="714E8645" w14:textId="77777777" w:rsidR="00324966" w:rsidRPr="00324966" w:rsidRDefault="00324966">
                            <w:pPr>
                              <w:spacing w:after="160" w:line="258" w:lineRule="auto"/>
                              <w:textDirection w:val="btLr"/>
                              <w:rPr>
                                <w:rFonts w:asciiTheme="minorHAnsi" w:hAnsiTheme="minorHAnsi" w:cstheme="minorHAnsi"/>
                                <w:sz w:val="6"/>
                                <w:szCs w:val="6"/>
                              </w:rPr>
                            </w:pPr>
                          </w:p>
                          <w:p w14:paraId="4DDD1312" w14:textId="608DEBDF" w:rsidR="00A45F1D" w:rsidRPr="00E91152" w:rsidRDefault="0040527C">
                            <w:pPr>
                              <w:spacing w:before="120" w:after="60"/>
                              <w:textDirection w:val="btLr"/>
                              <w:rPr>
                                <w:rFonts w:asciiTheme="minorHAnsi" w:hAnsiTheme="minorHAnsi" w:cstheme="minorHAnsi"/>
                                <w:sz w:val="18"/>
                                <w:szCs w:val="18"/>
                              </w:rPr>
                            </w:pPr>
                            <w:r w:rsidRPr="00E91152">
                              <w:rPr>
                                <w:rFonts w:asciiTheme="minorHAnsi" w:eastAsia="Arial" w:hAnsiTheme="minorHAnsi" w:cstheme="minorHAnsi"/>
                                <w:b/>
                                <w:color w:val="000000"/>
                                <w:sz w:val="18"/>
                                <w:szCs w:val="18"/>
                              </w:rPr>
                              <w:t>Question: What does the LEA need to submit to CDE?</w:t>
                            </w:r>
                          </w:p>
                          <w:p w14:paraId="35318A3B" w14:textId="653A740E" w:rsidR="00A45F1D" w:rsidRPr="00324966" w:rsidRDefault="0040527C">
                            <w:pPr>
                              <w:spacing w:after="180"/>
                              <w:textDirection w:val="btLr"/>
                              <w:rPr>
                                <w:rFonts w:asciiTheme="minorHAnsi" w:hAnsiTheme="minorHAnsi" w:cstheme="minorHAnsi"/>
                                <w:color w:val="595959" w:themeColor="text1" w:themeTint="A6"/>
                                <w:sz w:val="18"/>
                                <w:szCs w:val="18"/>
                              </w:rPr>
                            </w:pPr>
                            <w:r w:rsidRPr="00324966">
                              <w:rPr>
                                <w:rFonts w:asciiTheme="minorHAnsi" w:eastAsia="Arial" w:hAnsiTheme="minorHAnsi" w:cstheme="minorHAnsi"/>
                                <w:color w:val="595959" w:themeColor="text1" w:themeTint="A6"/>
                                <w:sz w:val="18"/>
                                <w:szCs w:val="18"/>
                              </w:rPr>
                              <w:t>Answer: The completed consultation form that includes the results of the consultation submitted with the online grant application. LEAs must submit a consultation form for every non-public school, regardless of whether the school chooses to participate.</w:t>
                            </w:r>
                          </w:p>
                          <w:p w14:paraId="04046DBC" w14:textId="77777777" w:rsidR="00324966" w:rsidRDefault="00324966">
                            <w:pPr>
                              <w:spacing w:after="180"/>
                              <w:textDirection w:val="btLr"/>
                              <w:rPr>
                                <w:rFonts w:asciiTheme="minorHAnsi" w:eastAsia="Arial" w:hAnsiTheme="minorHAnsi" w:cstheme="minorHAnsi"/>
                                <w:b/>
                                <w:color w:val="000000"/>
                                <w:sz w:val="18"/>
                                <w:szCs w:val="18"/>
                              </w:rPr>
                            </w:pPr>
                          </w:p>
                          <w:p w14:paraId="4890DA77" w14:textId="28619B1B" w:rsidR="00A45F1D" w:rsidRPr="00E91152" w:rsidRDefault="0040527C">
                            <w:pPr>
                              <w:spacing w:after="180"/>
                              <w:textDirection w:val="btLr"/>
                              <w:rPr>
                                <w:rFonts w:asciiTheme="minorHAnsi" w:hAnsiTheme="minorHAnsi" w:cstheme="minorHAnsi"/>
                                <w:sz w:val="18"/>
                                <w:szCs w:val="18"/>
                              </w:rPr>
                            </w:pPr>
                            <w:r w:rsidRPr="00E91152">
                              <w:rPr>
                                <w:rFonts w:asciiTheme="minorHAnsi" w:eastAsia="Arial" w:hAnsiTheme="minorHAnsi" w:cstheme="minorHAnsi"/>
                                <w:b/>
                                <w:color w:val="000000"/>
                                <w:sz w:val="18"/>
                                <w:szCs w:val="18"/>
                              </w:rPr>
                              <w:t>Question: Who should I contact for more information regarding the provision of equitable services to students attending a non-public school?</w:t>
                            </w:r>
                          </w:p>
                          <w:p w14:paraId="7819E9AF" w14:textId="3F80ADB8" w:rsidR="00A45F1D" w:rsidRPr="00E91152" w:rsidRDefault="0040527C">
                            <w:pPr>
                              <w:spacing w:after="180"/>
                              <w:textDirection w:val="btLr"/>
                              <w:rPr>
                                <w:rFonts w:asciiTheme="minorHAnsi" w:hAnsiTheme="minorHAnsi" w:cstheme="minorHAnsi"/>
                                <w:sz w:val="18"/>
                                <w:szCs w:val="18"/>
                              </w:rPr>
                            </w:pPr>
                            <w:r w:rsidRPr="00E91152">
                              <w:rPr>
                                <w:rFonts w:asciiTheme="minorHAnsi" w:eastAsia="Arial" w:hAnsiTheme="minorHAnsi" w:cstheme="minorHAnsi"/>
                                <w:color w:val="4E5758"/>
                                <w:sz w:val="18"/>
                                <w:szCs w:val="18"/>
                              </w:rPr>
                              <w:t>Answer: For more information, please contact the Ombudsman for Equitable Services, Christina Adeboye Sullivan (</w:t>
                            </w:r>
                            <w:hyperlink r:id="rId10" w:history="1">
                              <w:r w:rsidR="00324966" w:rsidRPr="000E017D">
                                <w:rPr>
                                  <w:rStyle w:val="Hyperlink"/>
                                  <w:rFonts w:asciiTheme="minorHAnsi" w:eastAsia="Arial" w:hAnsiTheme="minorHAnsi" w:cstheme="minorHAnsi"/>
                                  <w:sz w:val="18"/>
                                  <w:szCs w:val="18"/>
                                </w:rPr>
                                <w:t>adeboye-sullivan_c@cde.state.co.us</w:t>
                              </w:r>
                            </w:hyperlink>
                            <w:r w:rsidR="00324966">
                              <w:rPr>
                                <w:rFonts w:asciiTheme="minorHAnsi" w:eastAsia="Arial" w:hAnsiTheme="minorHAnsi" w:cstheme="minorHAnsi"/>
                                <w:color w:val="4E5758"/>
                                <w:sz w:val="18"/>
                                <w:szCs w:val="18"/>
                              </w:rPr>
                              <w:t>)</w:t>
                            </w:r>
                            <w:r w:rsidRPr="00E91152">
                              <w:rPr>
                                <w:rFonts w:asciiTheme="minorHAnsi" w:eastAsia="Arial" w:hAnsiTheme="minorHAnsi" w:cstheme="minorHAnsi"/>
                                <w:color w:val="4E5758"/>
                                <w:sz w:val="18"/>
                                <w:szCs w:val="18"/>
                              </w:rPr>
                              <w:t>,</w:t>
                            </w:r>
                            <w:r w:rsidR="00324966">
                              <w:rPr>
                                <w:rFonts w:asciiTheme="minorHAnsi" w:eastAsia="Arial" w:hAnsiTheme="minorHAnsi" w:cstheme="minorHAnsi"/>
                                <w:color w:val="4E5758"/>
                                <w:sz w:val="18"/>
                                <w:szCs w:val="18"/>
                              </w:rPr>
                              <w:t xml:space="preserve"> </w:t>
                            </w:r>
                            <w:r w:rsidRPr="00E91152">
                              <w:rPr>
                                <w:rFonts w:asciiTheme="minorHAnsi" w:eastAsia="Arial" w:hAnsiTheme="minorHAnsi" w:cstheme="minorHAnsi"/>
                                <w:color w:val="4E5758"/>
                                <w:sz w:val="18"/>
                                <w:szCs w:val="18"/>
                              </w:rPr>
                              <w:t xml:space="preserve">or contact the SCG </w:t>
                            </w:r>
                            <w:r w:rsidR="00324966">
                              <w:rPr>
                                <w:rFonts w:asciiTheme="minorHAnsi" w:eastAsia="Arial" w:hAnsiTheme="minorHAnsi" w:cstheme="minorHAnsi"/>
                                <w:color w:val="4E5758"/>
                                <w:sz w:val="18"/>
                                <w:szCs w:val="18"/>
                              </w:rPr>
                              <w:t xml:space="preserve">team </w:t>
                            </w:r>
                            <w:r w:rsidRPr="00E91152">
                              <w:rPr>
                                <w:rFonts w:asciiTheme="minorHAnsi" w:eastAsia="Arial" w:hAnsiTheme="minorHAnsi" w:cstheme="minorHAnsi"/>
                                <w:color w:val="4E5758"/>
                                <w:sz w:val="18"/>
                                <w:szCs w:val="18"/>
                              </w:rPr>
                              <w:t xml:space="preserve">at </w:t>
                            </w:r>
                            <w:hyperlink r:id="rId11" w:history="1">
                              <w:r w:rsidR="00324966" w:rsidRPr="000E017D">
                                <w:rPr>
                                  <w:rStyle w:val="Hyperlink"/>
                                  <w:rFonts w:asciiTheme="minorHAnsi" w:eastAsia="Arial" w:hAnsiTheme="minorHAnsi" w:cstheme="minorHAnsi"/>
                                  <w:sz w:val="18"/>
                                  <w:szCs w:val="18"/>
                                </w:rPr>
                                <w:t>Stronger_Connections@cde.state.co.us</w:t>
                              </w:r>
                            </w:hyperlink>
                            <w:r w:rsidRPr="00E91152">
                              <w:rPr>
                                <w:rFonts w:asciiTheme="minorHAnsi" w:eastAsia="Arial" w:hAnsiTheme="minorHAnsi" w:cstheme="minorHAnsi"/>
                                <w:color w:val="65503C"/>
                                <w:sz w:val="18"/>
                                <w:szCs w:val="18"/>
                                <w:u w:val="single"/>
                              </w:rPr>
                              <w:t>.</w:t>
                            </w:r>
                          </w:p>
                          <w:p w14:paraId="3C430433" w14:textId="77777777" w:rsidR="00324966" w:rsidRDefault="00324966" w:rsidP="00324966">
                            <w:pPr>
                              <w:rPr>
                                <w:sz w:val="18"/>
                                <w:szCs w:val="18"/>
                              </w:rPr>
                            </w:pPr>
                          </w:p>
                          <w:p w14:paraId="1526D257" w14:textId="598AC8B7" w:rsidR="00A45F1D" w:rsidRPr="00324966" w:rsidRDefault="0040527C" w:rsidP="00324966">
                            <w:pPr>
                              <w:rPr>
                                <w:sz w:val="18"/>
                                <w:szCs w:val="18"/>
                              </w:rPr>
                            </w:pPr>
                            <w:r w:rsidRPr="00324966">
                              <w:rPr>
                                <w:sz w:val="18"/>
                                <w:szCs w:val="18"/>
                              </w:rPr>
                              <w:t xml:space="preserve">For more answers to FAQs, please visit the </w:t>
                            </w:r>
                            <w:hyperlink r:id="rId12" w:history="1">
                              <w:r w:rsidRPr="00324966">
                                <w:rPr>
                                  <w:rStyle w:val="Hyperlink"/>
                                  <w:sz w:val="18"/>
                                  <w:szCs w:val="18"/>
                                </w:rPr>
                                <w:t>Stronger Connections Grant webpage</w:t>
                              </w:r>
                            </w:hyperlink>
                            <w:r w:rsidR="00E91152" w:rsidRPr="00324966">
                              <w:rPr>
                                <w:sz w:val="18"/>
                                <w:szCs w:val="18"/>
                              </w:rPr>
                              <w:t>.</w:t>
                            </w:r>
                          </w:p>
                          <w:p w14:paraId="0D601F83" w14:textId="77777777" w:rsidR="00A45F1D" w:rsidRPr="00E91152" w:rsidRDefault="00A45F1D">
                            <w:pPr>
                              <w:spacing w:after="160" w:line="258" w:lineRule="auto"/>
                              <w:textDirection w:val="btLr"/>
                              <w:rPr>
                                <w:rFonts w:asciiTheme="minorHAnsi" w:hAnsiTheme="minorHAnsi" w:cstheme="minorHAnsi"/>
                                <w:sz w:val="18"/>
                                <w:szCs w:val="18"/>
                              </w:rPr>
                            </w:pPr>
                          </w:p>
                        </w:txbxContent>
                      </wps:txbx>
                      <wps:bodyPr spcFirstLastPara="1" wrap="square" lIns="182875" tIns="182875" rIns="18287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2128EA43" id="Rectangle 4" o:spid="_x0000_s1026" style="position:absolute;margin-left:369.75pt;margin-top:13.75pt;width:184.5pt;height:2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hFgIAAD8EAAAOAAAAZHJzL2Uyb0RvYy54bWysU9uO0zAQfUfiHyy/06QJZUvUdIU2FCGt&#10;2EoLH+A6TmPJNzxuk/49Y6e0W0BCQuTBmfFl5syZM6v7UStyFB6kNTWdz3JKhOG2lWZf029fN2+W&#10;lEBgpmXKGlHTkwB6v379ajW4ShS2t6oVnmAQA9XgatqH4KosA94LzWBmnTB42FmvWUDX77PWswGj&#10;a5UVef4uG6xvnbdcAOBuMx3SdYrfdYKHp64DEYiqKWILafVp3cU1W69YtffM9ZKfYbB/QKGZNJj0&#10;EqphgZGDl7+F0pJ7C7YLM251ZrtOcpFqwGrm+S/VPPfMiVQLkgPuQhP8v7D8y/HZbT3SMDioAM1Y&#10;xdh5Hf+Ij4yJrNOFLDEGwnGzKN+W8wVyyvGsvCvLZZ7ozK7PnYfwSVhNolFTj91IJLHjIwRMiVd/&#10;XonZwCrZbqRSyfH73YPy5Miwc5v0xWbhk5trypChpu8XxQKBMBRQp1hAU7u2pmD2Kd/NC3gZuMmb&#10;oin/FDgCaxj0E4AUYRKLlgEVq6SuKVaM37TdC9Z+NC0JJ4cyNyh2GpGBpkQJHA00ktYCk+rv97BM&#10;ZbDaa1OiFcbdeO7UzranrSfg+EYi0kcGYcs8SneOaVHOmPD7gXkEoT4b1Mt8WSzvkKNw4/kbb5c8&#10;7CgzvLc4JEjkZD6ENDKxL8Z+OATbydS/CGpCcsaKKk09Ok9UHIOXfrp1nfv1DwAAAP//AwBQSwME&#10;FAAGAAgAAAAhAOoRr7ngAAAACwEAAA8AAABkcnMvZG93bnJldi54bWxMj01PwzAMhu9I/IfISNxY&#10;2k3dR2k6IaTBiQODy25Z4zXVGqdqsq7l1+Od4GRbfvT6cbEdXSsG7EPjSUE6S0AgVd40VCv4/to9&#10;rUGEqMno1hMqmDDAtry/K3Ru/JU+cdjHWnAIhVwrsDF2uZShsuh0mPkOiXcn3zsdeexraXp95XDX&#10;ynmSLKXTDfEFqzt8tVid9xenAKfh4/BjN+9TW+nzotudDm+1VOrxYXx5BhFxjH8w3PRZHUp2OvoL&#10;mSBaBavFJmNUwXzF9QakyZq7o4JlmmUgy0L+/6H8BQAA//8DAFBLAQItABQABgAIAAAAIQC2gziS&#10;/gAAAOEBAAATAAAAAAAAAAAAAAAAAAAAAABbQ29udGVudF9UeXBlc10ueG1sUEsBAi0AFAAGAAgA&#10;AAAhADj9If/WAAAAlAEAAAsAAAAAAAAAAAAAAAAALwEAAF9yZWxzLy5yZWxzUEsBAi0AFAAGAAgA&#10;AAAhABq39uEWAgAAPwQAAA4AAAAAAAAAAAAAAAAALgIAAGRycy9lMm9Eb2MueG1sUEsBAi0AFAAG&#10;AAgAAAAhAOoRr7ngAAAACwEAAA8AAAAAAAAAAAAAAAAAcAQAAGRycy9kb3ducmV2LnhtbFBLBQYA&#10;AAAABAAEAPMAAAB9BQAAAAA=&#10;" strokecolor="#d0d2d3">
                <v:stroke startarrowwidth="narrow" startarrowlength="short" endarrowwidth="narrow" endarrowlength="short"/>
                <v:textbox inset="5.07986mm,5.07986mm,5.07986mm,0">
                  <w:txbxContent>
                    <w:p w14:paraId="2E5D56F0" w14:textId="3B70CBFD" w:rsidR="00A45F1D" w:rsidRPr="00324966" w:rsidRDefault="0040527C" w:rsidP="00324966">
                      <w:pPr>
                        <w:spacing w:after="160" w:line="258" w:lineRule="auto"/>
                        <w:jc w:val="center"/>
                        <w:textDirection w:val="btLr"/>
                        <w:rPr>
                          <w:rFonts w:asciiTheme="minorHAnsi" w:eastAsia="Arial" w:hAnsiTheme="minorHAnsi" w:cstheme="minorHAnsi"/>
                          <w:b/>
                          <w:color w:val="000000"/>
                          <w:sz w:val="24"/>
                          <w:szCs w:val="24"/>
                        </w:rPr>
                      </w:pPr>
                      <w:r w:rsidRPr="00324966">
                        <w:rPr>
                          <w:rFonts w:asciiTheme="minorHAnsi" w:eastAsia="Arial" w:hAnsiTheme="minorHAnsi" w:cstheme="minorHAnsi"/>
                          <w:b/>
                          <w:color w:val="000000"/>
                          <w:sz w:val="24"/>
                          <w:szCs w:val="24"/>
                        </w:rPr>
                        <w:t>FAQs</w:t>
                      </w:r>
                    </w:p>
                    <w:p w14:paraId="714E8645" w14:textId="77777777" w:rsidR="00324966" w:rsidRPr="00324966" w:rsidRDefault="00324966">
                      <w:pPr>
                        <w:spacing w:after="160" w:line="258" w:lineRule="auto"/>
                        <w:textDirection w:val="btLr"/>
                        <w:rPr>
                          <w:rFonts w:asciiTheme="minorHAnsi" w:hAnsiTheme="minorHAnsi" w:cstheme="minorHAnsi"/>
                          <w:sz w:val="6"/>
                          <w:szCs w:val="6"/>
                        </w:rPr>
                      </w:pPr>
                    </w:p>
                    <w:p w14:paraId="4DDD1312" w14:textId="608DEBDF" w:rsidR="00A45F1D" w:rsidRPr="00E91152" w:rsidRDefault="0040527C">
                      <w:pPr>
                        <w:spacing w:before="120" w:after="60"/>
                        <w:textDirection w:val="btLr"/>
                        <w:rPr>
                          <w:rFonts w:asciiTheme="minorHAnsi" w:hAnsiTheme="minorHAnsi" w:cstheme="minorHAnsi"/>
                          <w:sz w:val="18"/>
                          <w:szCs w:val="18"/>
                        </w:rPr>
                      </w:pPr>
                      <w:r w:rsidRPr="00E91152">
                        <w:rPr>
                          <w:rFonts w:asciiTheme="minorHAnsi" w:eastAsia="Arial" w:hAnsiTheme="minorHAnsi" w:cstheme="minorHAnsi"/>
                          <w:b/>
                          <w:color w:val="000000"/>
                          <w:sz w:val="18"/>
                          <w:szCs w:val="18"/>
                        </w:rPr>
                        <w:t>Question: What does the LEA need to submit to CDE?</w:t>
                      </w:r>
                    </w:p>
                    <w:p w14:paraId="35318A3B" w14:textId="653A740E" w:rsidR="00A45F1D" w:rsidRPr="00324966" w:rsidRDefault="0040527C">
                      <w:pPr>
                        <w:spacing w:after="180"/>
                        <w:textDirection w:val="btLr"/>
                        <w:rPr>
                          <w:rFonts w:asciiTheme="minorHAnsi" w:hAnsiTheme="minorHAnsi" w:cstheme="minorHAnsi"/>
                          <w:color w:val="595959" w:themeColor="text1" w:themeTint="A6"/>
                          <w:sz w:val="18"/>
                          <w:szCs w:val="18"/>
                        </w:rPr>
                      </w:pPr>
                      <w:r w:rsidRPr="00324966">
                        <w:rPr>
                          <w:rFonts w:asciiTheme="minorHAnsi" w:eastAsia="Arial" w:hAnsiTheme="minorHAnsi" w:cstheme="minorHAnsi"/>
                          <w:color w:val="595959" w:themeColor="text1" w:themeTint="A6"/>
                          <w:sz w:val="18"/>
                          <w:szCs w:val="18"/>
                        </w:rPr>
                        <w:t>Answer: The completed consultation form that includes the results of the consultation submitted with the online grant application. LEAs must submit a consultation form for every non-public school, regardless of whether the school chooses to participate.</w:t>
                      </w:r>
                    </w:p>
                    <w:p w14:paraId="04046DBC" w14:textId="77777777" w:rsidR="00324966" w:rsidRDefault="00324966">
                      <w:pPr>
                        <w:spacing w:after="180"/>
                        <w:textDirection w:val="btLr"/>
                        <w:rPr>
                          <w:rFonts w:asciiTheme="minorHAnsi" w:eastAsia="Arial" w:hAnsiTheme="minorHAnsi" w:cstheme="minorHAnsi"/>
                          <w:b/>
                          <w:color w:val="000000"/>
                          <w:sz w:val="18"/>
                          <w:szCs w:val="18"/>
                        </w:rPr>
                      </w:pPr>
                    </w:p>
                    <w:p w14:paraId="4890DA77" w14:textId="28619B1B" w:rsidR="00A45F1D" w:rsidRPr="00E91152" w:rsidRDefault="0040527C">
                      <w:pPr>
                        <w:spacing w:after="180"/>
                        <w:textDirection w:val="btLr"/>
                        <w:rPr>
                          <w:rFonts w:asciiTheme="minorHAnsi" w:hAnsiTheme="minorHAnsi" w:cstheme="minorHAnsi"/>
                          <w:sz w:val="18"/>
                          <w:szCs w:val="18"/>
                        </w:rPr>
                      </w:pPr>
                      <w:r w:rsidRPr="00E91152">
                        <w:rPr>
                          <w:rFonts w:asciiTheme="minorHAnsi" w:eastAsia="Arial" w:hAnsiTheme="minorHAnsi" w:cstheme="minorHAnsi"/>
                          <w:b/>
                          <w:color w:val="000000"/>
                          <w:sz w:val="18"/>
                          <w:szCs w:val="18"/>
                        </w:rPr>
                        <w:t>Question: Who should I contact for more information regarding the provision of equitable services to students attending a non-public school?</w:t>
                      </w:r>
                    </w:p>
                    <w:p w14:paraId="7819E9AF" w14:textId="3F80ADB8" w:rsidR="00A45F1D" w:rsidRPr="00E91152" w:rsidRDefault="0040527C">
                      <w:pPr>
                        <w:spacing w:after="180"/>
                        <w:textDirection w:val="btLr"/>
                        <w:rPr>
                          <w:rFonts w:asciiTheme="minorHAnsi" w:hAnsiTheme="minorHAnsi" w:cstheme="minorHAnsi"/>
                          <w:sz w:val="18"/>
                          <w:szCs w:val="18"/>
                        </w:rPr>
                      </w:pPr>
                      <w:r w:rsidRPr="00E91152">
                        <w:rPr>
                          <w:rFonts w:asciiTheme="minorHAnsi" w:eastAsia="Arial" w:hAnsiTheme="minorHAnsi" w:cstheme="minorHAnsi"/>
                          <w:color w:val="4E5758"/>
                          <w:sz w:val="18"/>
                          <w:szCs w:val="18"/>
                        </w:rPr>
                        <w:t>Answer: For more information, please contact the Ombudsman for Equitable Services, Christina Adeboye Sullivan (</w:t>
                      </w:r>
                      <w:hyperlink r:id="rId13" w:history="1">
                        <w:r w:rsidR="00324966" w:rsidRPr="000E017D">
                          <w:rPr>
                            <w:rStyle w:val="Hyperlink"/>
                            <w:rFonts w:asciiTheme="minorHAnsi" w:eastAsia="Arial" w:hAnsiTheme="minorHAnsi" w:cstheme="minorHAnsi"/>
                            <w:sz w:val="18"/>
                            <w:szCs w:val="18"/>
                          </w:rPr>
                          <w:t>adeboye-sullivan_c@cde.state.co.us</w:t>
                        </w:r>
                      </w:hyperlink>
                      <w:r w:rsidR="00324966">
                        <w:rPr>
                          <w:rFonts w:asciiTheme="minorHAnsi" w:eastAsia="Arial" w:hAnsiTheme="minorHAnsi" w:cstheme="minorHAnsi"/>
                          <w:color w:val="4E5758"/>
                          <w:sz w:val="18"/>
                          <w:szCs w:val="18"/>
                        </w:rPr>
                        <w:t>)</w:t>
                      </w:r>
                      <w:r w:rsidRPr="00E91152">
                        <w:rPr>
                          <w:rFonts w:asciiTheme="minorHAnsi" w:eastAsia="Arial" w:hAnsiTheme="minorHAnsi" w:cstheme="minorHAnsi"/>
                          <w:color w:val="4E5758"/>
                          <w:sz w:val="18"/>
                          <w:szCs w:val="18"/>
                        </w:rPr>
                        <w:t>,</w:t>
                      </w:r>
                      <w:r w:rsidR="00324966">
                        <w:rPr>
                          <w:rFonts w:asciiTheme="minorHAnsi" w:eastAsia="Arial" w:hAnsiTheme="minorHAnsi" w:cstheme="minorHAnsi"/>
                          <w:color w:val="4E5758"/>
                          <w:sz w:val="18"/>
                          <w:szCs w:val="18"/>
                        </w:rPr>
                        <w:t xml:space="preserve"> </w:t>
                      </w:r>
                      <w:r w:rsidRPr="00E91152">
                        <w:rPr>
                          <w:rFonts w:asciiTheme="minorHAnsi" w:eastAsia="Arial" w:hAnsiTheme="minorHAnsi" w:cstheme="minorHAnsi"/>
                          <w:color w:val="4E5758"/>
                          <w:sz w:val="18"/>
                          <w:szCs w:val="18"/>
                        </w:rPr>
                        <w:t xml:space="preserve">or contact the SCG </w:t>
                      </w:r>
                      <w:r w:rsidR="00324966">
                        <w:rPr>
                          <w:rFonts w:asciiTheme="minorHAnsi" w:eastAsia="Arial" w:hAnsiTheme="minorHAnsi" w:cstheme="minorHAnsi"/>
                          <w:color w:val="4E5758"/>
                          <w:sz w:val="18"/>
                          <w:szCs w:val="18"/>
                        </w:rPr>
                        <w:t xml:space="preserve">team </w:t>
                      </w:r>
                      <w:r w:rsidRPr="00E91152">
                        <w:rPr>
                          <w:rFonts w:asciiTheme="minorHAnsi" w:eastAsia="Arial" w:hAnsiTheme="minorHAnsi" w:cstheme="minorHAnsi"/>
                          <w:color w:val="4E5758"/>
                          <w:sz w:val="18"/>
                          <w:szCs w:val="18"/>
                        </w:rPr>
                        <w:t xml:space="preserve">at </w:t>
                      </w:r>
                      <w:hyperlink r:id="rId14" w:history="1">
                        <w:r w:rsidR="00324966" w:rsidRPr="000E017D">
                          <w:rPr>
                            <w:rStyle w:val="Hyperlink"/>
                            <w:rFonts w:asciiTheme="minorHAnsi" w:eastAsia="Arial" w:hAnsiTheme="minorHAnsi" w:cstheme="minorHAnsi"/>
                            <w:sz w:val="18"/>
                            <w:szCs w:val="18"/>
                          </w:rPr>
                          <w:t>Stronger_Connections@cde.state.co.us</w:t>
                        </w:r>
                      </w:hyperlink>
                      <w:r w:rsidRPr="00E91152">
                        <w:rPr>
                          <w:rFonts w:asciiTheme="minorHAnsi" w:eastAsia="Arial" w:hAnsiTheme="minorHAnsi" w:cstheme="minorHAnsi"/>
                          <w:color w:val="65503C"/>
                          <w:sz w:val="18"/>
                          <w:szCs w:val="18"/>
                          <w:u w:val="single"/>
                        </w:rPr>
                        <w:t>.</w:t>
                      </w:r>
                    </w:p>
                    <w:p w14:paraId="3C430433" w14:textId="77777777" w:rsidR="00324966" w:rsidRDefault="00324966" w:rsidP="00324966">
                      <w:pPr>
                        <w:rPr>
                          <w:sz w:val="18"/>
                          <w:szCs w:val="18"/>
                        </w:rPr>
                      </w:pPr>
                    </w:p>
                    <w:p w14:paraId="1526D257" w14:textId="598AC8B7" w:rsidR="00A45F1D" w:rsidRPr="00324966" w:rsidRDefault="0040527C" w:rsidP="00324966">
                      <w:pPr>
                        <w:rPr>
                          <w:sz w:val="18"/>
                          <w:szCs w:val="18"/>
                        </w:rPr>
                      </w:pPr>
                      <w:r w:rsidRPr="00324966">
                        <w:rPr>
                          <w:sz w:val="18"/>
                          <w:szCs w:val="18"/>
                        </w:rPr>
                        <w:t xml:space="preserve">For more answers to FAQs, please visit the </w:t>
                      </w:r>
                      <w:hyperlink r:id="rId15" w:history="1">
                        <w:r w:rsidRPr="00324966">
                          <w:rPr>
                            <w:rStyle w:val="Hyperlink"/>
                            <w:sz w:val="18"/>
                            <w:szCs w:val="18"/>
                          </w:rPr>
                          <w:t>Stronger Connections Grant webpage</w:t>
                        </w:r>
                      </w:hyperlink>
                      <w:r w:rsidR="00E91152" w:rsidRPr="00324966">
                        <w:rPr>
                          <w:sz w:val="18"/>
                          <w:szCs w:val="18"/>
                        </w:rPr>
                        <w:t>.</w:t>
                      </w:r>
                    </w:p>
                    <w:p w14:paraId="0D601F83" w14:textId="77777777" w:rsidR="00A45F1D" w:rsidRPr="00E91152" w:rsidRDefault="00A45F1D">
                      <w:pPr>
                        <w:spacing w:after="160" w:line="258" w:lineRule="auto"/>
                        <w:textDirection w:val="btLr"/>
                        <w:rPr>
                          <w:rFonts w:asciiTheme="minorHAnsi" w:hAnsiTheme="minorHAnsi" w:cstheme="minorHAnsi"/>
                          <w:sz w:val="18"/>
                          <w:szCs w:val="18"/>
                        </w:rPr>
                      </w:pPr>
                    </w:p>
                  </w:txbxContent>
                </v:textbox>
                <w10:wrap type="square"/>
              </v:rect>
            </w:pict>
          </mc:Fallback>
        </mc:AlternateContent>
      </w:r>
      <w:r w:rsidR="0040527C">
        <w:rPr>
          <w:b/>
          <w:sz w:val="28"/>
          <w:szCs w:val="28"/>
        </w:rPr>
        <w:t>Stronger Connections Grant Consultation Form</w:t>
      </w:r>
    </w:p>
    <w:p w14:paraId="2C343295" w14:textId="77777777" w:rsidR="00A45F1D" w:rsidRDefault="0040527C">
      <w:pPr>
        <w:keepLines/>
        <w:spacing w:line="259" w:lineRule="auto"/>
        <w:ind w:right="3600"/>
        <w:rPr>
          <w:b/>
        </w:rPr>
      </w:pPr>
      <w:r>
        <w:rPr>
          <w:b/>
        </w:rPr>
        <w:t>Goal of Consultation</w:t>
      </w:r>
    </w:p>
    <w:p w14:paraId="38A41843" w14:textId="7632BEDE" w:rsidR="00A45F1D" w:rsidRDefault="0040527C">
      <w:pPr>
        <w:spacing w:after="160" w:line="259" w:lineRule="auto"/>
        <w:ind w:right="3600"/>
        <w:rPr>
          <w:color w:val="000000"/>
          <w:sz w:val="20"/>
          <w:szCs w:val="20"/>
        </w:rPr>
      </w:pPr>
      <w:r>
        <w:rPr>
          <w:b/>
          <w:color w:val="000000"/>
          <w:sz w:val="20"/>
          <w:szCs w:val="20"/>
        </w:rPr>
        <w:t xml:space="preserve">The goal of consultation is agreement between the LEA and appropriate non-public school officials on how to provide equitable and effective programs for eligible non-public school children. </w:t>
      </w:r>
      <w:r>
        <w:rPr>
          <w:color w:val="000000"/>
          <w:sz w:val="20"/>
          <w:szCs w:val="20"/>
        </w:rPr>
        <w:t>The “goal of reaching agreement” between an LEA and appropriate non-public school officials is grounded in timely, meaningful, and open communication between the LEA and the non-public school officials on key issues that are relevant to the equitable participation of eligible non-public school students, teachers and other education personnel, and families in ESEA programs, including the Stronger Connections Grant.</w:t>
      </w:r>
    </w:p>
    <w:p w14:paraId="11CA4213" w14:textId="77777777" w:rsidR="00324966" w:rsidRDefault="00324966">
      <w:pPr>
        <w:spacing w:after="160" w:line="259" w:lineRule="auto"/>
        <w:ind w:right="3600"/>
        <w:rPr>
          <w:color w:val="000000"/>
          <w:sz w:val="20"/>
          <w:szCs w:val="20"/>
        </w:rPr>
      </w:pPr>
    </w:p>
    <w:p w14:paraId="0A4394EA" w14:textId="13D151D2" w:rsidR="00A45F1D" w:rsidRDefault="0040527C">
      <w:pPr>
        <w:spacing w:after="160" w:line="259" w:lineRule="auto"/>
        <w:ind w:right="3600"/>
        <w:rPr>
          <w:color w:val="000000"/>
          <w:sz w:val="20"/>
          <w:szCs w:val="20"/>
        </w:rPr>
      </w:pPr>
      <w:r>
        <w:rPr>
          <w:color w:val="000000"/>
          <w:sz w:val="20"/>
          <w:szCs w:val="20"/>
        </w:rPr>
        <w:t>Meaningful consultation provides ample time and a genuine opportunity for all parties to express their views, to have their views seriously considered, and to discuss viable options for ensuring equitable participation of eligible non-public school students, teachers and other education personnel, and families. This assumes that the LEA has not made any decisions that will impact the participation of non-public school students and teachers in applicable programs prior to consultation or established a blanket rule that precludes non-public school students and teachers from receiving certain services authorized under applicable programs. An LEA must consult with non-public school officials about the timeline for consultation and provide adequate notice of such consultation to ensure meaningful consultation and the likelihood that those involved will be well prepared with the necessary information and data for decision-making. Successful consultation begins well before the implementation of services, establishes positive and productive working relationships, makes planning effective, continues throughout implementation of equitable services, and serves to ensure that the services provided meet the needs of eligible students and teachers.</w:t>
      </w:r>
    </w:p>
    <w:p w14:paraId="646F72E7" w14:textId="77777777" w:rsidR="00324966" w:rsidRDefault="00324966">
      <w:pPr>
        <w:spacing w:line="259" w:lineRule="auto"/>
        <w:rPr>
          <w:b/>
          <w:color w:val="000000"/>
          <w:sz w:val="20"/>
          <w:szCs w:val="20"/>
        </w:rPr>
      </w:pPr>
    </w:p>
    <w:p w14:paraId="5DB48EED" w14:textId="7B5B7020" w:rsidR="00A45F1D" w:rsidRDefault="0040527C">
      <w:pPr>
        <w:spacing w:line="259" w:lineRule="auto"/>
        <w:rPr>
          <w:b/>
          <w:color w:val="000000"/>
          <w:sz w:val="20"/>
          <w:szCs w:val="20"/>
        </w:rPr>
      </w:pPr>
      <w:r>
        <w:rPr>
          <w:b/>
          <w:color w:val="000000"/>
          <w:sz w:val="20"/>
          <w:szCs w:val="20"/>
        </w:rPr>
        <w:t>Note: Consultation forms must be included with the Stronger Connections Grant application as an attachment. If a non-public school elects not to participate, select the appropriate option as provided below.</w:t>
      </w:r>
    </w:p>
    <w:p w14:paraId="7DE973CE" w14:textId="5353A0EA" w:rsidR="00E86B22" w:rsidRDefault="00E86B22">
      <w:pPr>
        <w:spacing w:line="259" w:lineRule="auto"/>
        <w:rPr>
          <w:b/>
          <w:color w:val="000000"/>
          <w:sz w:val="20"/>
          <w:szCs w:val="20"/>
        </w:rPr>
      </w:pPr>
    </w:p>
    <w:tbl>
      <w:tblPr>
        <w:tblStyle w:val="a2"/>
        <w:tblW w:w="108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5"/>
        <w:gridCol w:w="3510"/>
        <w:gridCol w:w="630"/>
        <w:gridCol w:w="1260"/>
        <w:gridCol w:w="810"/>
        <w:gridCol w:w="1260"/>
        <w:gridCol w:w="1295"/>
      </w:tblGrid>
      <w:tr w:rsidR="00E86B22" w:rsidRPr="009574F3" w14:paraId="5F6C485E" w14:textId="77777777" w:rsidTr="00E86B22">
        <w:trPr>
          <w:jc w:val="center"/>
        </w:trPr>
        <w:tc>
          <w:tcPr>
            <w:tcW w:w="10830" w:type="dxa"/>
            <w:gridSpan w:val="7"/>
            <w:shd w:val="clear" w:color="auto" w:fill="CFE2F3"/>
            <w:vAlign w:val="center"/>
          </w:tcPr>
          <w:p w14:paraId="66B240C9" w14:textId="0FD12900" w:rsidR="00E86B22" w:rsidRPr="009574F3" w:rsidRDefault="00E86B22" w:rsidP="00E86B22">
            <w:pPr>
              <w:jc w:val="center"/>
              <w:rPr>
                <w:rFonts w:asciiTheme="minorHAnsi" w:hAnsiTheme="minorHAnsi" w:cstheme="minorHAnsi"/>
                <w:sz w:val="20"/>
                <w:szCs w:val="20"/>
              </w:rPr>
            </w:pPr>
            <w:r w:rsidRPr="009574F3">
              <w:rPr>
                <w:rFonts w:asciiTheme="minorHAnsi" w:hAnsiTheme="minorHAnsi" w:cstheme="minorHAnsi"/>
                <w:b/>
                <w:sz w:val="20"/>
                <w:szCs w:val="20"/>
              </w:rPr>
              <w:t>LEA Information</w:t>
            </w:r>
          </w:p>
        </w:tc>
      </w:tr>
      <w:tr w:rsidR="00E86B22" w:rsidRPr="009574F3" w14:paraId="3A86424F" w14:textId="77777777" w:rsidTr="00E86B22">
        <w:trPr>
          <w:jc w:val="center"/>
        </w:trPr>
        <w:tc>
          <w:tcPr>
            <w:tcW w:w="2065" w:type="dxa"/>
            <w:shd w:val="clear" w:color="auto" w:fill="F2F2F2"/>
            <w:vAlign w:val="center"/>
          </w:tcPr>
          <w:p w14:paraId="582126D2" w14:textId="7B0B3D2D" w:rsidR="00E86B22" w:rsidRPr="009574F3" w:rsidRDefault="00E86B22" w:rsidP="00707546">
            <w:pPr>
              <w:rPr>
                <w:rFonts w:asciiTheme="minorHAnsi" w:hAnsiTheme="minorHAnsi" w:cstheme="minorHAnsi"/>
                <w:b/>
                <w:sz w:val="20"/>
                <w:szCs w:val="20"/>
              </w:rPr>
            </w:pPr>
            <w:r w:rsidRPr="009574F3">
              <w:rPr>
                <w:rFonts w:asciiTheme="minorHAnsi" w:hAnsiTheme="minorHAnsi" w:cstheme="minorHAnsi"/>
                <w:b/>
                <w:sz w:val="20"/>
                <w:szCs w:val="20"/>
              </w:rPr>
              <w:t>LEA:</w:t>
            </w:r>
          </w:p>
        </w:tc>
        <w:tc>
          <w:tcPr>
            <w:tcW w:w="3510" w:type="dxa"/>
            <w:shd w:val="clear" w:color="auto" w:fill="auto"/>
            <w:vAlign w:val="center"/>
          </w:tcPr>
          <w:p w14:paraId="0ADB3CFB" w14:textId="77777777" w:rsidR="00E86B22" w:rsidRPr="009574F3" w:rsidRDefault="00E86B22" w:rsidP="00707546">
            <w:pPr>
              <w:rPr>
                <w:rFonts w:asciiTheme="minorHAnsi" w:hAnsiTheme="minorHAnsi" w:cstheme="minorHAnsi"/>
                <w:sz w:val="20"/>
                <w:szCs w:val="20"/>
              </w:rPr>
            </w:pPr>
          </w:p>
        </w:tc>
        <w:tc>
          <w:tcPr>
            <w:tcW w:w="1890" w:type="dxa"/>
            <w:gridSpan w:val="2"/>
            <w:shd w:val="clear" w:color="auto" w:fill="F2F2F2"/>
            <w:vAlign w:val="center"/>
          </w:tcPr>
          <w:p w14:paraId="17BF11DF" w14:textId="11294FB1" w:rsidR="00E86B22" w:rsidRPr="009574F3" w:rsidRDefault="00E86B22" w:rsidP="00707546">
            <w:pPr>
              <w:rPr>
                <w:rFonts w:asciiTheme="minorHAnsi" w:hAnsiTheme="minorHAnsi" w:cstheme="minorHAnsi"/>
                <w:b/>
                <w:sz w:val="20"/>
                <w:szCs w:val="20"/>
              </w:rPr>
            </w:pPr>
            <w:r w:rsidRPr="009574F3">
              <w:rPr>
                <w:rFonts w:asciiTheme="minorHAnsi" w:hAnsiTheme="minorHAnsi" w:cstheme="minorHAnsi"/>
                <w:b/>
                <w:sz w:val="20"/>
                <w:szCs w:val="20"/>
              </w:rPr>
              <w:t>LEA Representative:</w:t>
            </w:r>
          </w:p>
        </w:tc>
        <w:tc>
          <w:tcPr>
            <w:tcW w:w="3365" w:type="dxa"/>
            <w:gridSpan w:val="3"/>
            <w:shd w:val="clear" w:color="auto" w:fill="auto"/>
            <w:vAlign w:val="center"/>
          </w:tcPr>
          <w:p w14:paraId="181D63B1" w14:textId="77777777" w:rsidR="00E86B22" w:rsidRPr="009574F3" w:rsidRDefault="00E86B22" w:rsidP="00707546">
            <w:pPr>
              <w:rPr>
                <w:rFonts w:asciiTheme="minorHAnsi" w:hAnsiTheme="minorHAnsi" w:cstheme="minorHAnsi"/>
                <w:sz w:val="20"/>
                <w:szCs w:val="20"/>
              </w:rPr>
            </w:pPr>
          </w:p>
        </w:tc>
      </w:tr>
      <w:tr w:rsidR="00E86B22" w:rsidRPr="009574F3" w14:paraId="732A2915" w14:textId="77777777" w:rsidTr="00E86B22">
        <w:trPr>
          <w:jc w:val="center"/>
        </w:trPr>
        <w:tc>
          <w:tcPr>
            <w:tcW w:w="2065" w:type="dxa"/>
            <w:shd w:val="clear" w:color="auto" w:fill="F2F2F2"/>
            <w:vAlign w:val="center"/>
          </w:tcPr>
          <w:p w14:paraId="4BAAB5B4" w14:textId="31E16457" w:rsidR="00E86B22" w:rsidRPr="009574F3" w:rsidRDefault="00E86B22" w:rsidP="00707546">
            <w:pPr>
              <w:rPr>
                <w:rFonts w:asciiTheme="minorHAnsi" w:hAnsiTheme="minorHAnsi" w:cstheme="minorHAnsi"/>
                <w:b/>
                <w:sz w:val="20"/>
                <w:szCs w:val="20"/>
              </w:rPr>
            </w:pPr>
            <w:r w:rsidRPr="009574F3">
              <w:rPr>
                <w:rFonts w:asciiTheme="minorHAnsi" w:hAnsiTheme="minorHAnsi" w:cstheme="minorHAnsi"/>
                <w:b/>
                <w:sz w:val="20"/>
                <w:szCs w:val="20"/>
              </w:rPr>
              <w:t>Telephone:</w:t>
            </w:r>
          </w:p>
        </w:tc>
        <w:tc>
          <w:tcPr>
            <w:tcW w:w="3510" w:type="dxa"/>
            <w:shd w:val="clear" w:color="auto" w:fill="auto"/>
            <w:vAlign w:val="center"/>
          </w:tcPr>
          <w:p w14:paraId="6F098E88" w14:textId="77777777" w:rsidR="00E86B22" w:rsidRPr="009574F3" w:rsidRDefault="00E86B22" w:rsidP="00707546">
            <w:pPr>
              <w:rPr>
                <w:rFonts w:asciiTheme="minorHAnsi" w:hAnsiTheme="minorHAnsi" w:cstheme="minorHAnsi"/>
                <w:sz w:val="20"/>
                <w:szCs w:val="20"/>
              </w:rPr>
            </w:pPr>
          </w:p>
        </w:tc>
        <w:tc>
          <w:tcPr>
            <w:tcW w:w="630" w:type="dxa"/>
            <w:shd w:val="clear" w:color="auto" w:fill="F2F2F2"/>
            <w:vAlign w:val="center"/>
          </w:tcPr>
          <w:p w14:paraId="5CADF6EF" w14:textId="77777777" w:rsidR="00E86B22" w:rsidRPr="009574F3" w:rsidRDefault="00E86B22" w:rsidP="00707546">
            <w:pPr>
              <w:rPr>
                <w:rFonts w:asciiTheme="minorHAnsi" w:hAnsiTheme="minorHAnsi" w:cstheme="minorHAnsi"/>
                <w:b/>
                <w:sz w:val="20"/>
                <w:szCs w:val="20"/>
              </w:rPr>
            </w:pPr>
            <w:r w:rsidRPr="009574F3">
              <w:rPr>
                <w:rFonts w:asciiTheme="minorHAnsi" w:hAnsiTheme="minorHAnsi" w:cstheme="minorHAnsi"/>
                <w:b/>
                <w:sz w:val="20"/>
                <w:szCs w:val="20"/>
              </w:rPr>
              <w:t>Email:</w:t>
            </w:r>
          </w:p>
        </w:tc>
        <w:tc>
          <w:tcPr>
            <w:tcW w:w="4625" w:type="dxa"/>
            <w:gridSpan w:val="4"/>
            <w:shd w:val="clear" w:color="auto" w:fill="auto"/>
            <w:vAlign w:val="center"/>
          </w:tcPr>
          <w:p w14:paraId="18E70EA9" w14:textId="77777777" w:rsidR="00E86B22" w:rsidRPr="009574F3" w:rsidRDefault="00E86B22" w:rsidP="00707546">
            <w:pPr>
              <w:rPr>
                <w:rFonts w:asciiTheme="minorHAnsi" w:hAnsiTheme="minorHAnsi" w:cstheme="minorHAnsi"/>
                <w:sz w:val="20"/>
                <w:szCs w:val="20"/>
              </w:rPr>
            </w:pPr>
          </w:p>
        </w:tc>
      </w:tr>
      <w:tr w:rsidR="00E86B22" w:rsidRPr="009574F3" w14:paraId="756C4737" w14:textId="77777777" w:rsidTr="00707546">
        <w:trPr>
          <w:jc w:val="center"/>
        </w:trPr>
        <w:tc>
          <w:tcPr>
            <w:tcW w:w="10830" w:type="dxa"/>
            <w:gridSpan w:val="7"/>
            <w:shd w:val="clear" w:color="auto" w:fill="CFE2F3"/>
            <w:vAlign w:val="center"/>
          </w:tcPr>
          <w:p w14:paraId="3376F39B" w14:textId="04B3E826" w:rsidR="00E86B22" w:rsidRPr="009574F3" w:rsidRDefault="00E86B22" w:rsidP="00707546">
            <w:pPr>
              <w:jc w:val="center"/>
              <w:rPr>
                <w:rFonts w:asciiTheme="minorHAnsi" w:hAnsiTheme="minorHAnsi" w:cstheme="minorHAnsi"/>
                <w:b/>
                <w:sz w:val="20"/>
                <w:szCs w:val="20"/>
              </w:rPr>
            </w:pPr>
            <w:r w:rsidRPr="009574F3">
              <w:rPr>
                <w:rFonts w:asciiTheme="minorHAnsi" w:hAnsiTheme="minorHAnsi" w:cstheme="minorHAnsi"/>
                <w:b/>
                <w:sz w:val="20"/>
                <w:szCs w:val="20"/>
              </w:rPr>
              <w:t>Non-Public School Information</w:t>
            </w:r>
          </w:p>
        </w:tc>
      </w:tr>
      <w:tr w:rsidR="00E86B22" w:rsidRPr="009574F3" w14:paraId="052EBA13" w14:textId="77777777" w:rsidTr="00E86B22">
        <w:trPr>
          <w:jc w:val="center"/>
        </w:trPr>
        <w:tc>
          <w:tcPr>
            <w:tcW w:w="2065" w:type="dxa"/>
            <w:shd w:val="clear" w:color="auto" w:fill="F2F2F2"/>
            <w:vAlign w:val="center"/>
          </w:tcPr>
          <w:p w14:paraId="55F4F4E0" w14:textId="50AF1138" w:rsidR="00E86B22" w:rsidRPr="009574F3" w:rsidRDefault="00E86B22" w:rsidP="00707546">
            <w:pPr>
              <w:rPr>
                <w:rFonts w:asciiTheme="minorHAnsi" w:hAnsiTheme="minorHAnsi" w:cstheme="minorHAnsi"/>
                <w:b/>
                <w:sz w:val="20"/>
                <w:szCs w:val="20"/>
              </w:rPr>
            </w:pPr>
            <w:r w:rsidRPr="009574F3">
              <w:rPr>
                <w:rFonts w:asciiTheme="minorHAnsi" w:hAnsiTheme="minorHAnsi" w:cstheme="minorHAnsi"/>
                <w:b/>
                <w:sz w:val="20"/>
                <w:szCs w:val="20"/>
              </w:rPr>
              <w:t>Non-Public School:</w:t>
            </w:r>
          </w:p>
        </w:tc>
        <w:tc>
          <w:tcPr>
            <w:tcW w:w="6210" w:type="dxa"/>
            <w:gridSpan w:val="4"/>
            <w:shd w:val="clear" w:color="auto" w:fill="auto"/>
            <w:vAlign w:val="center"/>
          </w:tcPr>
          <w:p w14:paraId="316324CB" w14:textId="77777777" w:rsidR="00E86B22" w:rsidRPr="009574F3" w:rsidRDefault="00E86B22" w:rsidP="00707546">
            <w:pPr>
              <w:rPr>
                <w:rFonts w:asciiTheme="minorHAnsi" w:hAnsiTheme="minorHAnsi" w:cstheme="minorHAnsi"/>
                <w:sz w:val="20"/>
                <w:szCs w:val="20"/>
              </w:rPr>
            </w:pPr>
          </w:p>
        </w:tc>
        <w:tc>
          <w:tcPr>
            <w:tcW w:w="1260" w:type="dxa"/>
            <w:shd w:val="clear" w:color="auto" w:fill="F2F2F2"/>
            <w:vAlign w:val="center"/>
          </w:tcPr>
          <w:p w14:paraId="43875D68" w14:textId="66866427" w:rsidR="00E86B22" w:rsidRPr="009574F3" w:rsidRDefault="00000000" w:rsidP="00707546">
            <w:pPr>
              <w:rPr>
                <w:rFonts w:asciiTheme="minorHAnsi" w:hAnsiTheme="minorHAnsi" w:cstheme="minorHAnsi"/>
                <w:b/>
                <w:sz w:val="20"/>
                <w:szCs w:val="20"/>
              </w:rPr>
            </w:pPr>
            <w:hyperlink r:id="rId16" w:history="1">
              <w:r w:rsidR="00E86B22" w:rsidRPr="009574F3">
                <w:rPr>
                  <w:rStyle w:val="Hyperlink"/>
                  <w:rFonts w:asciiTheme="minorHAnsi" w:hAnsiTheme="minorHAnsi" w:cstheme="minorHAnsi"/>
                  <w:b/>
                  <w:sz w:val="20"/>
                  <w:szCs w:val="20"/>
                </w:rPr>
                <w:t>School Code</w:t>
              </w:r>
            </w:hyperlink>
            <w:r w:rsidR="00E86B22" w:rsidRPr="009574F3">
              <w:rPr>
                <w:rFonts w:asciiTheme="minorHAnsi" w:hAnsiTheme="minorHAnsi" w:cstheme="minorHAnsi"/>
                <w:b/>
                <w:sz w:val="20"/>
                <w:szCs w:val="20"/>
              </w:rPr>
              <w:t>:</w:t>
            </w:r>
          </w:p>
        </w:tc>
        <w:tc>
          <w:tcPr>
            <w:tcW w:w="1295" w:type="dxa"/>
            <w:shd w:val="clear" w:color="auto" w:fill="auto"/>
            <w:vAlign w:val="center"/>
          </w:tcPr>
          <w:p w14:paraId="3B173A92" w14:textId="77777777" w:rsidR="00E86B22" w:rsidRPr="009574F3" w:rsidRDefault="00E86B22" w:rsidP="00707546">
            <w:pPr>
              <w:rPr>
                <w:rFonts w:asciiTheme="minorHAnsi" w:hAnsiTheme="minorHAnsi" w:cstheme="minorHAnsi"/>
                <w:sz w:val="20"/>
                <w:szCs w:val="20"/>
              </w:rPr>
            </w:pPr>
          </w:p>
        </w:tc>
      </w:tr>
      <w:tr w:rsidR="00E86B22" w:rsidRPr="009574F3" w14:paraId="262A824A" w14:textId="77777777" w:rsidTr="00E86B22">
        <w:trPr>
          <w:jc w:val="center"/>
        </w:trPr>
        <w:tc>
          <w:tcPr>
            <w:tcW w:w="2065" w:type="dxa"/>
            <w:shd w:val="clear" w:color="auto" w:fill="F2F2F2"/>
            <w:vAlign w:val="center"/>
          </w:tcPr>
          <w:p w14:paraId="3A5C8878" w14:textId="6C9EF817" w:rsidR="00E86B22" w:rsidRPr="009574F3" w:rsidRDefault="00E86B22" w:rsidP="00707546">
            <w:pPr>
              <w:rPr>
                <w:rFonts w:asciiTheme="minorHAnsi" w:hAnsiTheme="minorHAnsi" w:cstheme="minorHAnsi"/>
                <w:b/>
                <w:sz w:val="20"/>
                <w:szCs w:val="20"/>
              </w:rPr>
            </w:pPr>
            <w:r w:rsidRPr="009574F3">
              <w:rPr>
                <w:rFonts w:asciiTheme="minorHAnsi" w:hAnsiTheme="minorHAnsi" w:cstheme="minorHAnsi"/>
                <w:b/>
                <w:sz w:val="20"/>
                <w:szCs w:val="20"/>
              </w:rPr>
              <w:t>Address:</w:t>
            </w:r>
          </w:p>
        </w:tc>
        <w:tc>
          <w:tcPr>
            <w:tcW w:w="8765" w:type="dxa"/>
            <w:gridSpan w:val="6"/>
            <w:shd w:val="clear" w:color="auto" w:fill="auto"/>
            <w:vAlign w:val="center"/>
          </w:tcPr>
          <w:p w14:paraId="51B4F512" w14:textId="77777777" w:rsidR="00E86B22" w:rsidRPr="009574F3" w:rsidRDefault="00E86B22" w:rsidP="00707546">
            <w:pPr>
              <w:rPr>
                <w:rFonts w:asciiTheme="minorHAnsi" w:hAnsiTheme="minorHAnsi" w:cstheme="minorHAnsi"/>
                <w:sz w:val="20"/>
                <w:szCs w:val="20"/>
              </w:rPr>
            </w:pPr>
          </w:p>
        </w:tc>
      </w:tr>
      <w:tr w:rsidR="00E86B22" w:rsidRPr="009574F3" w14:paraId="5EE04FFD" w14:textId="77777777" w:rsidTr="00E86B22">
        <w:trPr>
          <w:jc w:val="center"/>
        </w:trPr>
        <w:tc>
          <w:tcPr>
            <w:tcW w:w="2065" w:type="dxa"/>
            <w:shd w:val="clear" w:color="auto" w:fill="F2F2F2"/>
            <w:vAlign w:val="center"/>
          </w:tcPr>
          <w:p w14:paraId="46897DAD" w14:textId="322A757B" w:rsidR="00E86B22" w:rsidRPr="009574F3" w:rsidRDefault="00E86B22" w:rsidP="00707546">
            <w:pPr>
              <w:rPr>
                <w:rFonts w:asciiTheme="minorHAnsi" w:hAnsiTheme="minorHAnsi" w:cstheme="minorHAnsi"/>
                <w:b/>
                <w:sz w:val="20"/>
                <w:szCs w:val="20"/>
              </w:rPr>
            </w:pPr>
            <w:r w:rsidRPr="009574F3">
              <w:rPr>
                <w:rFonts w:asciiTheme="minorHAnsi" w:hAnsiTheme="minorHAnsi" w:cstheme="minorHAnsi"/>
                <w:b/>
                <w:sz w:val="20"/>
                <w:szCs w:val="20"/>
              </w:rPr>
              <w:t>School Administrator:</w:t>
            </w:r>
          </w:p>
        </w:tc>
        <w:tc>
          <w:tcPr>
            <w:tcW w:w="8765" w:type="dxa"/>
            <w:gridSpan w:val="6"/>
            <w:shd w:val="clear" w:color="auto" w:fill="auto"/>
            <w:vAlign w:val="center"/>
          </w:tcPr>
          <w:p w14:paraId="23A72918" w14:textId="77777777" w:rsidR="00E86B22" w:rsidRPr="009574F3" w:rsidRDefault="00E86B22" w:rsidP="00707546">
            <w:pPr>
              <w:rPr>
                <w:rFonts w:asciiTheme="minorHAnsi" w:hAnsiTheme="minorHAnsi" w:cstheme="minorHAnsi"/>
                <w:sz w:val="20"/>
                <w:szCs w:val="20"/>
              </w:rPr>
            </w:pPr>
          </w:p>
        </w:tc>
      </w:tr>
      <w:tr w:rsidR="00E86B22" w:rsidRPr="009574F3" w14:paraId="4A5C1792" w14:textId="77777777" w:rsidTr="00E86B22">
        <w:trPr>
          <w:jc w:val="center"/>
        </w:trPr>
        <w:tc>
          <w:tcPr>
            <w:tcW w:w="2065" w:type="dxa"/>
            <w:shd w:val="clear" w:color="auto" w:fill="F2F2F2"/>
            <w:vAlign w:val="center"/>
          </w:tcPr>
          <w:p w14:paraId="6CA525DE" w14:textId="77777777" w:rsidR="00E86B22" w:rsidRPr="009574F3" w:rsidRDefault="00E86B22" w:rsidP="00707546">
            <w:pPr>
              <w:rPr>
                <w:rFonts w:asciiTheme="minorHAnsi" w:hAnsiTheme="minorHAnsi" w:cstheme="minorHAnsi"/>
                <w:b/>
                <w:sz w:val="20"/>
                <w:szCs w:val="20"/>
              </w:rPr>
            </w:pPr>
            <w:r w:rsidRPr="009574F3">
              <w:rPr>
                <w:rFonts w:asciiTheme="minorHAnsi" w:hAnsiTheme="minorHAnsi" w:cstheme="minorHAnsi"/>
                <w:b/>
                <w:sz w:val="20"/>
                <w:szCs w:val="20"/>
              </w:rPr>
              <w:t>Telephone:</w:t>
            </w:r>
          </w:p>
        </w:tc>
        <w:tc>
          <w:tcPr>
            <w:tcW w:w="3510" w:type="dxa"/>
            <w:shd w:val="clear" w:color="auto" w:fill="auto"/>
            <w:vAlign w:val="center"/>
          </w:tcPr>
          <w:p w14:paraId="16AAB3FB" w14:textId="77777777" w:rsidR="00E86B22" w:rsidRPr="009574F3" w:rsidRDefault="00E86B22" w:rsidP="00707546">
            <w:pPr>
              <w:rPr>
                <w:rFonts w:asciiTheme="minorHAnsi" w:hAnsiTheme="minorHAnsi" w:cstheme="minorHAnsi"/>
                <w:sz w:val="20"/>
                <w:szCs w:val="20"/>
              </w:rPr>
            </w:pPr>
          </w:p>
        </w:tc>
        <w:tc>
          <w:tcPr>
            <w:tcW w:w="630" w:type="dxa"/>
            <w:shd w:val="clear" w:color="auto" w:fill="F2F2F2"/>
            <w:vAlign w:val="center"/>
          </w:tcPr>
          <w:p w14:paraId="2DC76140" w14:textId="77777777" w:rsidR="00E86B22" w:rsidRPr="009574F3" w:rsidRDefault="00E86B22" w:rsidP="00707546">
            <w:pPr>
              <w:rPr>
                <w:rFonts w:asciiTheme="minorHAnsi" w:hAnsiTheme="minorHAnsi" w:cstheme="minorHAnsi"/>
                <w:b/>
                <w:sz w:val="20"/>
                <w:szCs w:val="20"/>
              </w:rPr>
            </w:pPr>
            <w:r w:rsidRPr="009574F3">
              <w:rPr>
                <w:rFonts w:asciiTheme="minorHAnsi" w:hAnsiTheme="minorHAnsi" w:cstheme="minorHAnsi"/>
                <w:b/>
                <w:sz w:val="20"/>
                <w:szCs w:val="20"/>
              </w:rPr>
              <w:t>Email:</w:t>
            </w:r>
          </w:p>
        </w:tc>
        <w:tc>
          <w:tcPr>
            <w:tcW w:w="4625" w:type="dxa"/>
            <w:gridSpan w:val="4"/>
            <w:shd w:val="clear" w:color="auto" w:fill="auto"/>
            <w:vAlign w:val="center"/>
          </w:tcPr>
          <w:p w14:paraId="54EAAF83" w14:textId="77777777" w:rsidR="00E86B22" w:rsidRPr="009574F3" w:rsidRDefault="00E86B22" w:rsidP="00707546">
            <w:pPr>
              <w:rPr>
                <w:rFonts w:asciiTheme="minorHAnsi" w:hAnsiTheme="minorHAnsi" w:cstheme="minorHAnsi"/>
                <w:sz w:val="20"/>
                <w:szCs w:val="20"/>
              </w:rPr>
            </w:pPr>
          </w:p>
        </w:tc>
      </w:tr>
    </w:tbl>
    <w:p w14:paraId="2A7EDE87" w14:textId="77777777" w:rsidR="00324966" w:rsidRDefault="00324966">
      <w:pPr>
        <w:rPr>
          <w:b/>
        </w:rPr>
      </w:pPr>
    </w:p>
    <w:p w14:paraId="1D0BF68F" w14:textId="44AC8BE0" w:rsidR="00A45F1D" w:rsidRDefault="0040527C">
      <w:pPr>
        <w:rPr>
          <w:b/>
        </w:rPr>
      </w:pPr>
      <w:r>
        <w:rPr>
          <w:b/>
        </w:rPr>
        <w:t>Date(s) of Consultation</w:t>
      </w:r>
    </w:p>
    <w:p w14:paraId="6EFE8724" w14:textId="464EACF0" w:rsidR="00A45F1D" w:rsidRDefault="0040527C">
      <w:pPr>
        <w:spacing w:after="160" w:line="259" w:lineRule="auto"/>
        <w:rPr>
          <w:color w:val="000000"/>
          <w:sz w:val="20"/>
          <w:szCs w:val="20"/>
        </w:rPr>
      </w:pPr>
      <w:r>
        <w:rPr>
          <w:color w:val="000000"/>
          <w:sz w:val="20"/>
          <w:szCs w:val="20"/>
        </w:rPr>
        <w:t>Please provide the dates that the LEA contacted the non-public school, the method of communication, and, if applicable, the date of the consultation. If the LEA was unable to consult with the non-public school, provide dates of communication attempts and continue to the Signatures section.</w:t>
      </w:r>
    </w:p>
    <w:p w14:paraId="534D453C" w14:textId="54A19FA6" w:rsidR="009574F3" w:rsidRDefault="009574F3">
      <w:pPr>
        <w:spacing w:after="160" w:line="259" w:lineRule="auto"/>
        <w:rPr>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2605"/>
        <w:gridCol w:w="1350"/>
        <w:gridCol w:w="2250"/>
        <w:gridCol w:w="2610"/>
        <w:gridCol w:w="1975"/>
      </w:tblGrid>
      <w:tr w:rsidR="009574F3" w14:paraId="01985B68" w14:textId="77777777" w:rsidTr="009574F3">
        <w:tc>
          <w:tcPr>
            <w:tcW w:w="3955" w:type="dxa"/>
            <w:gridSpan w:val="2"/>
          </w:tcPr>
          <w:p w14:paraId="5F1E4499" w14:textId="42D2334E" w:rsidR="009574F3" w:rsidRPr="009574F3" w:rsidRDefault="009574F3">
            <w:pPr>
              <w:spacing w:after="160" w:line="259" w:lineRule="auto"/>
              <w:rPr>
                <w:b/>
                <w:bCs/>
                <w:color w:val="000000"/>
                <w:sz w:val="20"/>
                <w:szCs w:val="20"/>
              </w:rPr>
            </w:pPr>
            <w:r w:rsidRPr="009574F3">
              <w:rPr>
                <w:b/>
                <w:bCs/>
                <w:color w:val="000000"/>
                <w:sz w:val="20"/>
                <w:szCs w:val="20"/>
              </w:rPr>
              <w:t>Initial invitation sent to non-public school:</w:t>
            </w:r>
          </w:p>
        </w:tc>
        <w:tc>
          <w:tcPr>
            <w:tcW w:w="2250" w:type="dxa"/>
            <w:tcBorders>
              <w:bottom w:val="single" w:sz="4" w:space="0" w:color="auto"/>
            </w:tcBorders>
          </w:tcPr>
          <w:p w14:paraId="273A7DE5" w14:textId="77777777" w:rsidR="009574F3" w:rsidRDefault="009574F3">
            <w:pPr>
              <w:spacing w:after="160" w:line="259" w:lineRule="auto"/>
              <w:rPr>
                <w:color w:val="000000"/>
                <w:sz w:val="20"/>
                <w:szCs w:val="20"/>
              </w:rPr>
            </w:pPr>
          </w:p>
        </w:tc>
        <w:tc>
          <w:tcPr>
            <w:tcW w:w="2610" w:type="dxa"/>
            <w:vAlign w:val="center"/>
          </w:tcPr>
          <w:p w14:paraId="09FC8BA4" w14:textId="58A1176C" w:rsidR="009574F3" w:rsidRPr="009574F3" w:rsidRDefault="009574F3" w:rsidP="009574F3">
            <w:pPr>
              <w:spacing w:after="160" w:line="259" w:lineRule="auto"/>
              <w:jc w:val="right"/>
              <w:rPr>
                <w:b/>
                <w:bCs/>
                <w:color w:val="000000"/>
                <w:sz w:val="20"/>
                <w:szCs w:val="20"/>
              </w:rPr>
            </w:pPr>
            <w:r w:rsidRPr="009574F3">
              <w:rPr>
                <w:b/>
                <w:bCs/>
                <w:color w:val="000000"/>
                <w:sz w:val="20"/>
                <w:szCs w:val="20"/>
              </w:rPr>
              <w:t>Method of Communication:</w:t>
            </w:r>
          </w:p>
        </w:tc>
        <w:tc>
          <w:tcPr>
            <w:tcW w:w="1975" w:type="dxa"/>
            <w:tcBorders>
              <w:bottom w:val="single" w:sz="4" w:space="0" w:color="auto"/>
            </w:tcBorders>
          </w:tcPr>
          <w:p w14:paraId="3885D710" w14:textId="77777777" w:rsidR="009574F3" w:rsidRDefault="009574F3">
            <w:pPr>
              <w:spacing w:after="160" w:line="259" w:lineRule="auto"/>
              <w:rPr>
                <w:color w:val="000000"/>
                <w:sz w:val="20"/>
                <w:szCs w:val="20"/>
              </w:rPr>
            </w:pPr>
          </w:p>
        </w:tc>
      </w:tr>
      <w:tr w:rsidR="009574F3" w14:paraId="7A906BF1" w14:textId="77777777" w:rsidTr="009574F3">
        <w:tc>
          <w:tcPr>
            <w:tcW w:w="3955" w:type="dxa"/>
            <w:gridSpan w:val="2"/>
          </w:tcPr>
          <w:p w14:paraId="4CF7490C" w14:textId="60AA607D" w:rsidR="009574F3" w:rsidRPr="009574F3" w:rsidRDefault="009574F3" w:rsidP="009574F3">
            <w:pPr>
              <w:spacing w:after="160" w:line="259" w:lineRule="auto"/>
              <w:rPr>
                <w:b/>
                <w:bCs/>
                <w:color w:val="000000"/>
                <w:sz w:val="20"/>
                <w:szCs w:val="20"/>
              </w:rPr>
            </w:pPr>
            <w:r w:rsidRPr="009574F3">
              <w:rPr>
                <w:b/>
                <w:bCs/>
                <w:color w:val="000000"/>
                <w:sz w:val="20"/>
                <w:szCs w:val="20"/>
              </w:rPr>
              <w:t>Follow-up invitation sent to non-public school:</w:t>
            </w:r>
          </w:p>
        </w:tc>
        <w:tc>
          <w:tcPr>
            <w:tcW w:w="2250" w:type="dxa"/>
            <w:tcBorders>
              <w:top w:val="single" w:sz="4" w:space="0" w:color="auto"/>
              <w:bottom w:val="single" w:sz="4" w:space="0" w:color="auto"/>
            </w:tcBorders>
          </w:tcPr>
          <w:p w14:paraId="45BA27E7" w14:textId="77777777" w:rsidR="009574F3" w:rsidRDefault="009574F3" w:rsidP="009574F3">
            <w:pPr>
              <w:spacing w:after="160" w:line="259" w:lineRule="auto"/>
              <w:rPr>
                <w:color w:val="000000"/>
                <w:sz w:val="20"/>
                <w:szCs w:val="20"/>
              </w:rPr>
            </w:pPr>
          </w:p>
        </w:tc>
        <w:tc>
          <w:tcPr>
            <w:tcW w:w="2610" w:type="dxa"/>
            <w:vAlign w:val="center"/>
          </w:tcPr>
          <w:p w14:paraId="1199A65B" w14:textId="3BA6F334" w:rsidR="009574F3" w:rsidRDefault="009574F3" w:rsidP="009574F3">
            <w:pPr>
              <w:spacing w:after="160" w:line="259" w:lineRule="auto"/>
              <w:jc w:val="right"/>
              <w:rPr>
                <w:color w:val="000000"/>
                <w:sz w:val="20"/>
                <w:szCs w:val="20"/>
              </w:rPr>
            </w:pPr>
            <w:r w:rsidRPr="009574F3">
              <w:rPr>
                <w:b/>
                <w:bCs/>
                <w:color w:val="000000"/>
                <w:sz w:val="20"/>
                <w:szCs w:val="20"/>
              </w:rPr>
              <w:t>Method of Communication:</w:t>
            </w:r>
          </w:p>
        </w:tc>
        <w:tc>
          <w:tcPr>
            <w:tcW w:w="1975" w:type="dxa"/>
            <w:tcBorders>
              <w:top w:val="single" w:sz="4" w:space="0" w:color="auto"/>
              <w:bottom w:val="single" w:sz="4" w:space="0" w:color="auto"/>
            </w:tcBorders>
          </w:tcPr>
          <w:p w14:paraId="4E8FB7F1" w14:textId="77777777" w:rsidR="009574F3" w:rsidRDefault="009574F3" w:rsidP="009574F3">
            <w:pPr>
              <w:spacing w:after="160" w:line="259" w:lineRule="auto"/>
              <w:rPr>
                <w:color w:val="000000"/>
                <w:sz w:val="20"/>
                <w:szCs w:val="20"/>
              </w:rPr>
            </w:pPr>
          </w:p>
        </w:tc>
      </w:tr>
      <w:tr w:rsidR="009574F3" w14:paraId="3ABA9172" w14:textId="77777777" w:rsidTr="009574F3">
        <w:tc>
          <w:tcPr>
            <w:tcW w:w="3955" w:type="dxa"/>
            <w:gridSpan w:val="2"/>
          </w:tcPr>
          <w:p w14:paraId="118A0320" w14:textId="344162A8" w:rsidR="009574F3" w:rsidRPr="009574F3" w:rsidRDefault="009574F3" w:rsidP="009574F3">
            <w:pPr>
              <w:spacing w:after="160" w:line="259" w:lineRule="auto"/>
              <w:rPr>
                <w:b/>
                <w:bCs/>
                <w:color w:val="000000"/>
                <w:sz w:val="20"/>
                <w:szCs w:val="20"/>
              </w:rPr>
            </w:pPr>
            <w:r w:rsidRPr="009574F3">
              <w:rPr>
                <w:b/>
                <w:bCs/>
                <w:color w:val="000000"/>
                <w:sz w:val="20"/>
                <w:szCs w:val="20"/>
              </w:rPr>
              <w:t>Follow-up invitation sent to non-public school:</w:t>
            </w:r>
          </w:p>
        </w:tc>
        <w:tc>
          <w:tcPr>
            <w:tcW w:w="2250" w:type="dxa"/>
            <w:tcBorders>
              <w:top w:val="single" w:sz="4" w:space="0" w:color="auto"/>
              <w:bottom w:val="single" w:sz="4" w:space="0" w:color="auto"/>
            </w:tcBorders>
          </w:tcPr>
          <w:p w14:paraId="76A69ECA" w14:textId="77777777" w:rsidR="009574F3" w:rsidRDefault="009574F3" w:rsidP="009574F3">
            <w:pPr>
              <w:spacing w:after="160" w:line="259" w:lineRule="auto"/>
              <w:rPr>
                <w:color w:val="000000"/>
                <w:sz w:val="20"/>
                <w:szCs w:val="20"/>
              </w:rPr>
            </w:pPr>
          </w:p>
        </w:tc>
        <w:tc>
          <w:tcPr>
            <w:tcW w:w="2610" w:type="dxa"/>
            <w:vAlign w:val="center"/>
          </w:tcPr>
          <w:p w14:paraId="7126A61D" w14:textId="1DCB2556" w:rsidR="009574F3" w:rsidRDefault="009574F3" w:rsidP="009574F3">
            <w:pPr>
              <w:spacing w:after="160" w:line="259" w:lineRule="auto"/>
              <w:jc w:val="right"/>
              <w:rPr>
                <w:color w:val="000000"/>
                <w:sz w:val="20"/>
                <w:szCs w:val="20"/>
              </w:rPr>
            </w:pPr>
            <w:r w:rsidRPr="009574F3">
              <w:rPr>
                <w:b/>
                <w:bCs/>
                <w:color w:val="000000"/>
                <w:sz w:val="20"/>
                <w:szCs w:val="20"/>
              </w:rPr>
              <w:t>Method of Communication:</w:t>
            </w:r>
          </w:p>
        </w:tc>
        <w:tc>
          <w:tcPr>
            <w:tcW w:w="1975" w:type="dxa"/>
            <w:tcBorders>
              <w:top w:val="single" w:sz="4" w:space="0" w:color="auto"/>
              <w:bottom w:val="single" w:sz="4" w:space="0" w:color="auto"/>
            </w:tcBorders>
          </w:tcPr>
          <w:p w14:paraId="72BF94C0" w14:textId="77777777" w:rsidR="009574F3" w:rsidRDefault="009574F3" w:rsidP="009574F3">
            <w:pPr>
              <w:spacing w:after="160" w:line="259" w:lineRule="auto"/>
              <w:rPr>
                <w:color w:val="000000"/>
                <w:sz w:val="20"/>
                <w:szCs w:val="20"/>
              </w:rPr>
            </w:pPr>
          </w:p>
        </w:tc>
      </w:tr>
      <w:tr w:rsidR="009574F3" w14:paraId="3FCAB5C8" w14:textId="77777777" w:rsidTr="009574F3">
        <w:tc>
          <w:tcPr>
            <w:tcW w:w="2605" w:type="dxa"/>
          </w:tcPr>
          <w:p w14:paraId="226A9A75" w14:textId="35E11B5E" w:rsidR="009574F3" w:rsidRPr="009574F3" w:rsidRDefault="009574F3" w:rsidP="009574F3">
            <w:pPr>
              <w:spacing w:after="160" w:line="259" w:lineRule="auto"/>
              <w:rPr>
                <w:b/>
                <w:bCs/>
                <w:color w:val="000000"/>
                <w:sz w:val="20"/>
                <w:szCs w:val="20"/>
              </w:rPr>
            </w:pPr>
            <w:r w:rsidRPr="009574F3">
              <w:rPr>
                <w:b/>
                <w:bCs/>
                <w:color w:val="000000"/>
                <w:sz w:val="20"/>
                <w:szCs w:val="20"/>
              </w:rPr>
              <w:t>Date of Consultation Meeting:</w:t>
            </w:r>
          </w:p>
        </w:tc>
        <w:tc>
          <w:tcPr>
            <w:tcW w:w="8185" w:type="dxa"/>
            <w:gridSpan w:val="4"/>
            <w:tcBorders>
              <w:bottom w:val="single" w:sz="4" w:space="0" w:color="auto"/>
            </w:tcBorders>
          </w:tcPr>
          <w:p w14:paraId="52C08C14" w14:textId="77777777" w:rsidR="009574F3" w:rsidRDefault="009574F3" w:rsidP="009574F3">
            <w:pPr>
              <w:spacing w:after="160" w:line="259" w:lineRule="auto"/>
              <w:rPr>
                <w:color w:val="000000"/>
                <w:sz w:val="20"/>
                <w:szCs w:val="20"/>
              </w:rPr>
            </w:pPr>
          </w:p>
        </w:tc>
      </w:tr>
    </w:tbl>
    <w:p w14:paraId="0BBF986E" w14:textId="77777777" w:rsidR="009574F3" w:rsidRDefault="009574F3">
      <w:pPr>
        <w:rPr>
          <w:i/>
          <w:color w:val="000000"/>
          <w:sz w:val="20"/>
          <w:szCs w:val="20"/>
        </w:rPr>
      </w:pPr>
    </w:p>
    <w:p w14:paraId="65D1312B" w14:textId="115BD9CF" w:rsidR="00A45F1D" w:rsidRPr="00324966" w:rsidRDefault="0040527C">
      <w:pPr>
        <w:rPr>
          <w:iCs/>
          <w:color w:val="4E5758"/>
          <w:sz w:val="20"/>
          <w:szCs w:val="20"/>
        </w:rPr>
      </w:pPr>
      <w:r>
        <w:rPr>
          <w:i/>
          <w:color w:val="000000"/>
          <w:sz w:val="20"/>
          <w:szCs w:val="20"/>
        </w:rPr>
        <w:lastRenderedPageBreak/>
        <w:t>Check the applicable box below.</w:t>
      </w:r>
    </w:p>
    <w:p w14:paraId="25581A69" w14:textId="4068AD31" w:rsidR="00A45F1D" w:rsidRDefault="00000000" w:rsidP="00324966">
      <w:pPr>
        <w:rPr>
          <w:color w:val="000000"/>
          <w:sz w:val="20"/>
          <w:szCs w:val="20"/>
        </w:rPr>
      </w:pPr>
      <w:sdt>
        <w:sdtPr>
          <w:rPr>
            <w:b/>
            <w:color w:val="000000"/>
            <w:sz w:val="20"/>
            <w:szCs w:val="20"/>
          </w:rPr>
          <w:id w:val="-1293587475"/>
          <w14:checkbox>
            <w14:checked w14:val="0"/>
            <w14:checkedState w14:val="2612" w14:font="MS Gothic"/>
            <w14:uncheckedState w14:val="2610" w14:font="MS Gothic"/>
          </w14:checkbox>
        </w:sdtPr>
        <w:sdtContent>
          <w:r w:rsidR="00324966">
            <w:rPr>
              <w:rFonts w:ascii="MS Gothic" w:eastAsia="MS Gothic" w:hAnsi="MS Gothic" w:hint="eastAsia"/>
              <w:b/>
              <w:color w:val="000000"/>
              <w:sz w:val="20"/>
              <w:szCs w:val="20"/>
            </w:rPr>
            <w:t>☐</w:t>
          </w:r>
        </w:sdtContent>
      </w:sdt>
      <w:r w:rsidR="00324966">
        <w:rPr>
          <w:b/>
          <w:color w:val="000000"/>
          <w:sz w:val="20"/>
          <w:szCs w:val="20"/>
        </w:rPr>
        <w:t xml:space="preserve"> </w:t>
      </w:r>
      <w:r w:rsidR="0040527C">
        <w:rPr>
          <w:b/>
          <w:color w:val="000000"/>
          <w:sz w:val="20"/>
          <w:szCs w:val="20"/>
        </w:rPr>
        <w:t xml:space="preserve">Non-public School </w:t>
      </w:r>
      <w:r w:rsidR="0040527C">
        <w:rPr>
          <w:b/>
          <w:color w:val="000000"/>
          <w:sz w:val="20"/>
          <w:szCs w:val="20"/>
          <w:u w:val="single"/>
        </w:rPr>
        <w:t>WILL</w:t>
      </w:r>
      <w:r w:rsidR="0040527C">
        <w:rPr>
          <w:b/>
          <w:color w:val="000000"/>
          <w:sz w:val="20"/>
          <w:szCs w:val="20"/>
        </w:rPr>
        <w:t xml:space="preserve"> participate: </w:t>
      </w:r>
      <w:r w:rsidR="0040527C">
        <w:rPr>
          <w:color w:val="000000"/>
          <w:sz w:val="20"/>
          <w:szCs w:val="20"/>
        </w:rPr>
        <w:t>The parties below agree that timely and meaningful consultation occurred between the LEA and the non-public school during the design and development of the LEA’s Stronger Connections Grant application, as indicated above. Further, the parties agree that timely and meaningful consultation will continue throughout the implementation and assessment of the agreed-upon equitable services.</w:t>
      </w:r>
    </w:p>
    <w:p w14:paraId="3FF9F52D" w14:textId="53F9FD97" w:rsidR="00A45F1D" w:rsidRDefault="0040527C" w:rsidP="00324966">
      <w:pPr>
        <w:ind w:left="720"/>
        <w:rPr>
          <w:color w:val="000000"/>
          <w:sz w:val="20"/>
          <w:szCs w:val="20"/>
        </w:rPr>
      </w:pPr>
      <w:r>
        <w:rPr>
          <w:color w:val="000000"/>
          <w:sz w:val="20"/>
          <w:szCs w:val="20"/>
        </w:rPr>
        <w:t>(Both the LEA and the non-public School will need to sign the bottom of this form.)</w:t>
      </w:r>
    </w:p>
    <w:p w14:paraId="38826B30" w14:textId="77777777" w:rsidR="00324966" w:rsidRDefault="00324966" w:rsidP="00324966">
      <w:pPr>
        <w:ind w:left="720"/>
        <w:rPr>
          <w:color w:val="000000"/>
          <w:sz w:val="20"/>
          <w:szCs w:val="20"/>
        </w:rPr>
      </w:pPr>
    </w:p>
    <w:p w14:paraId="733FA0AD" w14:textId="6A24CBF0" w:rsidR="00A45F1D" w:rsidRDefault="00000000" w:rsidP="00324966">
      <w:pPr>
        <w:rPr>
          <w:color w:val="000000"/>
          <w:sz w:val="20"/>
          <w:szCs w:val="20"/>
        </w:rPr>
      </w:pPr>
      <w:sdt>
        <w:sdtPr>
          <w:rPr>
            <w:b/>
            <w:color w:val="000000"/>
            <w:sz w:val="20"/>
            <w:szCs w:val="20"/>
          </w:rPr>
          <w:id w:val="-817727255"/>
          <w14:checkbox>
            <w14:checked w14:val="0"/>
            <w14:checkedState w14:val="2612" w14:font="MS Gothic"/>
            <w14:uncheckedState w14:val="2610" w14:font="MS Gothic"/>
          </w14:checkbox>
        </w:sdtPr>
        <w:sdtContent>
          <w:r w:rsidR="00324966">
            <w:rPr>
              <w:rFonts w:ascii="MS Gothic" w:eastAsia="MS Gothic" w:hAnsi="MS Gothic" w:hint="eastAsia"/>
              <w:b/>
              <w:color w:val="000000"/>
              <w:sz w:val="20"/>
              <w:szCs w:val="20"/>
            </w:rPr>
            <w:t>☐</w:t>
          </w:r>
        </w:sdtContent>
      </w:sdt>
      <w:r w:rsidR="00324966">
        <w:rPr>
          <w:b/>
          <w:color w:val="000000"/>
          <w:sz w:val="20"/>
          <w:szCs w:val="20"/>
        </w:rPr>
        <w:t xml:space="preserve"> </w:t>
      </w:r>
      <w:r w:rsidR="0040527C">
        <w:rPr>
          <w:b/>
          <w:color w:val="000000"/>
          <w:sz w:val="20"/>
          <w:szCs w:val="20"/>
        </w:rPr>
        <w:t xml:space="preserve">Non-public School </w:t>
      </w:r>
      <w:r w:rsidR="0040527C">
        <w:rPr>
          <w:b/>
          <w:color w:val="000000"/>
          <w:sz w:val="20"/>
          <w:szCs w:val="20"/>
          <w:u w:val="single"/>
        </w:rPr>
        <w:t>WILL NOT</w:t>
      </w:r>
      <w:r w:rsidR="0040527C">
        <w:rPr>
          <w:b/>
          <w:color w:val="000000"/>
          <w:sz w:val="20"/>
          <w:szCs w:val="20"/>
        </w:rPr>
        <w:t xml:space="preserve"> participate:</w:t>
      </w:r>
      <w:r w:rsidR="0040527C">
        <w:rPr>
          <w:color w:val="000000"/>
          <w:sz w:val="20"/>
          <w:szCs w:val="20"/>
        </w:rPr>
        <w:t xml:space="preserve"> The parties below agree that timely and meaningful consultation occurred between the LEA and the non-public school. The non-public school, at this time, will not participate and will not receive funding.</w:t>
      </w:r>
    </w:p>
    <w:p w14:paraId="6B040B2D" w14:textId="5C70C447" w:rsidR="00A45F1D" w:rsidRDefault="0040527C" w:rsidP="00324966">
      <w:pPr>
        <w:ind w:firstLine="720"/>
        <w:rPr>
          <w:color w:val="000000"/>
          <w:sz w:val="20"/>
          <w:szCs w:val="20"/>
        </w:rPr>
      </w:pPr>
      <w:r>
        <w:rPr>
          <w:color w:val="000000"/>
          <w:sz w:val="20"/>
          <w:szCs w:val="20"/>
        </w:rPr>
        <w:t>(Both the LEA and the non-public school will need to sign the bottom of this form.)</w:t>
      </w:r>
    </w:p>
    <w:p w14:paraId="6D26ACAF" w14:textId="77777777" w:rsidR="00324966" w:rsidRDefault="00324966" w:rsidP="00324966">
      <w:pPr>
        <w:ind w:firstLine="720"/>
        <w:rPr>
          <w:color w:val="000000"/>
          <w:sz w:val="20"/>
          <w:szCs w:val="20"/>
        </w:rPr>
      </w:pPr>
    </w:p>
    <w:p w14:paraId="269A0391" w14:textId="32781D1D" w:rsidR="00324966" w:rsidRDefault="00000000" w:rsidP="00324966">
      <w:pPr>
        <w:rPr>
          <w:color w:val="000000"/>
          <w:sz w:val="20"/>
          <w:szCs w:val="20"/>
        </w:rPr>
      </w:pPr>
      <w:sdt>
        <w:sdtPr>
          <w:rPr>
            <w:b/>
            <w:color w:val="000000"/>
            <w:sz w:val="20"/>
            <w:szCs w:val="20"/>
          </w:rPr>
          <w:id w:val="1438948909"/>
          <w14:checkbox>
            <w14:checked w14:val="0"/>
            <w14:checkedState w14:val="2612" w14:font="MS Gothic"/>
            <w14:uncheckedState w14:val="2610" w14:font="MS Gothic"/>
          </w14:checkbox>
        </w:sdtPr>
        <w:sdtContent>
          <w:r w:rsidR="00324966">
            <w:rPr>
              <w:rFonts w:ascii="MS Gothic" w:eastAsia="MS Gothic" w:hAnsi="MS Gothic" w:hint="eastAsia"/>
              <w:b/>
              <w:color w:val="000000"/>
              <w:sz w:val="20"/>
              <w:szCs w:val="20"/>
            </w:rPr>
            <w:t>☐</w:t>
          </w:r>
        </w:sdtContent>
      </w:sdt>
      <w:r w:rsidR="00324966">
        <w:rPr>
          <w:b/>
          <w:color w:val="000000"/>
          <w:sz w:val="20"/>
          <w:szCs w:val="20"/>
        </w:rPr>
        <w:t xml:space="preserve"> </w:t>
      </w:r>
      <w:r w:rsidR="0040527C">
        <w:rPr>
          <w:b/>
          <w:color w:val="000000"/>
          <w:sz w:val="20"/>
          <w:szCs w:val="20"/>
        </w:rPr>
        <w:t xml:space="preserve">Both parties met but were unable to come to an agreement: </w:t>
      </w:r>
      <w:r w:rsidR="0040527C">
        <w:rPr>
          <w:color w:val="000000"/>
          <w:sz w:val="20"/>
          <w:szCs w:val="20"/>
        </w:rPr>
        <w:t xml:space="preserve">The parties were unable to come to an agreement regarding the equitable services to be provided to eligible non-public school children, teachers, and/or families. If applicable, select one or </w:t>
      </w:r>
      <w:proofErr w:type="gramStart"/>
      <w:r w:rsidR="0040527C">
        <w:rPr>
          <w:color w:val="000000"/>
          <w:sz w:val="20"/>
          <w:szCs w:val="20"/>
        </w:rPr>
        <w:t>both of the options</w:t>
      </w:r>
      <w:proofErr w:type="gramEnd"/>
      <w:r w:rsidR="0040527C">
        <w:rPr>
          <w:color w:val="000000"/>
          <w:sz w:val="20"/>
          <w:szCs w:val="20"/>
        </w:rPr>
        <w:t xml:space="preserve"> below.</w:t>
      </w:r>
    </w:p>
    <w:p w14:paraId="127DCDA2" w14:textId="63116EA1" w:rsidR="00A45F1D" w:rsidRDefault="00000000" w:rsidP="00324966">
      <w:pPr>
        <w:ind w:left="720"/>
        <w:rPr>
          <w:color w:val="000000"/>
          <w:sz w:val="20"/>
          <w:szCs w:val="20"/>
        </w:rPr>
      </w:pPr>
      <w:sdt>
        <w:sdtPr>
          <w:rPr>
            <w:b/>
            <w:color w:val="000000"/>
            <w:sz w:val="20"/>
            <w:szCs w:val="20"/>
          </w:rPr>
          <w:id w:val="-313730028"/>
          <w14:checkbox>
            <w14:checked w14:val="0"/>
            <w14:checkedState w14:val="2612" w14:font="MS Gothic"/>
            <w14:uncheckedState w14:val="2610" w14:font="MS Gothic"/>
          </w14:checkbox>
        </w:sdtPr>
        <w:sdtContent>
          <w:r w:rsidR="00324966">
            <w:rPr>
              <w:rFonts w:ascii="MS Gothic" w:eastAsia="MS Gothic" w:hAnsi="MS Gothic" w:hint="eastAsia"/>
              <w:b/>
              <w:color w:val="000000"/>
              <w:sz w:val="20"/>
              <w:szCs w:val="20"/>
            </w:rPr>
            <w:t>☐</w:t>
          </w:r>
        </w:sdtContent>
      </w:sdt>
      <w:r w:rsidR="00324966">
        <w:rPr>
          <w:b/>
          <w:color w:val="000000"/>
          <w:sz w:val="20"/>
          <w:szCs w:val="20"/>
        </w:rPr>
        <w:t xml:space="preserve"> </w:t>
      </w:r>
      <w:r w:rsidR="0040527C">
        <w:rPr>
          <w:color w:val="000000"/>
          <w:sz w:val="20"/>
          <w:szCs w:val="20"/>
        </w:rPr>
        <w:t>The LEA’s signature below indicates that the LEA attempted to provide timely and meaningful consultation but was ultimately unable to come to an agreement with the non-public school official. If the LEA disagrees with the non-public school official with respect to an issue discussed during consultation, the LEA must provide the reasons for disagreement to the non-public school official. The LEA may provide that information below:</w:t>
      </w:r>
    </w:p>
    <w:tbl>
      <w:tblPr>
        <w:tblStyle w:val="TableGrid"/>
        <w:tblW w:w="0" w:type="auto"/>
        <w:tblInd w:w="720" w:type="dxa"/>
        <w:tblLook w:val="04A0" w:firstRow="1" w:lastRow="0" w:firstColumn="1" w:lastColumn="0" w:noHBand="0" w:noVBand="1"/>
      </w:tblPr>
      <w:tblGrid>
        <w:gridCol w:w="10070"/>
      </w:tblGrid>
      <w:tr w:rsidR="00E86B22" w14:paraId="13A44652" w14:textId="77777777" w:rsidTr="00913BA9">
        <w:trPr>
          <w:trHeight w:val="1440"/>
        </w:trPr>
        <w:tc>
          <w:tcPr>
            <w:tcW w:w="10790" w:type="dxa"/>
          </w:tcPr>
          <w:p w14:paraId="3359B5E8" w14:textId="77777777" w:rsidR="00E86B22" w:rsidRDefault="00E86B22" w:rsidP="00324966">
            <w:pPr>
              <w:spacing w:after="200" w:line="259" w:lineRule="auto"/>
              <w:ind w:right="90"/>
              <w:rPr>
                <w:color w:val="000000"/>
                <w:sz w:val="20"/>
                <w:szCs w:val="20"/>
                <w:u w:val="single"/>
              </w:rPr>
            </w:pPr>
          </w:p>
        </w:tc>
      </w:tr>
    </w:tbl>
    <w:p w14:paraId="78A89776" w14:textId="77777777" w:rsidR="00324966" w:rsidRDefault="00324966" w:rsidP="00324966">
      <w:pPr>
        <w:spacing w:after="200" w:line="259" w:lineRule="auto"/>
        <w:ind w:left="720" w:right="90"/>
        <w:rPr>
          <w:color w:val="000000"/>
          <w:sz w:val="20"/>
          <w:szCs w:val="20"/>
          <w:u w:val="single"/>
        </w:rPr>
      </w:pPr>
    </w:p>
    <w:p w14:paraId="4F2D3362" w14:textId="02D8848D" w:rsidR="00A45F1D" w:rsidRDefault="00000000" w:rsidP="00324966">
      <w:pPr>
        <w:ind w:left="720"/>
        <w:rPr>
          <w:color w:val="000000"/>
          <w:sz w:val="20"/>
          <w:szCs w:val="20"/>
        </w:rPr>
      </w:pPr>
      <w:sdt>
        <w:sdtPr>
          <w:rPr>
            <w:b/>
            <w:color w:val="000000"/>
            <w:sz w:val="20"/>
            <w:szCs w:val="20"/>
          </w:rPr>
          <w:id w:val="1010107897"/>
          <w14:checkbox>
            <w14:checked w14:val="0"/>
            <w14:checkedState w14:val="2612" w14:font="MS Gothic"/>
            <w14:uncheckedState w14:val="2610" w14:font="MS Gothic"/>
          </w14:checkbox>
        </w:sdtPr>
        <w:sdtContent>
          <w:r w:rsidR="00324966">
            <w:rPr>
              <w:rFonts w:ascii="MS Gothic" w:eastAsia="MS Gothic" w:hAnsi="MS Gothic" w:hint="eastAsia"/>
              <w:b/>
              <w:color w:val="000000"/>
              <w:sz w:val="20"/>
              <w:szCs w:val="20"/>
            </w:rPr>
            <w:t>☐</w:t>
          </w:r>
        </w:sdtContent>
      </w:sdt>
      <w:r w:rsidR="00324966">
        <w:rPr>
          <w:b/>
          <w:color w:val="000000"/>
          <w:sz w:val="20"/>
          <w:szCs w:val="20"/>
        </w:rPr>
        <w:t xml:space="preserve"> </w:t>
      </w:r>
      <w:r w:rsidR="0040527C">
        <w:rPr>
          <w:color w:val="000000"/>
          <w:sz w:val="20"/>
          <w:szCs w:val="20"/>
        </w:rPr>
        <w:t xml:space="preserve">The non-public school official’s signature below indicates that the non-public school official attempted to engage in the consultation process with the LEA, however, either the non-public school official believes that timely and meaningful consultation did not occur, or the program designed through consultation is not equitable with respect to eligible non-public school children. If necessary, after contacting the Ombudsman for Equitable Services, </w:t>
      </w:r>
      <w:hyperlink r:id="rId17">
        <w:r w:rsidR="0040527C">
          <w:rPr>
            <w:color w:val="65503C"/>
            <w:sz w:val="20"/>
            <w:szCs w:val="20"/>
            <w:u w:val="single"/>
          </w:rPr>
          <w:t>the non-public school official may file a complaint regarding the disagreement with the LEA</w:t>
        </w:r>
      </w:hyperlink>
      <w:r w:rsidR="0040527C">
        <w:rPr>
          <w:color w:val="000000"/>
          <w:sz w:val="20"/>
          <w:szCs w:val="20"/>
        </w:rPr>
        <w:t xml:space="preserve"> with the Colorado Department of Education in accordance with section 1117(b)(6).</w:t>
      </w:r>
      <w:r w:rsidR="0040527C">
        <w:rPr>
          <w:color w:val="000000"/>
          <w:sz w:val="20"/>
          <w:szCs w:val="20"/>
        </w:rPr>
        <w:br/>
      </w:r>
    </w:p>
    <w:p w14:paraId="14190C66" w14:textId="1B5EF165" w:rsidR="00A45F1D" w:rsidRDefault="00000000" w:rsidP="00324966">
      <w:pPr>
        <w:rPr>
          <w:color w:val="000000"/>
          <w:sz w:val="20"/>
          <w:szCs w:val="20"/>
        </w:rPr>
      </w:pPr>
      <w:sdt>
        <w:sdtPr>
          <w:rPr>
            <w:b/>
            <w:color w:val="000000"/>
            <w:sz w:val="20"/>
            <w:szCs w:val="20"/>
          </w:rPr>
          <w:id w:val="2008707160"/>
          <w14:checkbox>
            <w14:checked w14:val="0"/>
            <w14:checkedState w14:val="2612" w14:font="MS Gothic"/>
            <w14:uncheckedState w14:val="2610" w14:font="MS Gothic"/>
          </w14:checkbox>
        </w:sdtPr>
        <w:sdtContent>
          <w:r w:rsidR="00324966">
            <w:rPr>
              <w:rFonts w:ascii="MS Gothic" w:eastAsia="MS Gothic" w:hAnsi="MS Gothic" w:hint="eastAsia"/>
              <w:b/>
              <w:color w:val="000000"/>
              <w:sz w:val="20"/>
              <w:szCs w:val="20"/>
            </w:rPr>
            <w:t>☐</w:t>
          </w:r>
        </w:sdtContent>
      </w:sdt>
      <w:r w:rsidR="00324966">
        <w:rPr>
          <w:b/>
          <w:color w:val="000000"/>
          <w:sz w:val="20"/>
          <w:szCs w:val="20"/>
        </w:rPr>
        <w:t xml:space="preserve"> </w:t>
      </w:r>
      <w:r w:rsidR="0040527C">
        <w:rPr>
          <w:b/>
          <w:color w:val="000000"/>
          <w:sz w:val="20"/>
          <w:szCs w:val="20"/>
        </w:rPr>
        <w:t xml:space="preserve">Non-public School </w:t>
      </w:r>
      <w:r w:rsidR="0040527C">
        <w:rPr>
          <w:b/>
          <w:color w:val="000000"/>
          <w:sz w:val="20"/>
          <w:szCs w:val="20"/>
          <w:u w:val="single"/>
        </w:rPr>
        <w:t>DID NOT RESPOND</w:t>
      </w:r>
      <w:r w:rsidR="0040527C">
        <w:rPr>
          <w:color w:val="000000"/>
          <w:sz w:val="20"/>
          <w:szCs w:val="20"/>
        </w:rPr>
        <w:t xml:space="preserve">: The LEA was unable to conduct a timely and meaningful consultation due to a lack of response from the non-public school. </w:t>
      </w:r>
    </w:p>
    <w:p w14:paraId="094AE842" w14:textId="77777777" w:rsidR="009574F3" w:rsidRDefault="0040527C" w:rsidP="009574F3">
      <w:pPr>
        <w:ind w:left="720"/>
        <w:rPr>
          <w:color w:val="000000"/>
          <w:sz w:val="20"/>
          <w:szCs w:val="20"/>
        </w:rPr>
      </w:pPr>
      <w:r>
        <w:rPr>
          <w:color w:val="000000"/>
          <w:sz w:val="20"/>
          <w:szCs w:val="20"/>
        </w:rPr>
        <w:t>(The LEA will need to sign the bottom of this form.)</w:t>
      </w:r>
    </w:p>
    <w:p w14:paraId="287D8C36" w14:textId="77777777" w:rsidR="009574F3" w:rsidRDefault="009574F3" w:rsidP="009574F3">
      <w:pPr>
        <w:rPr>
          <w:b/>
        </w:rPr>
      </w:pPr>
    </w:p>
    <w:p w14:paraId="551A8C80" w14:textId="12036D1C" w:rsidR="00A45F1D" w:rsidRDefault="0040527C" w:rsidP="009574F3">
      <w:pPr>
        <w:rPr>
          <w:b/>
        </w:rPr>
      </w:pPr>
      <w:r>
        <w:rPr>
          <w:b/>
        </w:rPr>
        <w:t xml:space="preserve">Allowable uses discussed: </w:t>
      </w:r>
    </w:p>
    <w:p w14:paraId="768CEADB" w14:textId="77777777" w:rsidR="00A45F1D" w:rsidRPr="009574F3" w:rsidRDefault="0040527C" w:rsidP="009574F3">
      <w:pPr>
        <w:pStyle w:val="ListParagraph"/>
        <w:numPr>
          <w:ilvl w:val="0"/>
          <w:numId w:val="34"/>
        </w:numPr>
        <w:spacing w:line="259" w:lineRule="auto"/>
        <w:ind w:right="3600"/>
        <w:rPr>
          <w:color w:val="000000"/>
          <w:sz w:val="20"/>
          <w:szCs w:val="20"/>
        </w:rPr>
      </w:pPr>
      <w:r w:rsidRPr="009574F3">
        <w:rPr>
          <w:color w:val="000000"/>
          <w:sz w:val="20"/>
          <w:szCs w:val="20"/>
        </w:rPr>
        <w:t>School-based mental health services</w:t>
      </w:r>
    </w:p>
    <w:p w14:paraId="171AC407" w14:textId="77777777" w:rsidR="00A45F1D" w:rsidRPr="009574F3" w:rsidRDefault="0040527C" w:rsidP="009574F3">
      <w:pPr>
        <w:pStyle w:val="ListParagraph"/>
        <w:numPr>
          <w:ilvl w:val="0"/>
          <w:numId w:val="34"/>
        </w:numPr>
        <w:spacing w:line="259" w:lineRule="auto"/>
        <w:ind w:right="3600"/>
        <w:rPr>
          <w:color w:val="000000"/>
          <w:sz w:val="20"/>
          <w:szCs w:val="20"/>
        </w:rPr>
      </w:pPr>
      <w:r w:rsidRPr="009574F3">
        <w:rPr>
          <w:color w:val="000000"/>
          <w:sz w:val="20"/>
          <w:szCs w:val="20"/>
        </w:rPr>
        <w:t>Comprehensive health education programs</w:t>
      </w:r>
    </w:p>
    <w:p w14:paraId="78DF0CBE" w14:textId="77777777" w:rsidR="00A45F1D" w:rsidRPr="009574F3" w:rsidRDefault="0040527C" w:rsidP="009574F3">
      <w:pPr>
        <w:pStyle w:val="ListParagraph"/>
        <w:numPr>
          <w:ilvl w:val="0"/>
          <w:numId w:val="34"/>
        </w:numPr>
        <w:spacing w:line="259" w:lineRule="auto"/>
        <w:ind w:right="3600"/>
        <w:rPr>
          <w:color w:val="000000"/>
          <w:sz w:val="20"/>
          <w:szCs w:val="20"/>
        </w:rPr>
      </w:pPr>
      <w:r w:rsidRPr="009574F3">
        <w:rPr>
          <w:color w:val="000000"/>
          <w:sz w:val="20"/>
          <w:szCs w:val="20"/>
        </w:rPr>
        <w:t>Drug and violence prevention activities that are evidence-</w:t>
      </w:r>
      <w:proofErr w:type="gramStart"/>
      <w:r w:rsidRPr="009574F3">
        <w:rPr>
          <w:color w:val="000000"/>
          <w:sz w:val="20"/>
          <w:szCs w:val="20"/>
        </w:rPr>
        <w:t>based</w:t>
      </w:r>
      <w:proofErr w:type="gramEnd"/>
    </w:p>
    <w:p w14:paraId="1FF8CAD0" w14:textId="77777777" w:rsidR="00A45F1D" w:rsidRPr="009574F3" w:rsidRDefault="0040527C" w:rsidP="009574F3">
      <w:pPr>
        <w:pStyle w:val="ListParagraph"/>
        <w:numPr>
          <w:ilvl w:val="0"/>
          <w:numId w:val="34"/>
        </w:numPr>
        <w:spacing w:line="259" w:lineRule="auto"/>
        <w:ind w:right="3600"/>
        <w:rPr>
          <w:color w:val="000000"/>
          <w:sz w:val="20"/>
          <w:szCs w:val="20"/>
        </w:rPr>
      </w:pPr>
      <w:r w:rsidRPr="009574F3">
        <w:rPr>
          <w:color w:val="000000"/>
          <w:sz w:val="20"/>
          <w:szCs w:val="20"/>
        </w:rPr>
        <w:t>Integrating health and safety practices into school or athletic programs</w:t>
      </w:r>
    </w:p>
    <w:p w14:paraId="268955B8"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Nutritional education and physical education activities</w:t>
      </w:r>
    </w:p>
    <w:p w14:paraId="7DAA4A9B"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 xml:space="preserve">Implementation of schoolwide positive behavioral interventions and </w:t>
      </w:r>
      <w:proofErr w:type="gramStart"/>
      <w:r w:rsidRPr="009574F3">
        <w:rPr>
          <w:color w:val="000000"/>
          <w:sz w:val="20"/>
          <w:szCs w:val="20"/>
        </w:rPr>
        <w:t>supports</w:t>
      </w:r>
      <w:proofErr w:type="gramEnd"/>
    </w:p>
    <w:p w14:paraId="08FD298D"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Bullying and harassment prevention</w:t>
      </w:r>
    </w:p>
    <w:p w14:paraId="732FC8D5" w14:textId="77777777" w:rsidR="00A45F1D" w:rsidRPr="009574F3" w:rsidRDefault="0040527C" w:rsidP="009574F3">
      <w:pPr>
        <w:pStyle w:val="ListParagraph"/>
        <w:numPr>
          <w:ilvl w:val="0"/>
          <w:numId w:val="34"/>
        </w:numPr>
        <w:ind w:right="1440"/>
        <w:rPr>
          <w:color w:val="000000"/>
          <w:sz w:val="20"/>
          <w:szCs w:val="20"/>
        </w:rPr>
      </w:pPr>
      <w:r w:rsidRPr="009574F3">
        <w:rPr>
          <w:color w:val="000000"/>
          <w:sz w:val="20"/>
          <w:szCs w:val="20"/>
        </w:rPr>
        <w:t>Activities that improve instructional practices for developing relationship-building skills</w:t>
      </w:r>
    </w:p>
    <w:p w14:paraId="0B387F94" w14:textId="77777777" w:rsidR="00A45F1D" w:rsidRPr="009574F3" w:rsidRDefault="0040527C" w:rsidP="009574F3">
      <w:pPr>
        <w:pStyle w:val="ListParagraph"/>
        <w:numPr>
          <w:ilvl w:val="0"/>
          <w:numId w:val="34"/>
        </w:numPr>
        <w:ind w:right="1350"/>
        <w:rPr>
          <w:color w:val="000000"/>
          <w:sz w:val="20"/>
          <w:szCs w:val="20"/>
        </w:rPr>
      </w:pPr>
      <w:r w:rsidRPr="009574F3">
        <w:rPr>
          <w:color w:val="000000"/>
          <w:sz w:val="20"/>
          <w:szCs w:val="20"/>
        </w:rPr>
        <w:t>Prevention of teen and dating violence, stalking, domestic abuse, and sexual violence and harassment</w:t>
      </w:r>
    </w:p>
    <w:p w14:paraId="11830F55"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Mentoring and school counseling</w:t>
      </w:r>
    </w:p>
    <w:p w14:paraId="6BEFFD0D"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Establishing or improving school dropout and reentry programs</w:t>
      </w:r>
    </w:p>
    <w:p w14:paraId="70CBDF5E"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Suicide prevention</w:t>
      </w:r>
    </w:p>
    <w:p w14:paraId="58451EE5"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Crisis management and conflict resolution techniques</w:t>
      </w:r>
    </w:p>
    <w:p w14:paraId="6EBF19DF"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School-based violence prevention strategies</w:t>
      </w:r>
    </w:p>
    <w:p w14:paraId="34506252"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Reducing exclusionary disciplinary practices</w:t>
      </w:r>
    </w:p>
    <w:p w14:paraId="0AD8A342" w14:textId="77777777" w:rsidR="00A45F1D" w:rsidRPr="009574F3" w:rsidRDefault="0040527C" w:rsidP="009574F3">
      <w:pPr>
        <w:pStyle w:val="ListParagraph"/>
        <w:numPr>
          <w:ilvl w:val="0"/>
          <w:numId w:val="34"/>
        </w:numPr>
        <w:ind w:right="1620"/>
        <w:rPr>
          <w:color w:val="000000"/>
          <w:sz w:val="20"/>
          <w:szCs w:val="20"/>
        </w:rPr>
      </w:pPr>
      <w:r w:rsidRPr="009574F3">
        <w:rPr>
          <w:color w:val="000000"/>
          <w:sz w:val="20"/>
          <w:szCs w:val="20"/>
        </w:rPr>
        <w:t xml:space="preserve">Establishing partnerships within the community to provide resources and support for </w:t>
      </w:r>
      <w:proofErr w:type="gramStart"/>
      <w:r w:rsidRPr="009574F3">
        <w:rPr>
          <w:color w:val="000000"/>
          <w:sz w:val="20"/>
          <w:szCs w:val="20"/>
        </w:rPr>
        <w:t>schools</w:t>
      </w:r>
      <w:proofErr w:type="gramEnd"/>
    </w:p>
    <w:p w14:paraId="33FBC8AF" w14:textId="77777777" w:rsidR="00A45F1D" w:rsidRPr="009574F3" w:rsidRDefault="0040527C" w:rsidP="009574F3">
      <w:pPr>
        <w:pStyle w:val="ListParagraph"/>
        <w:numPr>
          <w:ilvl w:val="0"/>
          <w:numId w:val="34"/>
        </w:numPr>
        <w:ind w:right="3600"/>
        <w:rPr>
          <w:color w:val="000000"/>
          <w:sz w:val="20"/>
          <w:szCs w:val="20"/>
        </w:rPr>
      </w:pPr>
      <w:r w:rsidRPr="009574F3">
        <w:rPr>
          <w:color w:val="000000"/>
          <w:sz w:val="20"/>
          <w:szCs w:val="20"/>
        </w:rPr>
        <w:t>Strengthening relationships between schools and communities</w:t>
      </w:r>
    </w:p>
    <w:p w14:paraId="5D4EB3C5" w14:textId="77777777" w:rsidR="00A45F1D" w:rsidRPr="009574F3" w:rsidRDefault="0040527C" w:rsidP="009574F3">
      <w:pPr>
        <w:pStyle w:val="ListParagraph"/>
        <w:numPr>
          <w:ilvl w:val="0"/>
          <w:numId w:val="34"/>
        </w:numPr>
        <w:ind w:right="2520"/>
        <w:rPr>
          <w:color w:val="000000"/>
          <w:sz w:val="20"/>
          <w:szCs w:val="20"/>
        </w:rPr>
      </w:pPr>
      <w:r w:rsidRPr="009574F3">
        <w:rPr>
          <w:color w:val="000000"/>
          <w:sz w:val="20"/>
          <w:szCs w:val="20"/>
        </w:rPr>
        <w:t>High-quality training for school personnel in effective practices related to the above</w:t>
      </w:r>
    </w:p>
    <w:p w14:paraId="2F53705F" w14:textId="77777777" w:rsidR="00A45F1D" w:rsidRDefault="00A45F1D" w:rsidP="00324966"/>
    <w:p w14:paraId="07A7854B" w14:textId="77777777" w:rsidR="009574F3" w:rsidRDefault="009574F3">
      <w:pPr>
        <w:keepLines/>
        <w:spacing w:before="40" w:after="120" w:line="259" w:lineRule="auto"/>
        <w:ind w:right="3600"/>
        <w:rPr>
          <w:b/>
        </w:rPr>
      </w:pPr>
    </w:p>
    <w:p w14:paraId="2F0AC441" w14:textId="6BEDFF78" w:rsidR="00A45F1D" w:rsidRDefault="0040527C">
      <w:pPr>
        <w:keepLines/>
        <w:spacing w:before="40" w:after="120" w:line="259" w:lineRule="auto"/>
        <w:ind w:right="3600"/>
        <w:rPr>
          <w:b/>
        </w:rPr>
      </w:pPr>
      <w:r>
        <w:rPr>
          <w:b/>
        </w:rPr>
        <w:lastRenderedPageBreak/>
        <w:t xml:space="preserve">Summary of Services to be </w:t>
      </w:r>
      <w:proofErr w:type="gramStart"/>
      <w:r>
        <w:rPr>
          <w:b/>
        </w:rPr>
        <w:t>Provided</w:t>
      </w:r>
      <w:proofErr w:type="gramEnd"/>
    </w:p>
    <w:p w14:paraId="021B7F48" w14:textId="2DAD1072" w:rsidR="00324966" w:rsidRPr="009574F3" w:rsidRDefault="0040527C" w:rsidP="009574F3">
      <w:pPr>
        <w:spacing w:after="180"/>
        <w:rPr>
          <w:iCs/>
          <w:color w:val="000000"/>
          <w:sz w:val="20"/>
          <w:szCs w:val="20"/>
        </w:rPr>
      </w:pPr>
      <w:r>
        <w:rPr>
          <w:i/>
          <w:color w:val="000000"/>
          <w:sz w:val="20"/>
          <w:szCs w:val="20"/>
        </w:rPr>
        <w:t>Provide a summary of the agreed-upon equitable services to be provided to eligible non-public school children, teachers, and families below. (May be attached as an addendum.)</w:t>
      </w:r>
    </w:p>
    <w:tbl>
      <w:tblPr>
        <w:tblStyle w:val="TableGrid"/>
        <w:tblW w:w="0" w:type="auto"/>
        <w:tblLook w:val="04A0" w:firstRow="1" w:lastRow="0" w:firstColumn="1" w:lastColumn="0" w:noHBand="0" w:noVBand="1"/>
      </w:tblPr>
      <w:tblGrid>
        <w:gridCol w:w="10790"/>
      </w:tblGrid>
      <w:tr w:rsidR="009574F3" w14:paraId="3BDCED88" w14:textId="77777777" w:rsidTr="00913BA9">
        <w:trPr>
          <w:trHeight w:val="3600"/>
        </w:trPr>
        <w:tc>
          <w:tcPr>
            <w:tcW w:w="10790" w:type="dxa"/>
          </w:tcPr>
          <w:p w14:paraId="7770C25A" w14:textId="77777777" w:rsidR="009574F3" w:rsidRDefault="009574F3" w:rsidP="009574F3">
            <w:pPr>
              <w:spacing w:after="180"/>
              <w:rPr>
                <w:iCs/>
                <w:color w:val="000000"/>
                <w:sz w:val="20"/>
                <w:szCs w:val="20"/>
              </w:rPr>
            </w:pPr>
          </w:p>
        </w:tc>
      </w:tr>
    </w:tbl>
    <w:p w14:paraId="635CAF5E" w14:textId="3307A7DB" w:rsidR="009574F3" w:rsidRDefault="009574F3" w:rsidP="009574F3">
      <w:pPr>
        <w:spacing w:after="180"/>
        <w:rPr>
          <w:iCs/>
          <w:color w:val="000000"/>
          <w:sz w:val="20"/>
          <w:szCs w:val="20"/>
        </w:rPr>
      </w:pPr>
    </w:p>
    <w:p w14:paraId="47BF4B3C" w14:textId="77777777" w:rsidR="00913BA9" w:rsidRPr="009574F3" w:rsidRDefault="00913BA9" w:rsidP="009574F3">
      <w:pPr>
        <w:spacing w:after="180"/>
        <w:rPr>
          <w:iCs/>
          <w:color w:val="000000"/>
          <w:sz w:val="20"/>
          <w:szCs w:val="20"/>
        </w:rPr>
      </w:pPr>
    </w:p>
    <w:p w14:paraId="33701F7C" w14:textId="678821C9" w:rsidR="009574F3" w:rsidRDefault="009574F3" w:rsidP="009574F3">
      <w:pPr>
        <w:spacing w:after="180"/>
        <w:rPr>
          <w:b/>
        </w:rPr>
      </w:pPr>
      <w:r>
        <w:rPr>
          <w:b/>
        </w:rPr>
        <w:t>Signatures</w:t>
      </w:r>
    </w:p>
    <w:p w14:paraId="6C850225" w14:textId="77777777" w:rsidR="009574F3" w:rsidRDefault="009574F3" w:rsidP="009574F3">
      <w:pPr>
        <w:spacing w:after="180"/>
        <w:rPr>
          <w:b/>
        </w:rPr>
      </w:pPr>
    </w:p>
    <w:tbl>
      <w:tblPr>
        <w:tblStyle w:val="a6"/>
        <w:tblW w:w="10800" w:type="dxa"/>
        <w:jc w:val="center"/>
        <w:tblLayout w:type="fixed"/>
        <w:tblLook w:val="0400" w:firstRow="0" w:lastRow="0" w:firstColumn="0" w:lastColumn="0" w:noHBand="0" w:noVBand="1"/>
      </w:tblPr>
      <w:tblGrid>
        <w:gridCol w:w="5582"/>
        <w:gridCol w:w="179"/>
        <w:gridCol w:w="3419"/>
        <w:gridCol w:w="138"/>
        <w:gridCol w:w="1482"/>
      </w:tblGrid>
      <w:tr w:rsidR="009574F3" w14:paraId="172664AC" w14:textId="77777777" w:rsidTr="00707546">
        <w:trPr>
          <w:trHeight w:val="504"/>
          <w:jc w:val="center"/>
        </w:trPr>
        <w:tc>
          <w:tcPr>
            <w:tcW w:w="5582" w:type="dxa"/>
            <w:tcBorders>
              <w:bottom w:val="single" w:sz="4" w:space="0" w:color="000000"/>
            </w:tcBorders>
            <w:vAlign w:val="bottom"/>
          </w:tcPr>
          <w:p w14:paraId="7C0FCC5B" w14:textId="77777777" w:rsidR="009574F3" w:rsidRDefault="009574F3" w:rsidP="00707546">
            <w:pPr>
              <w:jc w:val="center"/>
              <w:rPr>
                <w:sz w:val="20"/>
                <w:szCs w:val="20"/>
              </w:rPr>
            </w:pPr>
          </w:p>
        </w:tc>
        <w:tc>
          <w:tcPr>
            <w:tcW w:w="179" w:type="dxa"/>
            <w:vAlign w:val="bottom"/>
          </w:tcPr>
          <w:p w14:paraId="051FC58F" w14:textId="77777777" w:rsidR="009574F3" w:rsidRDefault="009574F3" w:rsidP="00707546">
            <w:pPr>
              <w:jc w:val="center"/>
              <w:rPr>
                <w:sz w:val="20"/>
                <w:szCs w:val="20"/>
              </w:rPr>
            </w:pPr>
          </w:p>
        </w:tc>
        <w:tc>
          <w:tcPr>
            <w:tcW w:w="3419" w:type="dxa"/>
            <w:tcBorders>
              <w:bottom w:val="single" w:sz="4" w:space="0" w:color="000000"/>
            </w:tcBorders>
            <w:vAlign w:val="bottom"/>
          </w:tcPr>
          <w:p w14:paraId="2EEAB439" w14:textId="77777777" w:rsidR="009574F3" w:rsidRDefault="009574F3" w:rsidP="00707546">
            <w:pPr>
              <w:jc w:val="center"/>
              <w:rPr>
                <w:sz w:val="20"/>
                <w:szCs w:val="20"/>
              </w:rPr>
            </w:pPr>
          </w:p>
        </w:tc>
        <w:tc>
          <w:tcPr>
            <w:tcW w:w="138" w:type="dxa"/>
            <w:vAlign w:val="bottom"/>
          </w:tcPr>
          <w:p w14:paraId="7D10CE2A" w14:textId="77777777" w:rsidR="009574F3" w:rsidRDefault="009574F3" w:rsidP="00707546">
            <w:pPr>
              <w:jc w:val="center"/>
              <w:rPr>
                <w:sz w:val="20"/>
                <w:szCs w:val="20"/>
              </w:rPr>
            </w:pPr>
          </w:p>
        </w:tc>
        <w:tc>
          <w:tcPr>
            <w:tcW w:w="1482" w:type="dxa"/>
            <w:tcBorders>
              <w:bottom w:val="single" w:sz="4" w:space="0" w:color="000000"/>
            </w:tcBorders>
            <w:vAlign w:val="bottom"/>
          </w:tcPr>
          <w:p w14:paraId="08C20AD6" w14:textId="77777777" w:rsidR="009574F3" w:rsidRDefault="009574F3" w:rsidP="00707546">
            <w:pPr>
              <w:jc w:val="center"/>
              <w:rPr>
                <w:sz w:val="20"/>
                <w:szCs w:val="20"/>
              </w:rPr>
            </w:pPr>
          </w:p>
        </w:tc>
      </w:tr>
      <w:tr w:rsidR="009574F3" w14:paraId="35DBF59D" w14:textId="77777777" w:rsidTr="00707546">
        <w:trPr>
          <w:trHeight w:val="504"/>
          <w:jc w:val="center"/>
        </w:trPr>
        <w:tc>
          <w:tcPr>
            <w:tcW w:w="5582" w:type="dxa"/>
            <w:tcBorders>
              <w:top w:val="single" w:sz="4" w:space="0" w:color="000000"/>
            </w:tcBorders>
          </w:tcPr>
          <w:p w14:paraId="529DDF8F" w14:textId="3951BD73" w:rsidR="009574F3" w:rsidRDefault="009574F3" w:rsidP="00707546">
            <w:pPr>
              <w:jc w:val="center"/>
              <w:rPr>
                <w:sz w:val="20"/>
                <w:szCs w:val="20"/>
              </w:rPr>
            </w:pPr>
            <w:r>
              <w:rPr>
                <w:sz w:val="20"/>
                <w:szCs w:val="20"/>
              </w:rPr>
              <w:t>LEA Representative</w:t>
            </w:r>
          </w:p>
        </w:tc>
        <w:tc>
          <w:tcPr>
            <w:tcW w:w="179" w:type="dxa"/>
          </w:tcPr>
          <w:p w14:paraId="0D9658CE" w14:textId="77777777" w:rsidR="009574F3" w:rsidRDefault="009574F3" w:rsidP="00707546">
            <w:pPr>
              <w:jc w:val="center"/>
              <w:rPr>
                <w:sz w:val="20"/>
                <w:szCs w:val="20"/>
              </w:rPr>
            </w:pPr>
          </w:p>
        </w:tc>
        <w:tc>
          <w:tcPr>
            <w:tcW w:w="3419" w:type="dxa"/>
            <w:tcBorders>
              <w:top w:val="single" w:sz="4" w:space="0" w:color="000000"/>
            </w:tcBorders>
          </w:tcPr>
          <w:p w14:paraId="5BD980DF" w14:textId="77777777" w:rsidR="009574F3" w:rsidRDefault="009574F3" w:rsidP="00707546">
            <w:pPr>
              <w:jc w:val="center"/>
              <w:rPr>
                <w:sz w:val="20"/>
                <w:szCs w:val="20"/>
              </w:rPr>
            </w:pPr>
            <w:r>
              <w:rPr>
                <w:sz w:val="20"/>
                <w:szCs w:val="20"/>
              </w:rPr>
              <w:t>Signature</w:t>
            </w:r>
          </w:p>
        </w:tc>
        <w:tc>
          <w:tcPr>
            <w:tcW w:w="138" w:type="dxa"/>
          </w:tcPr>
          <w:p w14:paraId="4231C108" w14:textId="77777777" w:rsidR="009574F3" w:rsidRDefault="009574F3" w:rsidP="00707546">
            <w:pPr>
              <w:jc w:val="center"/>
              <w:rPr>
                <w:sz w:val="20"/>
                <w:szCs w:val="20"/>
              </w:rPr>
            </w:pPr>
          </w:p>
        </w:tc>
        <w:tc>
          <w:tcPr>
            <w:tcW w:w="1482" w:type="dxa"/>
            <w:tcBorders>
              <w:top w:val="single" w:sz="4" w:space="0" w:color="000000"/>
            </w:tcBorders>
          </w:tcPr>
          <w:p w14:paraId="09C71777" w14:textId="77777777" w:rsidR="009574F3" w:rsidRDefault="009574F3" w:rsidP="00707546">
            <w:pPr>
              <w:jc w:val="center"/>
              <w:rPr>
                <w:sz w:val="20"/>
                <w:szCs w:val="20"/>
              </w:rPr>
            </w:pPr>
            <w:r>
              <w:rPr>
                <w:sz w:val="20"/>
                <w:szCs w:val="20"/>
              </w:rPr>
              <w:t>Date</w:t>
            </w:r>
          </w:p>
        </w:tc>
      </w:tr>
      <w:tr w:rsidR="009574F3" w14:paraId="08BD7995" w14:textId="77777777" w:rsidTr="00707546">
        <w:trPr>
          <w:trHeight w:val="504"/>
          <w:jc w:val="center"/>
        </w:trPr>
        <w:tc>
          <w:tcPr>
            <w:tcW w:w="5582" w:type="dxa"/>
            <w:tcBorders>
              <w:bottom w:val="single" w:sz="4" w:space="0" w:color="000000"/>
            </w:tcBorders>
            <w:vAlign w:val="bottom"/>
          </w:tcPr>
          <w:p w14:paraId="526A6984" w14:textId="77777777" w:rsidR="009574F3" w:rsidRDefault="009574F3" w:rsidP="00707546">
            <w:pPr>
              <w:jc w:val="center"/>
              <w:rPr>
                <w:sz w:val="20"/>
                <w:szCs w:val="20"/>
              </w:rPr>
            </w:pPr>
          </w:p>
        </w:tc>
        <w:tc>
          <w:tcPr>
            <w:tcW w:w="179" w:type="dxa"/>
            <w:vAlign w:val="bottom"/>
          </w:tcPr>
          <w:p w14:paraId="575ED2DB" w14:textId="77777777" w:rsidR="009574F3" w:rsidRDefault="009574F3" w:rsidP="00707546">
            <w:pPr>
              <w:jc w:val="center"/>
              <w:rPr>
                <w:sz w:val="20"/>
                <w:szCs w:val="20"/>
              </w:rPr>
            </w:pPr>
          </w:p>
        </w:tc>
        <w:tc>
          <w:tcPr>
            <w:tcW w:w="3419" w:type="dxa"/>
            <w:tcBorders>
              <w:bottom w:val="single" w:sz="4" w:space="0" w:color="000000"/>
            </w:tcBorders>
            <w:vAlign w:val="bottom"/>
          </w:tcPr>
          <w:p w14:paraId="6BCBF698" w14:textId="77777777" w:rsidR="009574F3" w:rsidRDefault="009574F3" w:rsidP="00707546">
            <w:pPr>
              <w:jc w:val="center"/>
              <w:rPr>
                <w:sz w:val="20"/>
                <w:szCs w:val="20"/>
              </w:rPr>
            </w:pPr>
          </w:p>
        </w:tc>
        <w:tc>
          <w:tcPr>
            <w:tcW w:w="138" w:type="dxa"/>
            <w:vAlign w:val="bottom"/>
          </w:tcPr>
          <w:p w14:paraId="0AC019A9" w14:textId="77777777" w:rsidR="009574F3" w:rsidRDefault="009574F3" w:rsidP="00707546">
            <w:pPr>
              <w:jc w:val="center"/>
              <w:rPr>
                <w:sz w:val="20"/>
                <w:szCs w:val="20"/>
              </w:rPr>
            </w:pPr>
          </w:p>
        </w:tc>
        <w:tc>
          <w:tcPr>
            <w:tcW w:w="1482" w:type="dxa"/>
            <w:tcBorders>
              <w:bottom w:val="single" w:sz="4" w:space="0" w:color="000000"/>
            </w:tcBorders>
            <w:vAlign w:val="bottom"/>
          </w:tcPr>
          <w:p w14:paraId="06A5265D" w14:textId="77777777" w:rsidR="009574F3" w:rsidRDefault="009574F3" w:rsidP="00707546">
            <w:pPr>
              <w:jc w:val="center"/>
              <w:rPr>
                <w:sz w:val="20"/>
                <w:szCs w:val="20"/>
              </w:rPr>
            </w:pPr>
          </w:p>
        </w:tc>
      </w:tr>
      <w:tr w:rsidR="009574F3" w14:paraId="4C49D318" w14:textId="77777777" w:rsidTr="00707546">
        <w:trPr>
          <w:trHeight w:val="504"/>
          <w:jc w:val="center"/>
        </w:trPr>
        <w:tc>
          <w:tcPr>
            <w:tcW w:w="5582" w:type="dxa"/>
            <w:tcBorders>
              <w:top w:val="single" w:sz="4" w:space="0" w:color="000000"/>
            </w:tcBorders>
          </w:tcPr>
          <w:p w14:paraId="2FB5DB58" w14:textId="511A332F" w:rsidR="009574F3" w:rsidRDefault="009574F3" w:rsidP="00707546">
            <w:pPr>
              <w:jc w:val="center"/>
              <w:rPr>
                <w:sz w:val="20"/>
                <w:szCs w:val="20"/>
              </w:rPr>
            </w:pPr>
            <w:r>
              <w:rPr>
                <w:sz w:val="20"/>
                <w:szCs w:val="20"/>
              </w:rPr>
              <w:t>Non-Public School Administrator</w:t>
            </w:r>
          </w:p>
        </w:tc>
        <w:tc>
          <w:tcPr>
            <w:tcW w:w="179" w:type="dxa"/>
          </w:tcPr>
          <w:p w14:paraId="6EAC906A" w14:textId="77777777" w:rsidR="009574F3" w:rsidRDefault="009574F3" w:rsidP="00707546">
            <w:pPr>
              <w:jc w:val="center"/>
              <w:rPr>
                <w:sz w:val="20"/>
                <w:szCs w:val="20"/>
              </w:rPr>
            </w:pPr>
          </w:p>
        </w:tc>
        <w:tc>
          <w:tcPr>
            <w:tcW w:w="3419" w:type="dxa"/>
            <w:tcBorders>
              <w:top w:val="single" w:sz="4" w:space="0" w:color="000000"/>
            </w:tcBorders>
          </w:tcPr>
          <w:p w14:paraId="6D2D1D5A" w14:textId="77777777" w:rsidR="009574F3" w:rsidRDefault="009574F3" w:rsidP="00707546">
            <w:pPr>
              <w:jc w:val="center"/>
              <w:rPr>
                <w:sz w:val="20"/>
                <w:szCs w:val="20"/>
              </w:rPr>
            </w:pPr>
            <w:r>
              <w:rPr>
                <w:sz w:val="20"/>
                <w:szCs w:val="20"/>
              </w:rPr>
              <w:t>Signature</w:t>
            </w:r>
          </w:p>
        </w:tc>
        <w:tc>
          <w:tcPr>
            <w:tcW w:w="138" w:type="dxa"/>
          </w:tcPr>
          <w:p w14:paraId="76CC06CB" w14:textId="77777777" w:rsidR="009574F3" w:rsidRDefault="009574F3" w:rsidP="00707546">
            <w:pPr>
              <w:jc w:val="center"/>
              <w:rPr>
                <w:sz w:val="20"/>
                <w:szCs w:val="20"/>
              </w:rPr>
            </w:pPr>
          </w:p>
        </w:tc>
        <w:tc>
          <w:tcPr>
            <w:tcW w:w="1482" w:type="dxa"/>
            <w:tcBorders>
              <w:top w:val="single" w:sz="4" w:space="0" w:color="000000"/>
            </w:tcBorders>
          </w:tcPr>
          <w:p w14:paraId="0C2D98C1" w14:textId="77777777" w:rsidR="009574F3" w:rsidRDefault="009574F3" w:rsidP="00707546">
            <w:pPr>
              <w:jc w:val="center"/>
              <w:rPr>
                <w:sz w:val="20"/>
                <w:szCs w:val="20"/>
              </w:rPr>
            </w:pPr>
            <w:r>
              <w:rPr>
                <w:sz w:val="20"/>
                <w:szCs w:val="20"/>
              </w:rPr>
              <w:t>Date</w:t>
            </w:r>
          </w:p>
        </w:tc>
      </w:tr>
    </w:tbl>
    <w:p w14:paraId="3D7DE268" w14:textId="78A69536" w:rsidR="009574F3" w:rsidRDefault="009574F3">
      <w:pPr>
        <w:contextualSpacing w:val="0"/>
        <w:rPr>
          <w:b/>
          <w:sz w:val="28"/>
          <w:szCs w:val="28"/>
        </w:rPr>
      </w:pPr>
    </w:p>
    <w:sectPr w:rsidR="009574F3">
      <w:footerReference w:type="first" r:id="rId18"/>
      <w:pgSz w:w="12240" w:h="15840"/>
      <w:pgMar w:top="720" w:right="720" w:bottom="720" w:left="720" w:header="431" w:footer="43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0D5B7" w14:textId="77777777" w:rsidR="00CE54BF" w:rsidRDefault="00CE54BF">
      <w:r>
        <w:separator/>
      </w:r>
    </w:p>
  </w:endnote>
  <w:endnote w:type="continuationSeparator" w:id="0">
    <w:p w14:paraId="67A8AD92" w14:textId="77777777" w:rsidR="00CE54BF" w:rsidRDefault="00CE5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useo Slab 500">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670AD" w14:textId="77777777" w:rsidR="00A45F1D" w:rsidRDefault="0040527C">
    <w:pPr>
      <w:pBdr>
        <w:top w:val="nil"/>
        <w:left w:val="nil"/>
        <w:bottom w:val="nil"/>
        <w:right w:val="nil"/>
        <w:between w:val="nil"/>
      </w:pBdr>
      <w:tabs>
        <w:tab w:val="center" w:pos="4680"/>
        <w:tab w:val="right" w:pos="9360"/>
        <w:tab w:val="left" w:pos="8550"/>
        <w:tab w:val="right" w:pos="10800"/>
      </w:tabs>
      <w:jc w:val="right"/>
      <w:rPr>
        <w:color w:val="595959"/>
      </w:rPr>
    </w:pPr>
    <w:r>
      <w:rPr>
        <w:color w:val="595959"/>
      </w:rPr>
      <w:tab/>
    </w:r>
    <w:r>
      <w:rPr>
        <w:color w:val="595959"/>
        <w:sz w:val="20"/>
        <w:szCs w:val="20"/>
      </w:rPr>
      <w:t xml:space="preserve">Stronger Connections Grant | </w:t>
    </w:r>
    <w:r>
      <w:rPr>
        <w:color w:val="595959"/>
        <w:sz w:val="20"/>
        <w:szCs w:val="20"/>
      </w:rPr>
      <w:fldChar w:fldCharType="begin"/>
    </w:r>
    <w:r>
      <w:rPr>
        <w:color w:val="595959"/>
        <w:sz w:val="20"/>
        <w:szCs w:val="20"/>
      </w:rPr>
      <w:instrText>PAGE</w:instrText>
    </w:r>
    <w:r>
      <w:rPr>
        <w:color w:val="595959"/>
        <w:sz w:val="20"/>
        <w:szCs w:val="20"/>
      </w:rPr>
      <w:fldChar w:fldCharType="separate"/>
    </w:r>
    <w:r w:rsidR="00EC46FC">
      <w:rPr>
        <w:noProof/>
        <w:color w:val="595959"/>
        <w:sz w:val="20"/>
        <w:szCs w:val="20"/>
      </w:rPr>
      <w:t>2</w:t>
    </w:r>
    <w:r>
      <w:rPr>
        <w:color w:val="59595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BF361" w14:textId="77777777" w:rsidR="00CE54BF" w:rsidRDefault="00CE54BF">
      <w:r>
        <w:separator/>
      </w:r>
    </w:p>
  </w:footnote>
  <w:footnote w:type="continuationSeparator" w:id="0">
    <w:p w14:paraId="480DE3CE" w14:textId="77777777" w:rsidR="00CE54BF" w:rsidRDefault="00CE54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1E5"/>
    <w:multiLevelType w:val="multilevel"/>
    <w:tmpl w:val="9496A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EF6A07"/>
    <w:multiLevelType w:val="multilevel"/>
    <w:tmpl w:val="D9E0F44A"/>
    <w:lvl w:ilvl="0">
      <w:start w:val="1"/>
      <w:numFmt w:val="bullet"/>
      <w:lvlText w:val=""/>
      <w:lvlJc w:val="left"/>
      <w:pPr>
        <w:ind w:left="1032" w:hanging="360"/>
      </w:pPr>
      <w:rPr>
        <w:rFonts w:ascii="Symbol" w:hAnsi="Symbol" w:hint="default"/>
      </w:rPr>
    </w:lvl>
    <w:lvl w:ilvl="1">
      <w:start w:val="1"/>
      <w:numFmt w:val="bullet"/>
      <w:lvlText w:val="o"/>
      <w:lvlJc w:val="left"/>
      <w:pPr>
        <w:ind w:left="1752" w:hanging="360"/>
      </w:pPr>
      <w:rPr>
        <w:rFonts w:ascii="Courier New" w:eastAsia="Courier New" w:hAnsi="Courier New" w:cs="Courier New"/>
      </w:rPr>
    </w:lvl>
    <w:lvl w:ilvl="2">
      <w:start w:val="1"/>
      <w:numFmt w:val="bullet"/>
      <w:lvlText w:val="▪"/>
      <w:lvlJc w:val="left"/>
      <w:pPr>
        <w:ind w:left="2472" w:hanging="360"/>
      </w:pPr>
      <w:rPr>
        <w:rFonts w:ascii="Noto Sans Symbols" w:eastAsia="Noto Sans Symbols" w:hAnsi="Noto Sans Symbols" w:cs="Noto Sans Symbols"/>
      </w:rPr>
    </w:lvl>
    <w:lvl w:ilvl="3">
      <w:start w:val="1"/>
      <w:numFmt w:val="bullet"/>
      <w:lvlText w:val="●"/>
      <w:lvlJc w:val="left"/>
      <w:pPr>
        <w:ind w:left="3192" w:hanging="360"/>
      </w:pPr>
      <w:rPr>
        <w:rFonts w:ascii="Noto Sans Symbols" w:eastAsia="Noto Sans Symbols" w:hAnsi="Noto Sans Symbols" w:cs="Noto Sans Symbols"/>
      </w:rPr>
    </w:lvl>
    <w:lvl w:ilvl="4">
      <w:start w:val="1"/>
      <w:numFmt w:val="bullet"/>
      <w:lvlText w:val="o"/>
      <w:lvlJc w:val="left"/>
      <w:pPr>
        <w:ind w:left="3912" w:hanging="360"/>
      </w:pPr>
      <w:rPr>
        <w:rFonts w:ascii="Courier New" w:eastAsia="Courier New" w:hAnsi="Courier New" w:cs="Courier New"/>
      </w:rPr>
    </w:lvl>
    <w:lvl w:ilvl="5">
      <w:start w:val="1"/>
      <w:numFmt w:val="bullet"/>
      <w:lvlText w:val="▪"/>
      <w:lvlJc w:val="left"/>
      <w:pPr>
        <w:ind w:left="4632" w:hanging="360"/>
      </w:pPr>
      <w:rPr>
        <w:rFonts w:ascii="Noto Sans Symbols" w:eastAsia="Noto Sans Symbols" w:hAnsi="Noto Sans Symbols" w:cs="Noto Sans Symbols"/>
      </w:rPr>
    </w:lvl>
    <w:lvl w:ilvl="6">
      <w:start w:val="1"/>
      <w:numFmt w:val="bullet"/>
      <w:lvlText w:val="●"/>
      <w:lvlJc w:val="left"/>
      <w:pPr>
        <w:ind w:left="5352" w:hanging="360"/>
      </w:pPr>
      <w:rPr>
        <w:rFonts w:ascii="Noto Sans Symbols" w:eastAsia="Noto Sans Symbols" w:hAnsi="Noto Sans Symbols" w:cs="Noto Sans Symbols"/>
      </w:rPr>
    </w:lvl>
    <w:lvl w:ilvl="7">
      <w:start w:val="1"/>
      <w:numFmt w:val="bullet"/>
      <w:lvlText w:val="o"/>
      <w:lvlJc w:val="left"/>
      <w:pPr>
        <w:ind w:left="6072" w:hanging="360"/>
      </w:pPr>
      <w:rPr>
        <w:rFonts w:ascii="Courier New" w:eastAsia="Courier New" w:hAnsi="Courier New" w:cs="Courier New"/>
      </w:rPr>
    </w:lvl>
    <w:lvl w:ilvl="8">
      <w:start w:val="1"/>
      <w:numFmt w:val="bullet"/>
      <w:lvlText w:val="▪"/>
      <w:lvlJc w:val="left"/>
      <w:pPr>
        <w:ind w:left="6792" w:hanging="360"/>
      </w:pPr>
      <w:rPr>
        <w:rFonts w:ascii="Noto Sans Symbols" w:eastAsia="Noto Sans Symbols" w:hAnsi="Noto Sans Symbols" w:cs="Noto Sans Symbols"/>
      </w:rPr>
    </w:lvl>
  </w:abstractNum>
  <w:abstractNum w:abstractNumId="2" w15:restartNumberingAfterBreak="0">
    <w:nsid w:val="1C98240C"/>
    <w:multiLevelType w:val="multilevel"/>
    <w:tmpl w:val="C87492F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1B6E01"/>
    <w:multiLevelType w:val="multilevel"/>
    <w:tmpl w:val="C87492F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BD1ABD"/>
    <w:multiLevelType w:val="hybridMultilevel"/>
    <w:tmpl w:val="CFE89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C6CFC"/>
    <w:multiLevelType w:val="multilevel"/>
    <w:tmpl w:val="91028B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2E27BB2"/>
    <w:multiLevelType w:val="multilevel"/>
    <w:tmpl w:val="1EF4C6DC"/>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7" w15:restartNumberingAfterBreak="0">
    <w:nsid w:val="259F72B9"/>
    <w:multiLevelType w:val="multilevel"/>
    <w:tmpl w:val="FB20A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E87991"/>
    <w:multiLevelType w:val="multilevel"/>
    <w:tmpl w:val="E9AE4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F2033A"/>
    <w:multiLevelType w:val="multilevel"/>
    <w:tmpl w:val="E9E81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4B0077E"/>
    <w:multiLevelType w:val="multilevel"/>
    <w:tmpl w:val="FC2EF8B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4B12438"/>
    <w:multiLevelType w:val="multilevel"/>
    <w:tmpl w:val="77600C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384612B8"/>
    <w:multiLevelType w:val="multilevel"/>
    <w:tmpl w:val="4DEE30D0"/>
    <w:lvl w:ilvl="0">
      <w:start w:val="1"/>
      <w:numFmt w:val="decimal"/>
      <w:lvlText w:val="%1."/>
      <w:lvlJc w:val="left"/>
      <w:pPr>
        <w:ind w:left="288" w:hanging="288"/>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A4A7561"/>
    <w:multiLevelType w:val="multilevel"/>
    <w:tmpl w:val="AD4235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B8B74E6"/>
    <w:multiLevelType w:val="multilevel"/>
    <w:tmpl w:val="D37AA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DC7468F"/>
    <w:multiLevelType w:val="multilevel"/>
    <w:tmpl w:val="34F2B8AA"/>
    <w:lvl w:ilvl="0">
      <w:start w:val="2016"/>
      <w:numFmt w:val="bullet"/>
      <w:lvlText w:val="●"/>
      <w:lvlJc w:val="left"/>
      <w:pPr>
        <w:ind w:left="432" w:hanging="216"/>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E6F6BD3"/>
    <w:multiLevelType w:val="multilevel"/>
    <w:tmpl w:val="B45832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460E3E3A"/>
    <w:multiLevelType w:val="multilevel"/>
    <w:tmpl w:val="D6005CE2"/>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9371313"/>
    <w:multiLevelType w:val="multilevel"/>
    <w:tmpl w:val="06C88C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4A973890"/>
    <w:multiLevelType w:val="multilevel"/>
    <w:tmpl w:val="5B682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C9C414E"/>
    <w:multiLevelType w:val="multilevel"/>
    <w:tmpl w:val="1C4AB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D7963A9"/>
    <w:multiLevelType w:val="multilevel"/>
    <w:tmpl w:val="4344E0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2B06644"/>
    <w:multiLevelType w:val="multilevel"/>
    <w:tmpl w:val="216A46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92105E7"/>
    <w:multiLevelType w:val="multilevel"/>
    <w:tmpl w:val="2FA416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C0864A7"/>
    <w:multiLevelType w:val="multilevel"/>
    <w:tmpl w:val="3F3EBEFC"/>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5" w15:restartNumberingAfterBreak="0">
    <w:nsid w:val="5E2C76C5"/>
    <w:multiLevelType w:val="multilevel"/>
    <w:tmpl w:val="4634C14A"/>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6" w15:restartNumberingAfterBreak="0">
    <w:nsid w:val="5F5929CD"/>
    <w:multiLevelType w:val="multilevel"/>
    <w:tmpl w:val="A50669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23A1599"/>
    <w:multiLevelType w:val="multilevel"/>
    <w:tmpl w:val="FCA013A0"/>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8" w15:restartNumberingAfterBreak="0">
    <w:nsid w:val="63021206"/>
    <w:multiLevelType w:val="multilevel"/>
    <w:tmpl w:val="58F4E822"/>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9" w15:restartNumberingAfterBreak="0">
    <w:nsid w:val="675D2D7C"/>
    <w:multiLevelType w:val="multilevel"/>
    <w:tmpl w:val="671AC3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751508B2"/>
    <w:multiLevelType w:val="multilevel"/>
    <w:tmpl w:val="85963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62132CE"/>
    <w:multiLevelType w:val="multilevel"/>
    <w:tmpl w:val="981A9276"/>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2" w15:restartNumberingAfterBreak="0">
    <w:nsid w:val="77D45051"/>
    <w:multiLevelType w:val="multilevel"/>
    <w:tmpl w:val="0D0CF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E596CF3"/>
    <w:multiLevelType w:val="multilevel"/>
    <w:tmpl w:val="B5785808"/>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16cid:durableId="1614243200">
    <w:abstractNumId w:val="7"/>
  </w:num>
  <w:num w:numId="2" w16cid:durableId="137652502">
    <w:abstractNumId w:val="30"/>
  </w:num>
  <w:num w:numId="3" w16cid:durableId="1863323164">
    <w:abstractNumId w:val="14"/>
  </w:num>
  <w:num w:numId="4" w16cid:durableId="750007195">
    <w:abstractNumId w:val="9"/>
  </w:num>
  <w:num w:numId="5" w16cid:durableId="1360205257">
    <w:abstractNumId w:val="31"/>
  </w:num>
  <w:num w:numId="6" w16cid:durableId="2022007445">
    <w:abstractNumId w:val="13"/>
  </w:num>
  <w:num w:numId="7" w16cid:durableId="1542595503">
    <w:abstractNumId w:val="29"/>
  </w:num>
  <w:num w:numId="8" w16cid:durableId="888808817">
    <w:abstractNumId w:val="24"/>
  </w:num>
  <w:num w:numId="9" w16cid:durableId="137967039">
    <w:abstractNumId w:val="21"/>
  </w:num>
  <w:num w:numId="10" w16cid:durableId="412246079">
    <w:abstractNumId w:val="22"/>
  </w:num>
  <w:num w:numId="11" w16cid:durableId="1715882994">
    <w:abstractNumId w:val="1"/>
  </w:num>
  <w:num w:numId="12" w16cid:durableId="812911443">
    <w:abstractNumId w:val="15"/>
  </w:num>
  <w:num w:numId="13" w16cid:durableId="676732380">
    <w:abstractNumId w:val="18"/>
  </w:num>
  <w:num w:numId="14" w16cid:durableId="542206544">
    <w:abstractNumId w:val="32"/>
  </w:num>
  <w:num w:numId="15" w16cid:durableId="739402740">
    <w:abstractNumId w:val="33"/>
  </w:num>
  <w:num w:numId="16" w16cid:durableId="1008171337">
    <w:abstractNumId w:val="16"/>
  </w:num>
  <w:num w:numId="17" w16cid:durableId="1633747043">
    <w:abstractNumId w:val="17"/>
  </w:num>
  <w:num w:numId="18" w16cid:durableId="1609239234">
    <w:abstractNumId w:val="0"/>
  </w:num>
  <w:num w:numId="19" w16cid:durableId="35618630">
    <w:abstractNumId w:val="26"/>
  </w:num>
  <w:num w:numId="20" w16cid:durableId="1069420885">
    <w:abstractNumId w:val="28"/>
  </w:num>
  <w:num w:numId="21" w16cid:durableId="1377241290">
    <w:abstractNumId w:val="6"/>
  </w:num>
  <w:num w:numId="22" w16cid:durableId="1765295226">
    <w:abstractNumId w:val="2"/>
  </w:num>
  <w:num w:numId="23" w16cid:durableId="2040542926">
    <w:abstractNumId w:val="11"/>
  </w:num>
  <w:num w:numId="24" w16cid:durableId="564948550">
    <w:abstractNumId w:val="27"/>
  </w:num>
  <w:num w:numId="25" w16cid:durableId="1792285915">
    <w:abstractNumId w:val="25"/>
  </w:num>
  <w:num w:numId="26" w16cid:durableId="1545673629">
    <w:abstractNumId w:val="10"/>
  </w:num>
  <w:num w:numId="27" w16cid:durableId="956642006">
    <w:abstractNumId w:val="20"/>
  </w:num>
  <w:num w:numId="28" w16cid:durableId="201867461">
    <w:abstractNumId w:val="12"/>
  </w:num>
  <w:num w:numId="29" w16cid:durableId="99187742">
    <w:abstractNumId w:val="23"/>
  </w:num>
  <w:num w:numId="30" w16cid:durableId="2138638565">
    <w:abstractNumId w:val="19"/>
  </w:num>
  <w:num w:numId="31" w16cid:durableId="954824034">
    <w:abstractNumId w:val="8"/>
  </w:num>
  <w:num w:numId="32" w16cid:durableId="1548448286">
    <w:abstractNumId w:val="5"/>
  </w:num>
  <w:num w:numId="33" w16cid:durableId="467480119">
    <w:abstractNumId w:val="4"/>
  </w:num>
  <w:num w:numId="34" w16cid:durableId="37972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F1D"/>
    <w:rsid w:val="000746AB"/>
    <w:rsid w:val="00096C58"/>
    <w:rsid w:val="000A3BDC"/>
    <w:rsid w:val="000B7776"/>
    <w:rsid w:val="00131D7E"/>
    <w:rsid w:val="00166AC1"/>
    <w:rsid w:val="00217297"/>
    <w:rsid w:val="002520D3"/>
    <w:rsid w:val="00265035"/>
    <w:rsid w:val="00267A95"/>
    <w:rsid w:val="00274E9A"/>
    <w:rsid w:val="002A5E9D"/>
    <w:rsid w:val="00324966"/>
    <w:rsid w:val="003557EA"/>
    <w:rsid w:val="0035684C"/>
    <w:rsid w:val="003A5797"/>
    <w:rsid w:val="003C581B"/>
    <w:rsid w:val="0040527C"/>
    <w:rsid w:val="004661D2"/>
    <w:rsid w:val="00497144"/>
    <w:rsid w:val="004A540D"/>
    <w:rsid w:val="00501F37"/>
    <w:rsid w:val="00523699"/>
    <w:rsid w:val="00555F27"/>
    <w:rsid w:val="006A4812"/>
    <w:rsid w:val="006C6A6B"/>
    <w:rsid w:val="007179AD"/>
    <w:rsid w:val="00717BC0"/>
    <w:rsid w:val="00753522"/>
    <w:rsid w:val="00770F1B"/>
    <w:rsid w:val="00774389"/>
    <w:rsid w:val="007E57EF"/>
    <w:rsid w:val="00913BA9"/>
    <w:rsid w:val="009435BA"/>
    <w:rsid w:val="00945900"/>
    <w:rsid w:val="009574F3"/>
    <w:rsid w:val="009B58EF"/>
    <w:rsid w:val="009B5B71"/>
    <w:rsid w:val="00A4501F"/>
    <w:rsid w:val="00A45F1D"/>
    <w:rsid w:val="00AB70B8"/>
    <w:rsid w:val="00AE524A"/>
    <w:rsid w:val="00B21626"/>
    <w:rsid w:val="00B70012"/>
    <w:rsid w:val="00BD1AA0"/>
    <w:rsid w:val="00BE1740"/>
    <w:rsid w:val="00BF6C4D"/>
    <w:rsid w:val="00C30772"/>
    <w:rsid w:val="00C60C80"/>
    <w:rsid w:val="00C6485F"/>
    <w:rsid w:val="00CC1835"/>
    <w:rsid w:val="00CC560C"/>
    <w:rsid w:val="00CE54BF"/>
    <w:rsid w:val="00D16276"/>
    <w:rsid w:val="00D518AB"/>
    <w:rsid w:val="00D922E0"/>
    <w:rsid w:val="00DC711D"/>
    <w:rsid w:val="00E0134F"/>
    <w:rsid w:val="00E44AC7"/>
    <w:rsid w:val="00E519BE"/>
    <w:rsid w:val="00E86B22"/>
    <w:rsid w:val="00E91152"/>
    <w:rsid w:val="00EA52BD"/>
    <w:rsid w:val="00EC0619"/>
    <w:rsid w:val="00EC46FC"/>
    <w:rsid w:val="00F37226"/>
    <w:rsid w:val="00F76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5CC24"/>
  <w15:docId w15:val="{582C8181-EB5D-48F8-9640-5E4EEB70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26262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0D"/>
    <w:pPr>
      <w:contextualSpacing/>
    </w:pPr>
    <w:rPr>
      <w:color w:val="262626" w:themeColor="text1" w:themeTint="D9"/>
      <w:kern w:val="16"/>
    </w:rPr>
  </w:style>
  <w:style w:type="paragraph" w:styleId="Heading1">
    <w:name w:val="heading 1"/>
    <w:basedOn w:val="Normal"/>
    <w:next w:val="Normal"/>
    <w:link w:val="Heading1Char"/>
    <w:uiPriority w:val="9"/>
    <w:qFormat/>
    <w:rsid w:val="00E655F9"/>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unhideWhenUsed/>
    <w:qFormat/>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unhideWhenUsed/>
    <w:qFormat/>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unhideWhenUsed/>
    <w:qFormat/>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semiHidden/>
    <w:unhideWhenUsed/>
    <w:qFormat/>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E655F9"/>
    <w:rPr>
      <w:b/>
      <w:color w:val="262626" w:themeColor="text1" w:themeTint="D9"/>
      <w:kern w:val="16"/>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table" w:styleId="TableGrid">
    <w:name w:val="Table Grid"/>
    <w:basedOn w:val="TableNormal"/>
    <w:uiPriority w:val="59"/>
    <w:rsid w:val="00255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styleId="Hyperlink">
    <w:name w:val="Hyperlink"/>
    <w:basedOn w:val="DefaultParagraphFont"/>
    <w:uiPriority w:val="99"/>
    <w:unhideWhenUsed/>
    <w:rsid w:val="00166AC1"/>
    <w:rPr>
      <w:color w:val="0070C0"/>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945900"/>
    <w:pPr>
      <w:keepLines/>
      <w:tabs>
        <w:tab w:val="center" w:pos="4680"/>
        <w:tab w:val="right" w:pos="9360"/>
      </w:tabs>
    </w:pPr>
  </w:style>
  <w:style w:type="character" w:customStyle="1" w:styleId="FooterChar">
    <w:name w:val="Footer Char"/>
    <w:basedOn w:val="DefaultParagraphFont"/>
    <w:link w:val="Footer"/>
    <w:uiPriority w:val="99"/>
    <w:rsid w:val="00945900"/>
    <w:rPr>
      <w:color w:val="262626" w:themeColor="text1" w:themeTint="D9"/>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B00D08"/>
    <w:pPr>
      <w:spacing w:after="100"/>
    </w:p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character" w:customStyle="1" w:styleId="Heading8Char">
    <w:name w:val="Heading 8 Char"/>
    <w:basedOn w:val="DefaultParagraphFont"/>
    <w:link w:val="Heading8"/>
    <w:uiPriority w:val="9"/>
    <w:rsid w:val="00D34F1D"/>
    <w:rPr>
      <w:b/>
      <w:kern w:val="16"/>
    </w:rPr>
  </w:style>
  <w:style w:type="character" w:customStyle="1" w:styleId="Heading9Char">
    <w:name w:val="Heading 9 Char"/>
    <w:basedOn w:val="DefaultParagraphFont"/>
    <w:link w:val="Heading9"/>
    <w:uiPriority w:val="9"/>
    <w:rsid w:val="006E70FE"/>
    <w:rPr>
      <w:kern w:val="16"/>
      <w:u w:val="single"/>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aliases w:val="Indented Text,Indented (Quote)"/>
    <w:basedOn w:val="Normal"/>
    <w:uiPriority w:val="34"/>
    <w:qFormat/>
    <w:rsid w:val="00F81DAD"/>
    <w:pPr>
      <w:ind w:left="720"/>
    </w:pPr>
  </w:style>
  <w:style w:type="paragraph" w:customStyle="1" w:styleId="Default">
    <w:name w:val="Default"/>
    <w:rsid w:val="002137D6"/>
    <w:pPr>
      <w:autoSpaceDE w:val="0"/>
      <w:autoSpaceDN w:val="0"/>
      <w:adjustRightInd w:val="0"/>
    </w:pPr>
    <w:rPr>
      <w:rFonts w:ascii="Verdana" w:eastAsia="Times New Roman" w:hAnsi="Verdana" w:cs="Verdana"/>
      <w:color w:val="000000"/>
      <w:sz w:val="24"/>
      <w:szCs w:val="24"/>
    </w:rPr>
  </w:style>
  <w:style w:type="paragraph" w:styleId="BodyTextIndent">
    <w:name w:val="Body Text Indent"/>
    <w:basedOn w:val="Normal"/>
    <w:link w:val="BodyTextIndentChar"/>
    <w:uiPriority w:val="99"/>
    <w:semiHidden/>
    <w:unhideWhenUsed/>
    <w:rsid w:val="003068D4"/>
    <w:pPr>
      <w:spacing w:after="120"/>
      <w:ind w:left="360"/>
    </w:pPr>
  </w:style>
  <w:style w:type="character" w:customStyle="1" w:styleId="BodyTextIndentChar">
    <w:name w:val="Body Text Indent Char"/>
    <w:basedOn w:val="DefaultParagraphFont"/>
    <w:link w:val="BodyTextIndent"/>
    <w:uiPriority w:val="99"/>
    <w:semiHidden/>
    <w:rsid w:val="003068D4"/>
    <w:rPr>
      <w:color w:val="262626" w:themeColor="text1" w:themeTint="D9"/>
      <w:kern w:val="16"/>
    </w:rPr>
  </w:style>
  <w:style w:type="character" w:styleId="FollowedHyperlink">
    <w:name w:val="FollowedHyperlink"/>
    <w:basedOn w:val="DefaultParagraphFont"/>
    <w:uiPriority w:val="99"/>
    <w:semiHidden/>
    <w:unhideWhenUsed/>
    <w:rsid w:val="008E3E4D"/>
    <w:rPr>
      <w:color w:val="7F6F6F" w:themeColor="followedHyperlink"/>
      <w:u w:val="single"/>
    </w:rPr>
  </w:style>
  <w:style w:type="character" w:styleId="UnresolvedMention">
    <w:name w:val="Unresolved Mention"/>
    <w:basedOn w:val="DefaultParagraphFont"/>
    <w:uiPriority w:val="99"/>
    <w:semiHidden/>
    <w:unhideWhenUsed/>
    <w:rsid w:val="008E3E4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29" w:type="dxa"/>
        <w:right w:w="29" w:type="dxa"/>
      </w:tblCellMar>
    </w:tblPr>
  </w:style>
  <w:style w:type="table" w:customStyle="1" w:styleId="a2">
    <w:basedOn w:val="TableNormal"/>
    <w:tblPr>
      <w:tblStyleRowBandSize w:val="1"/>
      <w:tblStyleColBandSize w:val="1"/>
      <w:tblCellMar>
        <w:left w:w="29" w:type="dxa"/>
        <w:right w:w="29" w:type="dxa"/>
      </w:tblCellMar>
    </w:tblPr>
  </w:style>
  <w:style w:type="table" w:customStyle="1" w:styleId="a3">
    <w:basedOn w:val="TableNormal"/>
    <w:tblPr>
      <w:tblStyleRowBandSize w:val="1"/>
      <w:tblStyleColBandSize w:val="1"/>
      <w:tblCellMar>
        <w:left w:w="29" w:type="dxa"/>
        <w:right w:w="29"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0" w:type="dxa"/>
        <w:right w:w="115"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29" w:type="dxa"/>
        <w:right w:w="29" w:type="dxa"/>
      </w:tblCellMar>
    </w:tblPr>
  </w:style>
  <w:style w:type="table" w:customStyle="1" w:styleId="a8">
    <w:basedOn w:val="TableNormal"/>
    <w:tblPr>
      <w:tblStyleRowBandSize w:val="1"/>
      <w:tblStyleColBandSize w:val="1"/>
      <w:tblCellMar>
        <w:left w:w="29" w:type="dxa"/>
        <w:right w:w="29" w:type="dxa"/>
      </w:tblCellMar>
    </w:tblPr>
  </w:style>
  <w:style w:type="table" w:customStyle="1" w:styleId="a9">
    <w:basedOn w:val="TableNormal"/>
    <w:tblPr>
      <w:tblStyleRowBandSize w:val="1"/>
      <w:tblStyleColBandSize w:val="1"/>
      <w:tblCellMar>
        <w:left w:w="29" w:type="dxa"/>
        <w:right w:w="29" w:type="dxa"/>
      </w:tblCellMar>
    </w:tblPr>
  </w:style>
  <w:style w:type="table" w:customStyle="1" w:styleId="aa">
    <w:basedOn w:val="TableNormal"/>
    <w:tblPr>
      <w:tblStyleRowBandSize w:val="1"/>
      <w:tblStyleColBandSize w:val="1"/>
      <w:tblCellMar>
        <w:left w:w="29" w:type="dxa"/>
        <w:right w:w="29" w:type="dxa"/>
      </w:tblCellMar>
    </w:tblPr>
  </w:style>
  <w:style w:type="table" w:customStyle="1" w:styleId="ab">
    <w:basedOn w:val="TableNormal"/>
    <w:tblPr>
      <w:tblStyleRowBandSize w:val="1"/>
      <w:tblStyleColBandSize w:val="1"/>
      <w:tblCellMar>
        <w:left w:w="29" w:type="dxa"/>
        <w:right w:w="29" w:type="dxa"/>
      </w:tblCellMar>
    </w:tblPr>
  </w:style>
  <w:style w:type="table" w:customStyle="1" w:styleId="ac">
    <w:basedOn w:val="TableNormal"/>
    <w:tblPr>
      <w:tblStyleRowBandSize w:val="1"/>
      <w:tblStyleColBandSize w:val="1"/>
      <w:tblCellMar>
        <w:left w:w="29" w:type="dxa"/>
        <w:right w:w="29" w:type="dxa"/>
      </w:tblCellMar>
    </w:tblPr>
  </w:style>
  <w:style w:type="table" w:customStyle="1" w:styleId="ad">
    <w:basedOn w:val="TableNormal"/>
    <w:tblPr>
      <w:tblStyleRowBandSize w:val="1"/>
      <w:tblStyleColBandSize w:val="1"/>
      <w:tblCellMar>
        <w:left w:w="29" w:type="dxa"/>
        <w:right w:w="29" w:type="dxa"/>
      </w:tblCellMar>
    </w:tblPr>
  </w:style>
  <w:style w:type="table" w:customStyle="1" w:styleId="ae">
    <w:basedOn w:val="TableNormal"/>
    <w:tblPr>
      <w:tblStyleRowBandSize w:val="1"/>
      <w:tblStyleColBandSize w:val="1"/>
      <w:tblCellMar>
        <w:left w:w="0" w:type="dxa"/>
        <w:right w:w="115"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left w:w="29" w:type="dxa"/>
        <w:right w:w="29" w:type="dxa"/>
      </w:tblCellMar>
    </w:tblPr>
  </w:style>
  <w:style w:type="paragraph" w:styleId="Revision">
    <w:name w:val="Revision"/>
    <w:hidden/>
    <w:uiPriority w:val="99"/>
    <w:semiHidden/>
    <w:rsid w:val="00D922E0"/>
    <w:rPr>
      <w:color w:val="262626" w:themeColor="text1" w:themeTint="D9"/>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eboye-sullivan_c@cde.state.co.u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de.state.co.us/fedprograms/stronger_connections_grant." TargetMode="External"/><Relationship Id="rId17" Type="http://schemas.openxmlformats.org/officeDocument/2006/relationships/hyperlink" Target="http://www.cde.state.co.us/fedprograms/equitableservicescolorado" TargetMode="External"/><Relationship Id="rId2" Type="http://schemas.openxmlformats.org/officeDocument/2006/relationships/customXml" Target="../customXml/item2.xml"/><Relationship Id="rId16" Type="http://schemas.openxmlformats.org/officeDocument/2006/relationships/hyperlink" Target="https://www.cde.state.co.us/datapipeline/org_orgcod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ronger_Connections@cde.state.co.us" TargetMode="External"/><Relationship Id="rId5" Type="http://schemas.openxmlformats.org/officeDocument/2006/relationships/settings" Target="settings.xml"/><Relationship Id="rId15" Type="http://schemas.openxmlformats.org/officeDocument/2006/relationships/hyperlink" Target="http://www.cde.state.co.us/fedprograms/stronger_connections_grant." TargetMode="External"/><Relationship Id="rId10" Type="http://schemas.openxmlformats.org/officeDocument/2006/relationships/hyperlink" Target="mailto:adeboye-sullivan_c@cde.state.co.u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Stronger_Connections@cde.state.co.us" TargetMode="Externa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9aqt6vXzp8WIMhu2iLHSnB8lCg==">AMUW2mVdOws90UwFvfo+7PXYWTi9IffGUQYIv19LHuae2zEx+MAT8T4JL44+TvBTDoVS/I0yzKTmJp60eHjWDhuvpBta8mJ1LKQKidqKPbmHs8p1NYCLltey74g6TOY0zM58wuVoWTNUd3r92pYutj8pgorotQVSQsHnq75J8ZmTz5c8QE7YxQndZnj6aB7knVrN3uR+PXYqbyjPfvGVumYfoSyu4swReXe/wm45X48ud/eVa2agDH1FttA3kSnk141S8HO6KysLhpPELJAo1+6Zckzi7aBbBT0RGfbG7Ib1gAZcVrvZ8AuULyoSg8ZGey3VJlvMO9LQTEvLUdSm7bWf4a+hFFf5tWJF3inYEt0og1Ek27uJL9pIe6Hhi1YQsBxAtX88XVM4HO3dF9gdUOkyqv6GOisaFSipzCEgi7XQreLD8pCv/ZrnTaYgojWupTGplf9PBVA8OiehGfndkEy6lfhSJ9wSlXO+sbGJ+3fajqEXFyYx3slNgoEBPeCUKPGWPHzzGJfmwF1zG9Q2l7KW0TcMjFqbtuqtDkElDwOqSZQtJjrqh2kYcHyi4qEOBmplKOujNCnExopKvq2KZNn6K4NF7/uiYGNujh5bd9VfeU+uSqkZUxCS/ssGvbilqevlbVKOuLRV4H6IGSLYYfZAM9PJbp0GHg9/H6c3T1spSiKTmJ7FIsAy7wuvZtqsBh/f9mySp/IGfnx7UTL+uirqIYwn/EgyBzLZU0eN/O00RuQg2CgUR5iWYauFZ1KGoDuSCFow93v83/Gl3mPG/25r4rSs0fEa6K8YSzGOYk6KiOMO+MiuX7K32tUwqhyKvD98DanTLl3b1k9btjq7zaoDQhg+80CkGIUZVvdHGFATjTDfIajCltvhby0tvZlq3adjJwUihj+n03LYkmmv4LdJWW7IZ4jgodbhWOIJzhDbKNw3msbR7xQq6ytfV6FyAXFI9UeE6khOMIC6uzDD5qZ2vyRGFwmauixBkPdCp5suIDSNwgi04heuWGeTLqu3MCLY25Zb89juyOUWgBaCge2zGqXdUx05hF6p8Hi5HGca+StV9L5IGCshre6yFuO4aZl7dU/t5oArS7NkI8i9E6C8jeDaMZrHZqdIAILLvH6KB3WUBPivdmF+qrodgecZW0UFzrgx8DlZO9F5myYkcId/x487/wCGbjfyfbSG8SrsY7N0med9HOR7eOuwVlBUTm+/+h/bXYgztW3Qk2ndlDNyQcEoJRBDWLYseOjYEYeyZ+StB0caGDZHVuKgCvri3wAr7zOR5vzN2SnqNSFMmxEy9YyVCjBsbZ79rLEcW5ssMD5vecF4VfL5kLzIEW/4g94xb5CUQkzh+MqRMMhsa0fe4JjuQRFB4nH9SrbMkyLcWMpwrnFHKzm6pjL0er4BJBU6MTGrmp0j2H+l0TjjjPE+8d4P+OyfmIEoUqjxszPl/5zBitP6v1MGoMJ+AtlA2pfJqYE4TTBzSK2af05hsEcNNcHJWBcXyPRE6MZuFm4aO3wIa0CUNIsZuAZ5UXR2cW5RRJGF8PR0E3LVchwaFyTF1PHllXQpNSnK2KD8Gcf3+UtFkNhrRMcOi3020fLV5bWsE+n+1seF8QsMc2tpyl5DXtrlaOSYpJHk01DhZxroAHuERPhZAbuFyf3v429eu1S5kUnwJgVgv+a/CpCCPLzRoM4qNr61i/ez2k8fTGXFRaf398Z3VTCUKJYk25xafWR1z2zYBynL/HefZW/nSAQr8z+/lb6heVq/vxOGhkTBfdJEqsLCZTOWAOPinjbKZFe2i5SEzf4O4H7gpELV5EqdbZVqLO12HWudCoUaP/ModNT8ucg8zV9Zx8Y/qxxJPDEzUwo8MBLVoCPtBxcFNS/itQEdnbxoE0kwHD637Ibn1kysAXECRTztfQHYlQtaMlX+4zA0WmMfHV61WFePOlNEj6WffiP2m4z2Rrzh/wza6MBnHAE+zCpT5iojl6QQfxUEqZWrx9jG9GKCfMPA2Rlvgh9yaoIo0SaRzmLlRzxF9ISwgcSbZH8LPgsQY5r6ZoutDS7PCpyTRaZLRaaIU2x1ssiqQChOpvdBukvCCXe0vVFTAH74hbII/5J2pTBWanxOjORcYOW829hS7mysRwpd7kQuVCwEdPsrYPv3nvNf4fO6L00iO6lnu4b+Kw8J6uVKrE7hDO7Gu2YRQnQyT7FuD7Yak13t3ulyoSOOBdNrS5Djnf6P0P1WUHBH+XV1NGDM62JbTlU6dwBm4dfs2VLmzJsBfCQXp8R7HLAK6/S1eGfVvl2VvpOJsfcKPjio/dznZO9eRXTk6ckGBtnDCMspIAG1naRqJ5knigRnzACykxnePX8j96Ex4K6b0NfQhwVqYsqbPTTSbYMh1baLCbrs6enT2Jt3KwZspZBOB9ELKt4CuwOmUr8mo6akWhfaCIm2a/i/QgOeBZwOKdTUkfmycjLlge1/OgEFHo4uYUYmZg35BAmsjBgboolcFlQQByYPIXMoGxqwtk17CyVjL1zbjVC4mgBrvz0O0Re7Lsg4mDfFp0o1nfrpJV34yTO/n/h/1E2E5DRefCnLVxTTB+vsMEB60bdOUCo1ocDwgxFWEBUZ5TRzhRCNw7Oje4psF/h5Hy/mnXMeV9YCj10ptRsEiYZGoXqMG6UKego1rVC34mpp/VCHQgPBZv0B3IBvDC73msfmSwTNFb1kghIJWGuPRf1vq9DwcJhZkgD5HOU1nFhvJ9y4H9d2Fd27BLbWYCvtyjLp9Yi3bkudWqq/sVpT5eaMc6OvyRXJpTIftAG7qc1t6SeQ6gh+8VT2kf85yx+VL9/4LrTOvNBFPtbdg8yu9xHjv/VxDgIB0BKZMhL239c8B0PxG3lQgSGrMV47nvfFagowXEuw87LrWMNdnf0u42CFkUBg1ByM79J4vztZIa6lTkzPPdTwDZWISjLHuIWyWLxQJje33sa6StHlq7PwWjfpk/1DOkOCAlL9wUolbqCE3PudVXX4ZYrUBG414xeCKUWEI1ded4HSpGve+IEVPTT5sAf1xFvCpIqzejfJxTyLj9xdpp6aNQnSDuuUel+FM1Kf4A5ZyHLuv5X6Zlga1FpP3mEF1cci6wFuHphKCDMYBBFcsJRD3St2bbq52PJZaNyl843SVt3c7enJxSR5pNg4HnzsJR8b1wmIovzXP1wDlzRjzA6fkiJZfR/LffAPG/LkardchAApV2je1ArH4xmE3YuFtFcEyHFRlaFfgPei5GHRvnW5ouhB73D1ejpzBMkTdPj0oFKHOyihg6h6G6tI79/KYj52AhCCKWIs+RnqykwwhKsB/IlZY3W7D9XmYxUZ9fv10cKiMeePRU8DgbFJfK5E7HirbNTOpxi3ZtYuht5YopmyeEN44WIsIBTxPhqoT7WEI5+MSZUnFlFriVLwQk4s0MrgQVI0rrxUrbu3g9CHKwcvh53LOh4QNSI3V5iphMgak8oHZN1jRNvRG4aBMXeJG2ZHDDvF0FijMux3tCS4uofGqie2UGfaYYs6qiyI0qL4FP4cwcu4ZOzttWQMCKf2BDJfK9oi7LxizDYETEJvuNhL9So7SpqqCMWt2NFy7i86PY7G3eoYPnfiLRDon4gWug7oKEjeMdiyRLElAnCyGfmogXExgsKNPYX1E4MF8Tf92mnq1xgYco3mayUCMTXZ+x5OIwTekHxGde+vbr8HO6Kp3zpThDbJ2XbJU4DE/GpN2FQkpWhQ9+BJgHT3dLQOy8+zH7FxmkKFLmGF8jcggsIfy87mTBGGXemLbTrOO2gT/ZatyDElGQ3/CIyz9zi254zf8I9exeuj8WiqEYOfk0e2sJNqIcqOepBZN/2GLxFuo4Ag+x35Pqvey/GxZzYMp6z3Jn3uSAuQFCE6STMTS1Pi8rlR4KhnpGcmprLyaUhuS52WS1UyPwXctfvlj/u/wQvPMHFgebSoEzQ5XrORSfYy1qJHKCA4ZVJnDxr2bssnrTiWkj5WgkVmi1vIANEv1LAVjP2X/lh5tLCqQWvDo8p6W9EN2Q1URq86sBVr2mZYU+hW8KBoKj7Kobrv1u14Ja8UrcWs4+qWpIoxHOZK6Dmx03OncBtHH3YgznrprhFF77sC1OwPU57pRerZu9sO979oNQtzY4JatEvNtZ5acrwbRACnTyZ1UmQYStM1lnJaqvLGjxta/dN54ysfbARUN9iS4dhZ5ekAQlGGNm8G6VKm/ikXhJl5HfLJolGYmDCh51OwG7ifFucBE8HgScMuyzRQHlev3DyxIpW+bDfaa3x5HoRWWQ5tmInncfIQj0i7kO5Ekv35+RpFz1/iUWIREXD1KJRpiANF+iGEkqND+p0pMzJ/2cHGg2rxJrJZvloXwiGHUJvakdGN4JIYn6hBa76TRPk0xhqDbx6ojR2clXWv0BjdRIHOPkq+UzDIfIihN8raR/FU/Gh5X60pg9QViUJgJPhoUX/muHShaudgekI/1bdqJxA/DgFB2XwMhei15n6X3TzqZjd9DGREGLOHxQDUIteaE3Qi6kwIFAbHChHc638SIPdYmoQzHXzTa8xbf76yZzqcaeadHOT4vQHhQQsvXGFgCnXF9Vkvh89KTVrR0xRGU78fDhBwRCsSk0Aug0lXr+GH/D4473Dm/M4PUxOsRUNP+eetSwLTVGznsqx0ew8R3DVaMwoRShdlUvPS5E02Tr3uX9BZfluPb6DxcH10HDCWTugZqrFSu99GnTgxVNOWwwaQjFSTbzYkmigB2gR9UUhujECAi70NLAJRevn4fMQKyyZfO0E0VBXDiAV1BSr6O2i5Rod2Nv9Al8w+KXbjFB4z5a8yPjgIOKN9Hfng4F5b9YGytgHtAmhYalPTzCzxsmw0McvCEisUYmtRW3r6WURMEcIDDkeQWq/p8XVqAoJnl2tEAejQAma6NHGA8AYBoBDkfF6JfZqaun1/sFg09eWJhQ31KWd+Sta4HuhnwMZjdRBDJBu4mbfx7pqR9geB+5ojqlRb78g+3Ase14efB16dd31Rr5NHiccL3eqYsO32mWaQj1Z0hBPOzd0xNnNZMNS6VS/J5qQSRnPsfNJdM5XHZCQJ5AgXmxuouGQKeEZIuvqs6QeyLEhoKM8PEsvEXOdaxdq1yeS1GumyxIP9OmT6oxLVupRCXYD0BSv9fzV8Bqu77hGUjFIvwSWT2fDnuhBvCwUxJPrAQiYjFP5yAikro1zqhiZRFLgN3gbCcBmUjswpJyiuAXnN4qGBfXG1U0zqXbvJ6Gjx728Z6OzXMiMGukFHc2UH8o35ip8dymdmg15Tlkrfy7NVqf7PTxU88UUkITUoGJqSV44wEMGH8jjQqcbsyY+E9ASkaU2EntUwZzo5Vf+n7uUNozf5l0AU/YLzoXjOYf4RVnHRqCJdEXTe2fAMH36+8FK49LoKMJY6wsnc7LHkKH0m7Z4PPZvc/TMKDFh6OEC1BmBLVS3tCI/JHFhw7dXQTKCjctFFtHw5L8EE26x5lRojz37rDdUwPgQk6fFDcKzRTsts5TmSpmdv9UEBwcOItEaVsMLYANMpv1FOAQ/FNMLDn5+ezhu6IQL8HYj2XAYsIJdaCTq/46+q3GNIdc/98QqoUWRWZFkg5Aebi5ixlFvG5QV9mH3weSR6KdfPPHfOsy+Zcvhh/L4XhxceozG9ZV4UwdXSe48N/8+ZiYexszVp7F/Eqti+Ocl0s6sjwGeDnLDtINsIyLD9fchKuoO4MINxBsEkpNUYAwRLmZjKrI6xOA0riJdSXZvwXYHhNOQ1PfjNUtF8u/s9zIhtivMUOONPJgnOkXDiniJs16ykEk3DwS5dZ5id2XcsDKL2LTYVBeg65s079g+KSWjYx2BKwl2kRhBhgZwv8XlCbmLwyi3mpcZmbO/Sg9H9Gv0z3Ajr+eled669djYef8vTNnZaEcLjMiJaWEuOG09vIzW9sk+P9M3iB0C4a++uXqmvCmGxaXOhpvsA2JIc788FMGmpFGbgsRHGHM+npAyhsrYT2iGnaOVxK6usP9Omk721AWjyHKY677y6N3IvL84FnZ4Ft1fEfbs74CwLt2xHhqAqO02VqO3dzZtwoju+LjN6l3PvzKeno0bOoNB0HaqD/UlLvlDSlXJI63ogDbNuHAllYoM5Z3HEn6iJbbLaQ9babEDatcd1PlNRMJGzlCngugrR1kciqjjNv23ngZb4d9hPAuHNEldgL01GEmb3GIs1yHsUepbJAmG4VDQx4GpfrG7vj36yrn/4r5AMk5kBFh4IE50JG7Ukd2IhsP9wiywiCaBJj/ROGVc1sIRYnwA/SLY/dfqNfC0j/jVndi6QrQPuO/UOYZ/TnLdQMBRvnxBn4eI0cof7QweYF3dz0KY0M5JIC8m5DOGVmE/Xx059pjLC20iGwA2MsTPE6QK6uY1D6Mu/C9PTPem/qROJK2UWBtacQQmuGQG8VsAZuvrB+/xL56Bp/7zDrc42IzgkMW9DWPdV9OdmPzyrjZCbPKGBIc5zdinBKs4EcqQ7+ewBBeLBcL6HlzKvnobRNXFnJ3LvfvyiNXth3+r3eYh9rOoSNH8zQlXi8kF9k2lZ9i5DNh8DTTEWBvFeFZ8afjMQgb+8H/HTgE7e9A5t5ufNR6cIb9sCuaM1chR3D4kVPuDwtx9S9rFfjwp/S6mn6VqbKd8LcC9maABQuIA2PGWuTPdMgM9w5lSc6ZZlO1TD4AIAJZzJBnYCvK/JtoPeRcAw1jgAExTxeBexux2yV+u8IkGtnR8zlfnlbd3rMl4BvEokeSr/K34vhTB+7uFIzg4kQb7CmPujfN4aAKBtkVKofiBO1Dv4pNpZOW0316/LY//NWcuTjPSb6PtHT8QMoPWge8QD/4Gvw2hWls1rQ4lTIhTRvXD6YRDVXx1/zgCkUv58vPoD44thnE5XGH3pOhV/3wFO3i473+h0JbOR3G/WytIXuZphOg4Ohj1ma3mAATkAtjZnM5zFDxxmDM0ED/GM4+vYvLDgXFsyLWd2yInHb3d2g/7vfdnzY/oiC909ZOEdQV+29Fr9KImnlPyBlkGWjSoSTS+H/7RTpNRVx9D+4JZgWFOWSEDP0wxhGHf8S5AqxgR7CMWbPzL4sWUaeb+SxqFdfYRxOwLQwdukDvrUqDJDet8JAgfmHQFR+oLCUJIXo7htfj++8Vu4DaAtuFESewbEz+7UX5OEm7afsz0DACAAhkrBtNNRjMq9huFuO39iFeTiP7x85xAqqHndvuXSmHLTVMrsETSfkadqPvvkyshP/IgvkYK0nUrk9A5hrygYJXYfaOrFEqWV8jQkhJBEFiuaYrAiF41Va82H5ucYTBFSEc4fMEWxISdYw8jjaRaH/GPjUZFH0dZ/Vb+aneBTChmzcTn/sdsssI5z94NbWQQLwAegnsjNjOVASlBxMbWQ7gvwW5By88C7Exv2Zvaz8CMeGdOxTdBQ3IkM+aweu/rsmZRY98YR3gnT0SoHjT5KEa6fLp4cnTt4Kqq1vOlsLhERxVyAan8rcvvjdsc8kIssijqdwjaej+VYBbGZugKVUfuuV9SlP9dmKtrCkZcD3sc6+TgdEzsU2ZkRs85wUwQhNPlZr6FE+MJkWpoxDs5kl618IfHSSwp7DEfWqT3H6tKCUg/5ovg9WBkuKEc5gNfk3WcuPNfpgLJNX6tsjDbpBK5bquP4BLNuYv+WZUB80C5b4tWzcpXeb2GhA3/+7D0nLuPYeR8/3vtVhV7v56tyZ/9lUJE76nqDtGjg8wMC4wE14mYwzh6S8pbEMDmu8zsv6oEMqujl3cumTA2n5c5qy106lu9KQO3q5Dxpw4aPq8s2JSPm9IgGgTpHGABclH4C4IjiwJrAAK7Yv4aG+oLq0NjvhG5Z21iIeL/r+uyT2pq5FaiFPhm68CcvDkLaQJDMtm63L0eDWVtW79xBHPn42Cx5oMaINz+PFb0X5ghGdYG8vBlwFJMZ/02MMjph9Pny/OUk2yPHNcKKON4Q799F/8htyR0y2cQwSEjbCNDunXIBnMjxNxs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102B3F-F58B-421D-A30B-438A297AC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Christensen, Mandy</dc:creator>
  <cp:lastModifiedBy>Giessinger, Tammy</cp:lastModifiedBy>
  <cp:revision>5</cp:revision>
  <dcterms:created xsi:type="dcterms:W3CDTF">2023-09-27T15:48:00Z</dcterms:created>
  <dcterms:modified xsi:type="dcterms:W3CDTF">2023-09-27T21:42:00Z</dcterms:modified>
</cp:coreProperties>
</file>