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7"/>
        <w:rPr>
          <w:u w:val="none"/>
        </w:rPr>
      </w:pPr>
      <w:r>
        <w:rPr>
          <w:u w:val="single"/>
        </w:rPr>
        <w:t>CDE</w:t>
      </w:r>
      <w:r>
        <w:rPr>
          <w:spacing w:val="-5"/>
          <w:u w:val="single"/>
        </w:rPr>
        <w:t> </w:t>
      </w:r>
      <w:r>
        <w:rPr>
          <w:u w:val="single"/>
        </w:rPr>
        <w:t>ESSA</w:t>
      </w:r>
      <w:r>
        <w:rPr>
          <w:spacing w:val="-2"/>
          <w:u w:val="single"/>
        </w:rPr>
        <w:t> </w:t>
      </w:r>
      <w:r>
        <w:rPr>
          <w:u w:val="single"/>
        </w:rPr>
        <w:t>State</w:t>
      </w:r>
      <w:r>
        <w:rPr>
          <w:spacing w:val="-3"/>
          <w:u w:val="single"/>
        </w:rPr>
        <w:t> </w:t>
      </w:r>
      <w:r>
        <w:rPr>
          <w:u w:val="single"/>
        </w:rPr>
        <w:t>Plan</w:t>
      </w:r>
      <w:r>
        <w:rPr>
          <w:spacing w:val="-4"/>
          <w:u w:val="single"/>
        </w:rPr>
        <w:t> </w:t>
      </w:r>
      <w:r>
        <w:rPr>
          <w:u w:val="single"/>
        </w:rPr>
        <w:t>Draft</w:t>
      </w:r>
      <w:r>
        <w:rPr>
          <w:spacing w:val="-5"/>
          <w:u w:val="single"/>
        </w:rPr>
        <w:t> </w:t>
      </w:r>
      <w:r>
        <w:rPr>
          <w:u w:val="single"/>
        </w:rPr>
        <w:t>–</w:t>
      </w:r>
      <w:r>
        <w:rPr>
          <w:spacing w:val="-1"/>
          <w:u w:val="single"/>
        </w:rPr>
        <w:t> </w:t>
      </w:r>
      <w:r>
        <w:rPr>
          <w:u w:val="single"/>
        </w:rPr>
        <w:t>Public</w:t>
      </w:r>
      <w:r>
        <w:rPr>
          <w:spacing w:val="-4"/>
          <w:u w:val="single"/>
        </w:rPr>
        <w:t> </w:t>
      </w:r>
      <w:r>
        <w:rPr>
          <w:u w:val="single"/>
        </w:rPr>
        <w:t>Comment</w:t>
      </w:r>
      <w:r>
        <w:rPr>
          <w:spacing w:val="-4"/>
          <w:u w:val="single"/>
        </w:rPr>
        <w:t> </w:t>
      </w:r>
      <w:r>
        <w:rPr>
          <w:spacing w:val="-2"/>
          <w:u w:val="single"/>
        </w:rPr>
        <w:t>Period</w:t>
      </w:r>
    </w:p>
    <w:p>
      <w:pPr>
        <w:pStyle w:val="BodyText"/>
        <w:ind w:left="119" w:right="115"/>
      </w:pPr>
      <w:r>
        <w:rPr/>
        <w:t>Since February 2016, CDE has had the opportunity to listen to different groups of stakeholders and their ideas about what should be included in each section of Colorado's ESSA state plan. As part of the public comment</w:t>
      </w:r>
      <w:r>
        <w:rPr>
          <w:spacing w:val="-4"/>
        </w:rPr>
        <w:t> </w:t>
      </w:r>
      <w:r>
        <w:rPr/>
        <w:t>process,</w:t>
      </w:r>
      <w:r>
        <w:rPr>
          <w:spacing w:val="-4"/>
        </w:rPr>
        <w:t> </w:t>
      </w:r>
      <w:r>
        <w:rPr/>
        <w:t>CDE</w:t>
      </w:r>
      <w:r>
        <w:rPr>
          <w:spacing w:val="-4"/>
        </w:rPr>
        <w:t> </w:t>
      </w:r>
      <w:r>
        <w:rPr/>
        <w:t>is</w:t>
      </w:r>
      <w:r>
        <w:rPr>
          <w:spacing w:val="-4"/>
        </w:rPr>
        <w:t> </w:t>
      </w:r>
      <w:r>
        <w:rPr/>
        <w:t>now</w:t>
      </w:r>
      <w:r>
        <w:rPr>
          <w:spacing w:val="-4"/>
        </w:rPr>
        <w:t> </w:t>
      </w:r>
      <w:r>
        <w:rPr/>
        <w:t>seeking</w:t>
      </w:r>
      <w:r>
        <w:rPr>
          <w:spacing w:val="-5"/>
        </w:rPr>
        <w:t> </w:t>
      </w:r>
      <w:r>
        <w:rPr/>
        <w:t>input</w:t>
      </w:r>
      <w:r>
        <w:rPr>
          <w:spacing w:val="-4"/>
        </w:rPr>
        <w:t> </w:t>
      </w:r>
      <w:r>
        <w:rPr/>
        <w:t>regarding</w:t>
      </w:r>
      <w:r>
        <w:rPr>
          <w:spacing w:val="-7"/>
        </w:rPr>
        <w:t> </w:t>
      </w:r>
      <w:r>
        <w:rPr/>
        <w:t>the</w:t>
      </w:r>
      <w:r>
        <w:rPr>
          <w:spacing w:val="-4"/>
        </w:rPr>
        <w:t> </w:t>
      </w:r>
      <w:r>
        <w:rPr/>
        <w:t>first</w:t>
      </w:r>
      <w:r>
        <w:rPr>
          <w:spacing w:val="-4"/>
        </w:rPr>
        <w:t> </w:t>
      </w:r>
      <w:r>
        <w:rPr/>
        <w:t>draft</w:t>
      </w:r>
      <w:r>
        <w:rPr>
          <w:spacing w:val="-6"/>
        </w:rPr>
        <w:t> </w:t>
      </w:r>
      <w:r>
        <w:rPr/>
        <w:t>of</w:t>
      </w:r>
      <w:r>
        <w:rPr>
          <w:spacing w:val="-5"/>
        </w:rPr>
        <w:t> </w:t>
      </w:r>
      <w:r>
        <w:rPr/>
        <w:t>that</w:t>
      </w:r>
      <w:r>
        <w:rPr>
          <w:spacing w:val="-4"/>
        </w:rPr>
        <w:t> </w:t>
      </w:r>
      <w:r>
        <w:rPr/>
        <w:t>plan.</w:t>
      </w:r>
      <w:r>
        <w:rPr>
          <w:spacing w:val="-5"/>
        </w:rPr>
        <w:t> </w:t>
      </w:r>
      <w:r>
        <w:rPr/>
        <w:t>CDE</w:t>
      </w:r>
      <w:r>
        <w:rPr>
          <w:spacing w:val="-4"/>
        </w:rPr>
        <w:t> </w:t>
      </w:r>
      <w:r>
        <w:rPr/>
        <w:t>has</w:t>
      </w:r>
      <w:r>
        <w:rPr>
          <w:spacing w:val="-4"/>
        </w:rPr>
        <w:t> </w:t>
      </w:r>
      <w:r>
        <w:rPr/>
        <w:t>set-up</w:t>
      </w:r>
      <w:r>
        <w:rPr>
          <w:spacing w:val="-5"/>
        </w:rPr>
        <w:t> </w:t>
      </w:r>
      <w:r>
        <w:rPr/>
        <w:t>a</w:t>
      </w:r>
      <w:r>
        <w:rPr>
          <w:spacing w:val="-4"/>
        </w:rPr>
        <w:t> </w:t>
      </w:r>
      <w:r>
        <w:rPr/>
        <w:t>survey for the public to comment.</w:t>
      </w:r>
      <w:r>
        <w:rPr>
          <w:spacing w:val="40"/>
        </w:rPr>
        <w:t> </w:t>
      </w:r>
      <w:r>
        <w:rPr/>
        <w:t>The comments received</w:t>
      </w:r>
      <w:r>
        <w:rPr>
          <w:spacing w:val="-3"/>
        </w:rPr>
        <w:t> </w:t>
      </w:r>
      <w:r>
        <w:rPr/>
        <w:t>will be compiled and included with Colorado’s state plan submission and incorporated into a draft of CDE’s final draft as appropriate. Final submission deadline: March 13, 2017, at 5 pm.</w:t>
      </w:r>
    </w:p>
    <w:p>
      <w:pPr>
        <w:pStyle w:val="BodyText"/>
        <w:spacing w:before="267"/>
        <w:ind w:left="119" w:right="117"/>
      </w:pPr>
      <w:r>
        <w:rPr/>
        <w:t>Over</w:t>
      </w:r>
      <w:r>
        <w:rPr>
          <w:spacing w:val="-2"/>
        </w:rPr>
        <w:t> </w:t>
      </w:r>
      <w:r>
        <w:rPr/>
        <w:t>the</w:t>
      </w:r>
      <w:r>
        <w:rPr>
          <w:spacing w:val="-1"/>
        </w:rPr>
        <w:t> </w:t>
      </w:r>
      <w:r>
        <w:rPr/>
        <w:t>past</w:t>
      </w:r>
      <w:r>
        <w:rPr>
          <w:spacing w:val="-1"/>
        </w:rPr>
        <w:t> </w:t>
      </w:r>
      <w:r>
        <w:rPr/>
        <w:t>year,</w:t>
      </w:r>
      <w:r>
        <w:rPr>
          <w:spacing w:val="-2"/>
        </w:rPr>
        <w:t> </w:t>
      </w:r>
      <w:r>
        <w:rPr/>
        <w:t>DPS</w:t>
      </w:r>
      <w:r>
        <w:rPr>
          <w:spacing w:val="-2"/>
        </w:rPr>
        <w:t> </w:t>
      </w:r>
      <w:r>
        <w:rPr/>
        <w:t>has provided</w:t>
      </w:r>
      <w:r>
        <w:rPr>
          <w:spacing w:val="-3"/>
        </w:rPr>
        <w:t> </w:t>
      </w:r>
      <w:r>
        <w:rPr/>
        <w:t>ongoing feedback to CDE,</w:t>
      </w:r>
      <w:r>
        <w:rPr>
          <w:spacing w:val="-2"/>
        </w:rPr>
        <w:t> </w:t>
      </w:r>
      <w:r>
        <w:rPr/>
        <w:t>USDE and</w:t>
      </w:r>
      <w:r>
        <w:rPr>
          <w:spacing w:val="-3"/>
        </w:rPr>
        <w:t> </w:t>
      </w:r>
      <w:r>
        <w:rPr/>
        <w:t>other</w:t>
      </w:r>
      <w:r>
        <w:rPr>
          <w:spacing w:val="-2"/>
        </w:rPr>
        <w:t> </w:t>
      </w:r>
      <w:r>
        <w:rPr/>
        <w:t>key</w:t>
      </w:r>
      <w:r>
        <w:rPr>
          <w:spacing w:val="-1"/>
        </w:rPr>
        <w:t> </w:t>
      </w:r>
      <w:r>
        <w:rPr/>
        <w:t>groups.</w:t>
      </w:r>
      <w:r>
        <w:rPr>
          <w:spacing w:val="40"/>
        </w:rPr>
        <w:t> </w:t>
      </w:r>
      <w:r>
        <w:rPr/>
        <w:t>Fortunately many</w:t>
      </w:r>
      <w:r>
        <w:rPr>
          <w:spacing w:val="-6"/>
        </w:rPr>
        <w:t> </w:t>
      </w:r>
      <w:r>
        <w:rPr/>
        <w:t>of</w:t>
      </w:r>
      <w:r>
        <w:rPr>
          <w:spacing w:val="-7"/>
        </w:rPr>
        <w:t> </w:t>
      </w:r>
      <w:r>
        <w:rPr/>
        <w:t>our</w:t>
      </w:r>
      <w:r>
        <w:rPr>
          <w:spacing w:val="-4"/>
        </w:rPr>
        <w:t> </w:t>
      </w:r>
      <w:r>
        <w:rPr/>
        <w:t>top</w:t>
      </w:r>
      <w:r>
        <w:rPr>
          <w:spacing w:val="-5"/>
        </w:rPr>
        <w:t> </w:t>
      </w:r>
      <w:r>
        <w:rPr/>
        <w:t>concerns</w:t>
      </w:r>
      <w:r>
        <w:rPr>
          <w:spacing w:val="-4"/>
        </w:rPr>
        <w:t> </w:t>
      </w:r>
      <w:r>
        <w:rPr/>
        <w:t>have</w:t>
      </w:r>
      <w:r>
        <w:rPr>
          <w:spacing w:val="-4"/>
        </w:rPr>
        <w:t> </w:t>
      </w:r>
      <w:r>
        <w:rPr/>
        <w:t>been</w:t>
      </w:r>
      <w:r>
        <w:rPr>
          <w:spacing w:val="-5"/>
        </w:rPr>
        <w:t> </w:t>
      </w:r>
      <w:r>
        <w:rPr/>
        <w:t>addressed</w:t>
      </w:r>
      <w:r>
        <w:rPr>
          <w:spacing w:val="-5"/>
        </w:rPr>
        <w:t> </w:t>
      </w:r>
      <w:r>
        <w:rPr/>
        <w:t>(Supplement</w:t>
      </w:r>
      <w:r>
        <w:rPr>
          <w:spacing w:val="-4"/>
        </w:rPr>
        <w:t> </w:t>
      </w:r>
      <w:r>
        <w:rPr/>
        <w:t>not</w:t>
      </w:r>
      <w:r>
        <w:rPr>
          <w:spacing w:val="-4"/>
        </w:rPr>
        <w:t> </w:t>
      </w:r>
      <w:r>
        <w:rPr/>
        <w:t>Supplant,</w:t>
      </w:r>
      <w:r>
        <w:rPr>
          <w:spacing w:val="-4"/>
        </w:rPr>
        <w:t> </w:t>
      </w:r>
      <w:r>
        <w:rPr/>
        <w:t>not</w:t>
      </w:r>
      <w:r>
        <w:rPr>
          <w:spacing w:val="-4"/>
        </w:rPr>
        <w:t> </w:t>
      </w:r>
      <w:r>
        <w:rPr/>
        <w:t>reserving</w:t>
      </w:r>
      <w:r>
        <w:rPr>
          <w:spacing w:val="-5"/>
        </w:rPr>
        <w:t> </w:t>
      </w:r>
      <w:r>
        <w:rPr/>
        <w:t>the</w:t>
      </w:r>
      <w:r>
        <w:rPr>
          <w:spacing w:val="-6"/>
        </w:rPr>
        <w:t> </w:t>
      </w:r>
      <w:r>
        <w:rPr/>
        <w:t>optional</w:t>
      </w:r>
      <w:r>
        <w:rPr>
          <w:spacing w:val="-5"/>
        </w:rPr>
        <w:t> </w:t>
      </w:r>
      <w:r>
        <w:rPr/>
        <w:t>3% withholding, flexibility in turnaround models and state supports, other accountability requirements,</w:t>
      </w:r>
      <w:r>
        <w:rPr>
          <w:spacing w:val="80"/>
        </w:rPr>
        <w:t> </w:t>
      </w:r>
      <w:r>
        <w:rPr>
          <w:spacing w:val="-2"/>
        </w:rPr>
        <w:t>etc).</w:t>
      </w:r>
    </w:p>
    <w:p>
      <w:pPr>
        <w:pStyle w:val="BodyText"/>
        <w:spacing w:before="2"/>
        <w:jc w:val="left"/>
      </w:pPr>
    </w:p>
    <w:p>
      <w:pPr>
        <w:pStyle w:val="Heading1"/>
        <w:rPr>
          <w:u w:val="none"/>
        </w:rPr>
      </w:pPr>
      <w:r>
        <w:rPr>
          <w:u w:val="single"/>
        </w:rPr>
        <w:t>Denver</w:t>
      </w:r>
      <w:r>
        <w:rPr>
          <w:spacing w:val="-4"/>
          <w:u w:val="single"/>
        </w:rPr>
        <w:t> </w:t>
      </w:r>
      <w:r>
        <w:rPr>
          <w:u w:val="single"/>
        </w:rPr>
        <w:t>Public</w:t>
      </w:r>
      <w:r>
        <w:rPr>
          <w:spacing w:val="-5"/>
          <w:u w:val="single"/>
        </w:rPr>
        <w:t> </w:t>
      </w:r>
      <w:r>
        <w:rPr>
          <w:u w:val="single"/>
        </w:rPr>
        <w:t>Schools</w:t>
      </w:r>
      <w:r>
        <w:rPr>
          <w:spacing w:val="-5"/>
          <w:u w:val="single"/>
        </w:rPr>
        <w:t> </w:t>
      </w:r>
      <w:r>
        <w:rPr>
          <w:spacing w:val="-2"/>
          <w:u w:val="single"/>
        </w:rPr>
        <w:t>strategy</w:t>
      </w:r>
    </w:p>
    <w:p>
      <w:pPr>
        <w:pStyle w:val="BodyText"/>
        <w:ind w:left="119" w:right="114"/>
      </w:pPr>
      <w:r>
        <w:rPr/>
        <w:t>In late summer 2016 we formed a DPS ESSA review committee comprised of a cross-functional group of experts across the district to review state recommendations and compile feedback for CDE. This group has</w:t>
      </w:r>
      <w:r>
        <w:rPr>
          <w:spacing w:val="-4"/>
        </w:rPr>
        <w:t> </w:t>
      </w:r>
      <w:r>
        <w:rPr/>
        <w:t>also</w:t>
      </w:r>
      <w:r>
        <w:rPr>
          <w:spacing w:val="-6"/>
        </w:rPr>
        <w:t> </w:t>
      </w:r>
      <w:r>
        <w:rPr/>
        <w:t>attended</w:t>
      </w:r>
      <w:r>
        <w:rPr>
          <w:spacing w:val="-5"/>
        </w:rPr>
        <w:t> </w:t>
      </w:r>
      <w:r>
        <w:rPr/>
        <w:t>CDE</w:t>
      </w:r>
      <w:r>
        <w:rPr>
          <w:spacing w:val="-4"/>
        </w:rPr>
        <w:t> </w:t>
      </w:r>
      <w:r>
        <w:rPr/>
        <w:t>community</w:t>
      </w:r>
      <w:r>
        <w:rPr>
          <w:spacing w:val="-3"/>
        </w:rPr>
        <w:t> </w:t>
      </w:r>
      <w:r>
        <w:rPr/>
        <w:t>input</w:t>
      </w:r>
      <w:r>
        <w:rPr>
          <w:spacing w:val="-6"/>
        </w:rPr>
        <w:t> </w:t>
      </w:r>
      <w:r>
        <w:rPr/>
        <w:t>sessions</w:t>
      </w:r>
      <w:r>
        <w:rPr>
          <w:spacing w:val="-4"/>
        </w:rPr>
        <w:t> </w:t>
      </w:r>
      <w:r>
        <w:rPr/>
        <w:t>as</w:t>
      </w:r>
      <w:r>
        <w:rPr>
          <w:spacing w:val="-4"/>
        </w:rPr>
        <w:t> </w:t>
      </w:r>
      <w:r>
        <w:rPr/>
        <w:t>well</w:t>
      </w:r>
      <w:r>
        <w:rPr>
          <w:spacing w:val="-5"/>
        </w:rPr>
        <w:t> </w:t>
      </w:r>
      <w:r>
        <w:rPr/>
        <w:t>as</w:t>
      </w:r>
      <w:r>
        <w:rPr>
          <w:spacing w:val="-4"/>
        </w:rPr>
        <w:t> </w:t>
      </w:r>
      <w:r>
        <w:rPr/>
        <w:t>participated</w:t>
      </w:r>
      <w:r>
        <w:rPr>
          <w:spacing w:val="-5"/>
        </w:rPr>
        <w:t> </w:t>
      </w:r>
      <w:r>
        <w:rPr/>
        <w:t>in</w:t>
      </w:r>
      <w:r>
        <w:rPr>
          <w:spacing w:val="-5"/>
        </w:rPr>
        <w:t> </w:t>
      </w:r>
      <w:r>
        <w:rPr/>
        <w:t>an</w:t>
      </w:r>
      <w:r>
        <w:rPr>
          <w:spacing w:val="-8"/>
        </w:rPr>
        <w:t> </w:t>
      </w:r>
      <w:r>
        <w:rPr/>
        <w:t>advocacy</w:t>
      </w:r>
      <w:r>
        <w:rPr>
          <w:spacing w:val="-3"/>
        </w:rPr>
        <w:t> </w:t>
      </w:r>
      <w:r>
        <w:rPr/>
        <w:t>convening</w:t>
      </w:r>
      <w:r>
        <w:rPr>
          <w:spacing w:val="-5"/>
        </w:rPr>
        <w:t> </w:t>
      </w:r>
      <w:r>
        <w:rPr/>
        <w:t>hosted CEI,</w:t>
      </w:r>
      <w:r>
        <w:rPr>
          <w:spacing w:val="-7"/>
        </w:rPr>
        <w:t> </w:t>
      </w:r>
      <w:r>
        <w:rPr/>
        <w:t>CASE,</w:t>
      </w:r>
      <w:r>
        <w:rPr>
          <w:spacing w:val="-9"/>
        </w:rPr>
        <w:t> </w:t>
      </w:r>
      <w:r>
        <w:rPr/>
        <w:t>CASB,</w:t>
      </w:r>
      <w:r>
        <w:rPr>
          <w:spacing w:val="-9"/>
        </w:rPr>
        <w:t> </w:t>
      </w:r>
      <w:r>
        <w:rPr/>
        <w:t>CEA</w:t>
      </w:r>
      <w:r>
        <w:rPr>
          <w:spacing w:val="-7"/>
        </w:rPr>
        <w:t> </w:t>
      </w:r>
      <w:r>
        <w:rPr/>
        <w:t>and</w:t>
      </w:r>
      <w:r>
        <w:rPr>
          <w:spacing w:val="-10"/>
        </w:rPr>
        <w:t> </w:t>
      </w:r>
      <w:r>
        <w:rPr/>
        <w:t>other</w:t>
      </w:r>
      <w:r>
        <w:rPr>
          <w:spacing w:val="-7"/>
        </w:rPr>
        <w:t> </w:t>
      </w:r>
      <w:r>
        <w:rPr/>
        <w:t>partners.</w:t>
      </w:r>
      <w:r>
        <w:rPr>
          <w:spacing w:val="76"/>
        </w:rPr>
        <w:t> </w:t>
      </w:r>
      <w:r>
        <w:rPr/>
        <w:t>Additionally,</w:t>
      </w:r>
      <w:r>
        <w:rPr>
          <w:spacing w:val="-6"/>
        </w:rPr>
        <w:t> </w:t>
      </w:r>
      <w:r>
        <w:rPr/>
        <w:t>DPS</w:t>
      </w:r>
      <w:r>
        <w:rPr>
          <w:spacing w:val="-10"/>
        </w:rPr>
        <w:t> </w:t>
      </w:r>
      <w:r>
        <w:rPr/>
        <w:t>has</w:t>
      </w:r>
      <w:r>
        <w:rPr>
          <w:spacing w:val="-9"/>
        </w:rPr>
        <w:t> </w:t>
      </w:r>
      <w:r>
        <w:rPr/>
        <w:t>had</w:t>
      </w:r>
      <w:r>
        <w:rPr>
          <w:spacing w:val="-7"/>
        </w:rPr>
        <w:t> </w:t>
      </w:r>
      <w:r>
        <w:rPr/>
        <w:t>representation</w:t>
      </w:r>
      <w:r>
        <w:rPr>
          <w:spacing w:val="-7"/>
        </w:rPr>
        <w:t> </w:t>
      </w:r>
      <w:r>
        <w:rPr/>
        <w:t>on</w:t>
      </w:r>
      <w:r>
        <w:rPr>
          <w:spacing w:val="-10"/>
        </w:rPr>
        <w:t> </w:t>
      </w:r>
      <w:r>
        <w:rPr/>
        <w:t>all</w:t>
      </w:r>
      <w:r>
        <w:rPr>
          <w:spacing w:val="-9"/>
        </w:rPr>
        <w:t> </w:t>
      </w:r>
      <w:r>
        <w:rPr/>
        <w:t>of</w:t>
      </w:r>
      <w:r>
        <w:rPr>
          <w:spacing w:val="-9"/>
        </w:rPr>
        <w:t> </w:t>
      </w:r>
      <w:r>
        <w:rPr/>
        <w:t>the</w:t>
      </w:r>
      <w:r>
        <w:rPr>
          <w:spacing w:val="-6"/>
        </w:rPr>
        <w:t> </w:t>
      </w:r>
      <w:r>
        <w:rPr/>
        <w:t>CDE</w:t>
      </w:r>
      <w:r>
        <w:rPr>
          <w:spacing w:val="-9"/>
        </w:rPr>
        <w:t> </w:t>
      </w:r>
      <w:r>
        <w:rPr/>
        <w:t>ESSA Hub committees to contribute to the development of the state plan and share DPS recommendations.</w:t>
      </w:r>
    </w:p>
    <w:p>
      <w:pPr>
        <w:pStyle w:val="BodyText"/>
        <w:spacing w:before="268"/>
        <w:ind w:left="119" w:right="115"/>
      </w:pPr>
      <w:r>
        <w:rPr/>
        <w:t>With the release of the final CDE ESSA Plan draft, the our ESSA team has reached out to department subject</w:t>
      </w:r>
      <w:r>
        <w:rPr>
          <w:spacing w:val="-6"/>
        </w:rPr>
        <w:t> </w:t>
      </w:r>
      <w:r>
        <w:rPr/>
        <w:t>matter</w:t>
      </w:r>
      <w:r>
        <w:rPr>
          <w:spacing w:val="-7"/>
        </w:rPr>
        <w:t> </w:t>
      </w:r>
      <w:r>
        <w:rPr/>
        <w:t>experts</w:t>
      </w:r>
      <w:r>
        <w:rPr>
          <w:spacing w:val="-4"/>
        </w:rPr>
        <w:t> </w:t>
      </w:r>
      <w:r>
        <w:rPr/>
        <w:t>in</w:t>
      </w:r>
      <w:r>
        <w:rPr>
          <w:spacing w:val="-5"/>
        </w:rPr>
        <w:t> </w:t>
      </w:r>
      <w:r>
        <w:rPr/>
        <w:t>the</w:t>
      </w:r>
      <w:r>
        <w:rPr>
          <w:spacing w:val="-4"/>
        </w:rPr>
        <w:t> </w:t>
      </w:r>
      <w:r>
        <w:rPr/>
        <w:t>district</w:t>
      </w:r>
      <w:r>
        <w:rPr>
          <w:spacing w:val="-6"/>
        </w:rPr>
        <w:t> </w:t>
      </w:r>
      <w:r>
        <w:rPr/>
        <w:t>to</w:t>
      </w:r>
      <w:r>
        <w:rPr>
          <w:spacing w:val="-3"/>
        </w:rPr>
        <w:t> </w:t>
      </w:r>
      <w:r>
        <w:rPr/>
        <w:t>review</w:t>
      </w:r>
      <w:r>
        <w:rPr>
          <w:spacing w:val="-4"/>
        </w:rPr>
        <w:t> </w:t>
      </w:r>
      <w:r>
        <w:rPr/>
        <w:t>and</w:t>
      </w:r>
      <w:r>
        <w:rPr>
          <w:spacing w:val="-5"/>
        </w:rPr>
        <w:t> </w:t>
      </w:r>
      <w:r>
        <w:rPr/>
        <w:t>comment</w:t>
      </w:r>
      <w:r>
        <w:rPr>
          <w:spacing w:val="-6"/>
        </w:rPr>
        <w:t> </w:t>
      </w:r>
      <w:r>
        <w:rPr/>
        <w:t>on</w:t>
      </w:r>
      <w:r>
        <w:rPr>
          <w:spacing w:val="-5"/>
        </w:rPr>
        <w:t> </w:t>
      </w:r>
      <w:r>
        <w:rPr/>
        <w:t>the</w:t>
      </w:r>
      <w:r>
        <w:rPr>
          <w:spacing w:val="-4"/>
        </w:rPr>
        <w:t> </w:t>
      </w:r>
      <w:r>
        <w:rPr/>
        <w:t>proposed</w:t>
      </w:r>
      <w:r>
        <w:rPr>
          <w:spacing w:val="-5"/>
        </w:rPr>
        <w:t> </w:t>
      </w:r>
      <w:r>
        <w:rPr/>
        <w:t>state</w:t>
      </w:r>
      <w:r>
        <w:rPr>
          <w:spacing w:val="-4"/>
        </w:rPr>
        <w:t> </w:t>
      </w:r>
      <w:r>
        <w:rPr/>
        <w:t>plan.</w:t>
      </w:r>
      <w:r>
        <w:rPr>
          <w:spacing w:val="40"/>
        </w:rPr>
        <w:t> </w:t>
      </w:r>
      <w:r>
        <w:rPr/>
        <w:t>In</w:t>
      </w:r>
      <w:r>
        <w:rPr>
          <w:spacing w:val="-5"/>
        </w:rPr>
        <w:t> </w:t>
      </w:r>
      <w:r>
        <w:rPr/>
        <w:t>addition,</w:t>
      </w:r>
      <w:r>
        <w:rPr>
          <w:spacing w:val="-7"/>
        </w:rPr>
        <w:t> </w:t>
      </w:r>
      <w:r>
        <w:rPr/>
        <w:t>we </w:t>
      </w:r>
      <w:r>
        <w:rPr>
          <w:spacing w:val="-2"/>
        </w:rPr>
        <w:t>added</w:t>
      </w:r>
      <w:r>
        <w:rPr>
          <w:spacing w:val="-5"/>
        </w:rPr>
        <w:t> </w:t>
      </w:r>
      <w:r>
        <w:rPr>
          <w:spacing w:val="-2"/>
        </w:rPr>
        <w:t>a</w:t>
      </w:r>
      <w:r>
        <w:rPr>
          <w:spacing w:val="-4"/>
        </w:rPr>
        <w:t> </w:t>
      </w:r>
      <w:r>
        <w:rPr>
          <w:spacing w:val="-2"/>
        </w:rPr>
        <w:t>notice</w:t>
      </w:r>
      <w:r>
        <w:rPr>
          <w:spacing w:val="-6"/>
        </w:rPr>
        <w:t> </w:t>
      </w:r>
      <w:r>
        <w:rPr>
          <w:spacing w:val="-2"/>
        </w:rPr>
        <w:t>in</w:t>
      </w:r>
      <w:r>
        <w:rPr>
          <w:spacing w:val="-5"/>
        </w:rPr>
        <w:t> </w:t>
      </w:r>
      <w:r>
        <w:rPr>
          <w:spacing w:val="-2"/>
        </w:rPr>
        <w:t>the</w:t>
      </w:r>
      <w:r>
        <w:rPr>
          <w:spacing w:val="-6"/>
        </w:rPr>
        <w:t> </w:t>
      </w:r>
      <w:r>
        <w:rPr>
          <w:spacing w:val="-2"/>
        </w:rPr>
        <w:t>weekly newsletter</w:t>
      </w:r>
      <w:r>
        <w:rPr>
          <w:spacing w:val="-6"/>
        </w:rPr>
        <w:t> </w:t>
      </w:r>
      <w:r>
        <w:rPr>
          <w:spacing w:val="-2"/>
        </w:rPr>
        <w:t>informing</w:t>
      </w:r>
      <w:r>
        <w:rPr>
          <w:spacing w:val="-5"/>
        </w:rPr>
        <w:t> </w:t>
      </w:r>
      <w:r>
        <w:rPr>
          <w:spacing w:val="-2"/>
        </w:rPr>
        <w:t>DPS</w:t>
      </w:r>
      <w:r>
        <w:rPr>
          <w:spacing w:val="-7"/>
        </w:rPr>
        <w:t> </w:t>
      </w:r>
      <w:r>
        <w:rPr>
          <w:spacing w:val="-2"/>
        </w:rPr>
        <w:t>staff</w:t>
      </w:r>
      <w:r>
        <w:rPr>
          <w:spacing w:val="-4"/>
        </w:rPr>
        <w:t> </w:t>
      </w:r>
      <w:r>
        <w:rPr>
          <w:spacing w:val="-2"/>
        </w:rPr>
        <w:t>that</w:t>
      </w:r>
      <w:r>
        <w:rPr>
          <w:spacing w:val="-6"/>
        </w:rPr>
        <w:t> </w:t>
      </w:r>
      <w:r>
        <w:rPr>
          <w:spacing w:val="-2"/>
        </w:rPr>
        <w:t>they</w:t>
      </w:r>
      <w:r>
        <w:rPr>
          <w:spacing w:val="-5"/>
        </w:rPr>
        <w:t> </w:t>
      </w:r>
      <w:r>
        <w:rPr>
          <w:spacing w:val="-2"/>
        </w:rPr>
        <w:t>may comment directly to</w:t>
      </w:r>
      <w:r>
        <w:rPr>
          <w:spacing w:val="-5"/>
        </w:rPr>
        <w:t> </w:t>
      </w:r>
      <w:r>
        <w:rPr>
          <w:spacing w:val="-2"/>
        </w:rPr>
        <w:t>CDE</w:t>
      </w:r>
      <w:r>
        <w:rPr>
          <w:spacing w:val="-6"/>
        </w:rPr>
        <w:t> </w:t>
      </w:r>
      <w:r>
        <w:rPr>
          <w:spacing w:val="-2"/>
        </w:rPr>
        <w:t>should </w:t>
      </w:r>
      <w:r>
        <w:rPr/>
        <w:t>they want to.</w:t>
      </w:r>
    </w:p>
    <w:p>
      <w:pPr>
        <w:pStyle w:val="BodyText"/>
        <w:spacing w:before="267"/>
        <w:ind w:left="119"/>
      </w:pPr>
      <w:r>
        <w:rPr/>
        <w:t>Below</w:t>
      </w:r>
      <w:r>
        <w:rPr>
          <w:spacing w:val="-4"/>
        </w:rPr>
        <w:t> </w:t>
      </w:r>
      <w:r>
        <w:rPr/>
        <w:t>please</w:t>
      </w:r>
      <w:r>
        <w:rPr>
          <w:spacing w:val="-2"/>
        </w:rPr>
        <w:t> </w:t>
      </w:r>
      <w:r>
        <w:rPr/>
        <w:t>find</w:t>
      </w:r>
      <w:r>
        <w:rPr>
          <w:spacing w:val="-4"/>
        </w:rPr>
        <w:t> </w:t>
      </w:r>
      <w:r>
        <w:rPr/>
        <w:t>a</w:t>
      </w:r>
      <w:r>
        <w:rPr>
          <w:spacing w:val="-3"/>
        </w:rPr>
        <w:t> </w:t>
      </w:r>
      <w:r>
        <w:rPr/>
        <w:t>summary</w:t>
      </w:r>
      <w:r>
        <w:rPr>
          <w:spacing w:val="-2"/>
        </w:rPr>
        <w:t> </w:t>
      </w:r>
      <w:r>
        <w:rPr/>
        <w:t>of</w:t>
      </w:r>
      <w:r>
        <w:rPr>
          <w:spacing w:val="-5"/>
        </w:rPr>
        <w:t> </w:t>
      </w:r>
      <w:r>
        <w:rPr/>
        <w:t>the</w:t>
      </w:r>
      <w:r>
        <w:rPr>
          <w:spacing w:val="-5"/>
        </w:rPr>
        <w:t> </w:t>
      </w:r>
      <w:r>
        <w:rPr/>
        <w:t>ESSA</w:t>
      </w:r>
      <w:r>
        <w:rPr>
          <w:spacing w:val="-3"/>
        </w:rPr>
        <w:t> </w:t>
      </w:r>
      <w:r>
        <w:rPr/>
        <w:t>team</w:t>
      </w:r>
      <w:r>
        <w:rPr>
          <w:spacing w:val="-4"/>
        </w:rPr>
        <w:t> </w:t>
      </w:r>
      <w:r>
        <w:rPr/>
        <w:t>feedback</w:t>
      </w:r>
      <w:r>
        <w:rPr>
          <w:spacing w:val="-2"/>
        </w:rPr>
        <w:t> </w:t>
      </w:r>
      <w:r>
        <w:rPr/>
        <w:t>and</w:t>
      </w:r>
      <w:r>
        <w:rPr>
          <w:spacing w:val="-4"/>
        </w:rPr>
        <w:t> </w:t>
      </w:r>
      <w:r>
        <w:rPr/>
        <w:t>the</w:t>
      </w:r>
      <w:r>
        <w:rPr>
          <w:spacing w:val="-4"/>
        </w:rPr>
        <w:t> </w:t>
      </w:r>
      <w:r>
        <w:rPr/>
        <w:t>key</w:t>
      </w:r>
      <w:r>
        <w:rPr>
          <w:spacing w:val="-2"/>
        </w:rPr>
        <w:t> issues.</w:t>
      </w:r>
    </w:p>
    <w:p>
      <w:pPr>
        <w:pStyle w:val="BodyText"/>
        <w:jc w:val="left"/>
      </w:pPr>
    </w:p>
    <w:p>
      <w:pPr>
        <w:pStyle w:val="Heading1"/>
        <w:ind w:left="119"/>
        <w:rPr>
          <w:u w:val="none"/>
        </w:rPr>
      </w:pPr>
      <w:hyperlink r:id="rId5">
        <w:r>
          <w:rPr>
            <w:u w:val="none"/>
          </w:rPr>
          <w:t>Long</w:t>
        </w:r>
        <w:r>
          <w:rPr>
            <w:spacing w:val="-2"/>
            <w:u w:val="none"/>
          </w:rPr>
          <w:t> </w:t>
        </w:r>
        <w:r>
          <w:rPr>
            <w:u w:val="none"/>
          </w:rPr>
          <w:t>Term</w:t>
        </w:r>
        <w:r>
          <w:rPr>
            <w:spacing w:val="-4"/>
            <w:u w:val="none"/>
          </w:rPr>
          <w:t> </w:t>
        </w:r>
        <w:r>
          <w:rPr>
            <w:spacing w:val="-2"/>
            <w:u w:val="none"/>
          </w:rPr>
          <w:t>Goals</w:t>
        </w:r>
      </w:hyperlink>
    </w:p>
    <w:p>
      <w:pPr>
        <w:pStyle w:val="BodyText"/>
        <w:jc w:val="left"/>
        <w:rPr>
          <w:b/>
        </w:rPr>
      </w:pPr>
    </w:p>
    <w:p>
      <w:pPr>
        <w:pStyle w:val="BodyText"/>
        <w:ind w:left="119"/>
      </w:pPr>
      <w:r>
        <w:rPr/>
        <w:t>Not</w:t>
      </w:r>
      <w:r>
        <w:rPr>
          <w:spacing w:val="-4"/>
        </w:rPr>
        <w:t> </w:t>
      </w:r>
      <w:r>
        <w:rPr/>
        <w:t>Applicable.</w:t>
      </w:r>
      <w:r>
        <w:rPr>
          <w:spacing w:val="41"/>
        </w:rPr>
        <w:t> </w:t>
      </w:r>
      <w:r>
        <w:rPr/>
        <w:t>This</w:t>
      </w:r>
      <w:r>
        <w:rPr>
          <w:spacing w:val="-4"/>
        </w:rPr>
        <w:t> </w:t>
      </w:r>
      <w:r>
        <w:rPr/>
        <w:t>was</w:t>
      </w:r>
      <w:r>
        <w:rPr>
          <w:spacing w:val="-3"/>
        </w:rPr>
        <w:t> </w:t>
      </w:r>
      <w:r>
        <w:rPr/>
        <w:t>a</w:t>
      </w:r>
      <w:r>
        <w:rPr>
          <w:spacing w:val="-5"/>
        </w:rPr>
        <w:t> </w:t>
      </w:r>
      <w:r>
        <w:rPr/>
        <w:t>general</w:t>
      </w:r>
      <w:r>
        <w:rPr>
          <w:spacing w:val="-2"/>
        </w:rPr>
        <w:t> </w:t>
      </w:r>
      <w:r>
        <w:rPr/>
        <w:t>overview</w:t>
      </w:r>
      <w:r>
        <w:rPr>
          <w:spacing w:val="-5"/>
        </w:rPr>
        <w:t> </w:t>
      </w:r>
      <w:r>
        <w:rPr/>
        <w:t>of</w:t>
      </w:r>
      <w:r>
        <w:rPr>
          <w:spacing w:val="-3"/>
        </w:rPr>
        <w:t> </w:t>
      </w:r>
      <w:r>
        <w:rPr/>
        <w:t>the</w:t>
      </w:r>
      <w:r>
        <w:rPr>
          <w:spacing w:val="-1"/>
        </w:rPr>
        <w:t> </w:t>
      </w:r>
      <w:r>
        <w:rPr/>
        <w:t>process</w:t>
      </w:r>
      <w:r>
        <w:rPr>
          <w:spacing w:val="-3"/>
        </w:rPr>
        <w:t> </w:t>
      </w:r>
      <w:r>
        <w:rPr/>
        <w:t>that</w:t>
      </w:r>
      <w:r>
        <w:rPr>
          <w:spacing w:val="-5"/>
        </w:rPr>
        <w:t> </w:t>
      </w:r>
      <w:r>
        <w:rPr/>
        <w:t>CDE</w:t>
      </w:r>
      <w:r>
        <w:rPr>
          <w:spacing w:val="-2"/>
        </w:rPr>
        <w:t> implemented</w:t>
      </w:r>
    </w:p>
    <w:p>
      <w:pPr>
        <w:pStyle w:val="BodyText"/>
        <w:jc w:val="left"/>
      </w:pPr>
    </w:p>
    <w:p>
      <w:pPr>
        <w:spacing w:before="1"/>
        <w:ind w:left="119" w:right="0" w:firstLine="0"/>
        <w:jc w:val="left"/>
        <w:rPr>
          <w:sz w:val="22"/>
        </w:rPr>
      </w:pPr>
      <w:hyperlink r:id="rId6">
        <w:r>
          <w:rPr>
            <w:b/>
            <w:sz w:val="22"/>
          </w:rPr>
          <w:t>Consultation</w:t>
        </w:r>
        <w:r>
          <w:rPr>
            <w:b/>
            <w:spacing w:val="-9"/>
            <w:sz w:val="22"/>
          </w:rPr>
          <w:t> </w:t>
        </w:r>
        <w:r>
          <w:rPr>
            <w:b/>
            <w:sz w:val="22"/>
          </w:rPr>
          <w:t>and</w:t>
        </w:r>
        <w:r>
          <w:rPr>
            <w:b/>
            <w:spacing w:val="-6"/>
            <w:sz w:val="22"/>
          </w:rPr>
          <w:t> </w:t>
        </w:r>
        <w:r>
          <w:rPr>
            <w:b/>
            <w:sz w:val="22"/>
          </w:rPr>
          <w:t>Performance</w:t>
        </w:r>
        <w:r>
          <w:rPr>
            <w:b/>
            <w:spacing w:val="-6"/>
            <w:sz w:val="22"/>
          </w:rPr>
          <w:t> </w:t>
        </w:r>
        <w:r>
          <w:rPr>
            <w:b/>
            <w:sz w:val="22"/>
          </w:rPr>
          <w:t>Management</w:t>
        </w:r>
      </w:hyperlink>
      <w:r>
        <w:rPr>
          <w:b/>
          <w:spacing w:val="-5"/>
          <w:sz w:val="22"/>
        </w:rPr>
        <w:t> </w:t>
      </w:r>
      <w:r>
        <w:rPr>
          <w:sz w:val="22"/>
        </w:rPr>
        <w:t>–</w:t>
      </w:r>
      <w:r>
        <w:rPr>
          <w:spacing w:val="-5"/>
          <w:sz w:val="22"/>
        </w:rPr>
        <w:t> </w:t>
      </w:r>
      <w:r>
        <w:rPr>
          <w:sz w:val="22"/>
        </w:rPr>
        <w:t>ARE</w:t>
      </w:r>
      <w:r>
        <w:rPr>
          <w:spacing w:val="-7"/>
          <w:sz w:val="22"/>
        </w:rPr>
        <w:t> </w:t>
      </w:r>
      <w:r>
        <w:rPr>
          <w:sz w:val="22"/>
        </w:rPr>
        <w:t>(Accountability,</w:t>
      </w:r>
      <w:r>
        <w:rPr>
          <w:spacing w:val="-5"/>
          <w:sz w:val="22"/>
        </w:rPr>
        <w:t> </w:t>
      </w:r>
      <w:r>
        <w:rPr>
          <w:sz w:val="22"/>
        </w:rPr>
        <w:t>Research,</w:t>
      </w:r>
      <w:r>
        <w:rPr>
          <w:spacing w:val="-5"/>
          <w:sz w:val="22"/>
        </w:rPr>
        <w:t> </w:t>
      </w:r>
      <w:r>
        <w:rPr>
          <w:sz w:val="22"/>
        </w:rPr>
        <w:t>&amp;</w:t>
      </w:r>
      <w:r>
        <w:rPr>
          <w:spacing w:val="-7"/>
          <w:sz w:val="22"/>
        </w:rPr>
        <w:t> </w:t>
      </w:r>
      <w:r>
        <w:rPr>
          <w:spacing w:val="-2"/>
          <w:sz w:val="22"/>
        </w:rPr>
        <w:t>Evaluation)</w:t>
      </w:r>
    </w:p>
    <w:p>
      <w:pPr>
        <w:spacing w:before="0"/>
        <w:ind w:left="119" w:right="0" w:firstLine="0"/>
        <w:jc w:val="left"/>
        <w:rPr>
          <w:sz w:val="22"/>
        </w:rPr>
      </w:pPr>
      <w:hyperlink r:id="rId7">
        <w:r>
          <w:rPr>
            <w:b/>
            <w:sz w:val="22"/>
          </w:rPr>
          <w:t>Academic</w:t>
        </w:r>
        <w:r>
          <w:rPr>
            <w:b/>
            <w:spacing w:val="-8"/>
            <w:sz w:val="22"/>
          </w:rPr>
          <w:t> </w:t>
        </w:r>
        <w:r>
          <w:rPr>
            <w:b/>
            <w:sz w:val="22"/>
          </w:rPr>
          <w:t>Assessments</w:t>
        </w:r>
      </w:hyperlink>
      <w:r>
        <w:rPr>
          <w:b/>
          <w:spacing w:val="-6"/>
          <w:sz w:val="22"/>
        </w:rPr>
        <w:t> </w:t>
      </w:r>
      <w:r>
        <w:rPr>
          <w:sz w:val="22"/>
        </w:rPr>
        <w:t>–</w:t>
      </w:r>
      <w:r>
        <w:rPr>
          <w:spacing w:val="-4"/>
          <w:sz w:val="22"/>
        </w:rPr>
        <w:t> </w:t>
      </w:r>
      <w:r>
        <w:rPr>
          <w:sz w:val="22"/>
        </w:rPr>
        <w:t>ARE</w:t>
      </w:r>
      <w:r>
        <w:rPr>
          <w:spacing w:val="-5"/>
          <w:sz w:val="22"/>
        </w:rPr>
        <w:t> </w:t>
      </w:r>
      <w:r>
        <w:rPr>
          <w:sz w:val="22"/>
        </w:rPr>
        <w:t>(Accountability,</w:t>
      </w:r>
      <w:r>
        <w:rPr>
          <w:spacing w:val="-5"/>
          <w:sz w:val="22"/>
        </w:rPr>
        <w:t> </w:t>
      </w:r>
      <w:r>
        <w:rPr>
          <w:sz w:val="22"/>
        </w:rPr>
        <w:t>Research,</w:t>
      </w:r>
      <w:r>
        <w:rPr>
          <w:spacing w:val="-5"/>
          <w:sz w:val="22"/>
        </w:rPr>
        <w:t> </w:t>
      </w:r>
      <w:r>
        <w:rPr>
          <w:sz w:val="22"/>
        </w:rPr>
        <w:t>&amp;</w:t>
      </w:r>
      <w:r>
        <w:rPr>
          <w:spacing w:val="-4"/>
          <w:sz w:val="22"/>
        </w:rPr>
        <w:t> </w:t>
      </w:r>
      <w:r>
        <w:rPr>
          <w:spacing w:val="-2"/>
          <w:sz w:val="22"/>
        </w:rPr>
        <w:t>Evaluation)</w:t>
      </w:r>
    </w:p>
    <w:p>
      <w:pPr>
        <w:spacing w:before="0"/>
        <w:ind w:left="119" w:right="9" w:firstLine="0"/>
        <w:jc w:val="left"/>
        <w:rPr>
          <w:sz w:val="22"/>
        </w:rPr>
      </w:pPr>
      <w:hyperlink r:id="rId8">
        <w:r>
          <w:rPr>
            <w:b/>
            <w:sz w:val="22"/>
          </w:rPr>
          <w:t>Accountability, Support, and Improvement for Schools</w:t>
        </w:r>
      </w:hyperlink>
      <w:r>
        <w:rPr>
          <w:b/>
          <w:sz w:val="22"/>
        </w:rPr>
        <w:t> </w:t>
      </w:r>
      <w:r>
        <w:rPr>
          <w:sz w:val="22"/>
        </w:rPr>
        <w:t>– ARE (Accountability, Research, &amp; Evaluation) and Organizational Excellence and Tiered School Support</w:t>
      </w:r>
    </w:p>
    <w:p>
      <w:pPr>
        <w:pStyle w:val="BodyText"/>
        <w:spacing w:before="268"/>
        <w:ind w:left="120"/>
        <w:jc w:val="left"/>
      </w:pPr>
      <w:r>
        <w:rPr>
          <w:u w:val="single"/>
        </w:rPr>
        <w:t>Accountability</w:t>
      </w:r>
      <w:r>
        <w:rPr>
          <w:spacing w:val="-8"/>
          <w:u w:val="single"/>
        </w:rPr>
        <w:t> </w:t>
      </w:r>
      <w:r>
        <w:rPr>
          <w:spacing w:val="-2"/>
          <w:u w:val="single"/>
        </w:rPr>
        <w:t>System</w:t>
      </w:r>
    </w:p>
    <w:p>
      <w:pPr>
        <w:pStyle w:val="BodyText"/>
        <w:jc w:val="left"/>
      </w:pPr>
    </w:p>
    <w:p>
      <w:pPr>
        <w:pStyle w:val="BodyText"/>
        <w:spacing w:before="1"/>
        <w:ind w:left="120" w:right="114"/>
      </w:pPr>
      <w:r>
        <w:rPr/>
        <w:t>“As a</w:t>
      </w:r>
      <w:r>
        <w:rPr>
          <w:spacing w:val="-2"/>
        </w:rPr>
        <w:t> </w:t>
      </w:r>
      <w:r>
        <w:rPr/>
        <w:t>member</w:t>
      </w:r>
      <w:r>
        <w:rPr>
          <w:spacing w:val="-2"/>
        </w:rPr>
        <w:t> </w:t>
      </w:r>
      <w:r>
        <w:rPr/>
        <w:t>of the Accountability Spoke Committee, a</w:t>
      </w:r>
      <w:r>
        <w:rPr>
          <w:spacing w:val="-2"/>
        </w:rPr>
        <w:t> </w:t>
      </w:r>
      <w:r>
        <w:rPr/>
        <w:t>member of the Technical Advisor Panel, and an attendee of multiple ESSA meetings hosted by CDE, I was extensively involved in the development and review</w:t>
      </w:r>
      <w:r>
        <w:rPr>
          <w:spacing w:val="-8"/>
        </w:rPr>
        <w:t> </w:t>
      </w:r>
      <w:r>
        <w:rPr/>
        <w:t>of</w:t>
      </w:r>
      <w:r>
        <w:rPr>
          <w:spacing w:val="-7"/>
        </w:rPr>
        <w:t> </w:t>
      </w:r>
      <w:r>
        <w:rPr/>
        <w:t>all</w:t>
      </w:r>
      <w:r>
        <w:rPr>
          <w:spacing w:val="-9"/>
        </w:rPr>
        <w:t> </w:t>
      </w:r>
      <w:r>
        <w:rPr/>
        <w:t>components</w:t>
      </w:r>
      <w:r>
        <w:rPr>
          <w:spacing w:val="-9"/>
        </w:rPr>
        <w:t> </w:t>
      </w:r>
      <w:r>
        <w:rPr/>
        <w:t>within</w:t>
      </w:r>
      <w:r>
        <w:rPr>
          <w:spacing w:val="-7"/>
        </w:rPr>
        <w:t> </w:t>
      </w:r>
      <w:r>
        <w:rPr/>
        <w:t>this</w:t>
      </w:r>
      <w:r>
        <w:rPr>
          <w:spacing w:val="-7"/>
        </w:rPr>
        <w:t> </w:t>
      </w:r>
      <w:r>
        <w:rPr/>
        <w:t>segment</w:t>
      </w:r>
      <w:r>
        <w:rPr>
          <w:spacing w:val="-9"/>
        </w:rPr>
        <w:t> </w:t>
      </w:r>
      <w:r>
        <w:rPr/>
        <w:t>of</w:t>
      </w:r>
      <w:r>
        <w:rPr>
          <w:spacing w:val="-7"/>
        </w:rPr>
        <w:t> </w:t>
      </w:r>
      <w:r>
        <w:rPr/>
        <w:t>the</w:t>
      </w:r>
      <w:r>
        <w:rPr>
          <w:spacing w:val="-8"/>
        </w:rPr>
        <w:t> </w:t>
      </w:r>
      <w:r>
        <w:rPr/>
        <w:t>state</w:t>
      </w:r>
      <w:r>
        <w:rPr>
          <w:spacing w:val="-6"/>
        </w:rPr>
        <w:t> </w:t>
      </w:r>
      <w:r>
        <w:rPr/>
        <w:t>proposal.</w:t>
      </w:r>
      <w:r>
        <w:rPr>
          <w:spacing w:val="39"/>
        </w:rPr>
        <w:t> </w:t>
      </w:r>
      <w:r>
        <w:rPr/>
        <w:t>I</w:t>
      </w:r>
      <w:r>
        <w:rPr>
          <w:spacing w:val="-7"/>
        </w:rPr>
        <w:t> </w:t>
      </w:r>
      <w:r>
        <w:rPr/>
        <w:t>am</w:t>
      </w:r>
      <w:r>
        <w:rPr>
          <w:spacing w:val="-8"/>
        </w:rPr>
        <w:t> </w:t>
      </w:r>
      <w:r>
        <w:rPr/>
        <w:t>confident</w:t>
      </w:r>
      <w:r>
        <w:rPr>
          <w:spacing w:val="-6"/>
        </w:rPr>
        <w:t> </w:t>
      </w:r>
      <w:r>
        <w:rPr/>
        <w:t>all</w:t>
      </w:r>
      <w:r>
        <w:rPr>
          <w:spacing w:val="-7"/>
        </w:rPr>
        <w:t> </w:t>
      </w:r>
      <w:r>
        <w:rPr/>
        <w:t>aspects</w:t>
      </w:r>
      <w:r>
        <w:rPr>
          <w:spacing w:val="-7"/>
        </w:rPr>
        <w:t> </w:t>
      </w:r>
      <w:r>
        <w:rPr/>
        <w:t>are</w:t>
      </w:r>
      <w:r>
        <w:rPr>
          <w:spacing w:val="-6"/>
        </w:rPr>
        <w:t> </w:t>
      </w:r>
      <w:r>
        <w:rPr/>
        <w:t>aligned with the best interests of DPS.”</w:t>
      </w:r>
    </w:p>
    <w:p>
      <w:pPr>
        <w:pStyle w:val="BodyText"/>
        <w:spacing w:before="1"/>
        <w:jc w:val="left"/>
      </w:pPr>
    </w:p>
    <w:p>
      <w:pPr>
        <w:pStyle w:val="BodyText"/>
        <w:ind w:left="120"/>
      </w:pPr>
      <w:r>
        <w:rPr>
          <w:u w:val="single"/>
        </w:rPr>
        <w:t>State</w:t>
      </w:r>
      <w:r>
        <w:rPr>
          <w:spacing w:val="-4"/>
          <w:u w:val="single"/>
        </w:rPr>
        <w:t> </w:t>
      </w:r>
      <w:r>
        <w:rPr>
          <w:u w:val="single"/>
        </w:rPr>
        <w:t>Support</w:t>
      </w:r>
      <w:r>
        <w:rPr>
          <w:spacing w:val="-4"/>
          <w:u w:val="single"/>
        </w:rPr>
        <w:t> </w:t>
      </w:r>
      <w:r>
        <w:rPr>
          <w:u w:val="single"/>
        </w:rPr>
        <w:t>and</w:t>
      </w:r>
      <w:r>
        <w:rPr>
          <w:spacing w:val="-5"/>
          <w:u w:val="single"/>
        </w:rPr>
        <w:t> </w:t>
      </w:r>
      <w:r>
        <w:rPr>
          <w:u w:val="single"/>
        </w:rPr>
        <w:t>improvement</w:t>
      </w:r>
      <w:r>
        <w:rPr>
          <w:spacing w:val="-7"/>
          <w:u w:val="single"/>
        </w:rPr>
        <w:t> </w:t>
      </w:r>
      <w:r>
        <w:rPr>
          <w:u w:val="single"/>
        </w:rPr>
        <w:t>for</w:t>
      </w:r>
      <w:r>
        <w:rPr>
          <w:spacing w:val="-6"/>
          <w:u w:val="single"/>
        </w:rPr>
        <w:t> </w:t>
      </w:r>
      <w:r>
        <w:rPr>
          <w:u w:val="single"/>
        </w:rPr>
        <w:t>Low-Performing</w:t>
      </w:r>
      <w:r>
        <w:rPr>
          <w:spacing w:val="-5"/>
          <w:u w:val="single"/>
        </w:rPr>
        <w:t> </w:t>
      </w:r>
      <w:r>
        <w:rPr>
          <w:spacing w:val="-2"/>
          <w:u w:val="single"/>
        </w:rPr>
        <w:t>Schools</w:t>
      </w:r>
    </w:p>
    <w:p>
      <w:pPr>
        <w:pStyle w:val="BodyText"/>
        <w:spacing w:before="267"/>
        <w:ind w:left="119" w:right="115"/>
      </w:pPr>
      <w:r>
        <w:rPr/>
        <w:t>The exit criteria describe that CSI schools will exit after 3 years, but there isn’t clarity about what constitutes year 1, or how long the exploration phase could last.</w:t>
      </w:r>
      <w:r>
        <w:rPr>
          <w:spacing w:val="80"/>
          <w:w w:val="150"/>
        </w:rPr>
        <w:t> </w:t>
      </w:r>
      <w:r>
        <w:rPr/>
        <w:t>Our assumption and advocacy is that the</w:t>
      </w:r>
      <w:r>
        <w:rPr>
          <w:spacing w:val="-1"/>
        </w:rPr>
        <w:t> </w:t>
      </w:r>
      <w:r>
        <w:rPr/>
        <w:t>first</w:t>
      </w:r>
      <w:r>
        <w:rPr>
          <w:spacing w:val="-4"/>
        </w:rPr>
        <w:t> </w:t>
      </w:r>
      <w:r>
        <w:rPr/>
        <w:t>year</w:t>
      </w:r>
      <w:r>
        <w:rPr>
          <w:spacing w:val="-2"/>
        </w:rPr>
        <w:t> </w:t>
      </w:r>
      <w:r>
        <w:rPr/>
        <w:t>of</w:t>
      </w:r>
      <w:r>
        <w:rPr>
          <w:spacing w:val="-2"/>
        </w:rPr>
        <w:t> </w:t>
      </w:r>
      <w:r>
        <w:rPr/>
        <w:t>identification,</w:t>
      </w:r>
      <w:r>
        <w:rPr>
          <w:spacing w:val="-2"/>
        </w:rPr>
        <w:t> </w:t>
      </w:r>
      <w:r>
        <w:rPr/>
        <w:t>exploration</w:t>
      </w:r>
      <w:r>
        <w:rPr>
          <w:spacing w:val="-3"/>
        </w:rPr>
        <w:t> </w:t>
      </w:r>
      <w:r>
        <w:rPr/>
        <w:t>and</w:t>
      </w:r>
      <w:r>
        <w:rPr>
          <w:spacing w:val="-3"/>
        </w:rPr>
        <w:t> </w:t>
      </w:r>
      <w:r>
        <w:rPr/>
        <w:t>strategy</w:t>
      </w:r>
      <w:r>
        <w:rPr>
          <w:spacing w:val="-1"/>
        </w:rPr>
        <w:t> </w:t>
      </w:r>
      <w:r>
        <w:rPr/>
        <w:t>and</w:t>
      </w:r>
      <w:r>
        <w:rPr>
          <w:spacing w:val="-3"/>
        </w:rPr>
        <w:t> </w:t>
      </w:r>
      <w:r>
        <w:rPr/>
        <w:t>support</w:t>
      </w:r>
      <w:r>
        <w:rPr>
          <w:spacing w:val="-6"/>
        </w:rPr>
        <w:t> </w:t>
      </w:r>
      <w:r>
        <w:rPr/>
        <w:t>matching</w:t>
      </w:r>
      <w:r>
        <w:rPr>
          <w:spacing w:val="-2"/>
        </w:rPr>
        <w:t> </w:t>
      </w:r>
      <w:r>
        <w:rPr/>
        <w:t>constitute</w:t>
      </w:r>
      <w:r>
        <w:rPr>
          <w:spacing w:val="-1"/>
        </w:rPr>
        <w:t> </w:t>
      </w:r>
      <w:r>
        <w:rPr/>
        <w:t>a</w:t>
      </w:r>
      <w:r>
        <w:rPr>
          <w:spacing w:val="-4"/>
        </w:rPr>
        <w:t> </w:t>
      </w:r>
      <w:r>
        <w:rPr/>
        <w:t>Planning</w:t>
      </w:r>
      <w:r>
        <w:rPr>
          <w:spacing w:val="-3"/>
        </w:rPr>
        <w:t> </w:t>
      </w:r>
      <w:r>
        <w:rPr/>
        <w:t>Year,</w:t>
      </w:r>
    </w:p>
    <w:p>
      <w:pPr>
        <w:spacing w:after="0"/>
        <w:sectPr>
          <w:type w:val="continuous"/>
          <w:pgSz w:w="12240" w:h="15840"/>
          <w:pgMar w:top="1400" w:bottom="280" w:left="1320" w:right="1320"/>
        </w:sectPr>
      </w:pPr>
    </w:p>
    <w:p>
      <w:pPr>
        <w:pStyle w:val="BodyText"/>
        <w:spacing w:before="37"/>
        <w:ind w:left="120" w:right="115"/>
      </w:pPr>
      <w:r>
        <w:rPr/>
        <w:t>and that year 1 will begin the school year following identification.</w:t>
      </w:r>
      <w:r>
        <w:rPr>
          <w:spacing w:val="80"/>
        </w:rPr>
        <w:t>  </w:t>
      </w:r>
      <w:r>
        <w:rPr/>
        <w:t>Also it is burdensome and complex for schools to have multiple improvement plans and we recommend that the state expand the existing UIP tool to accommodate the monitoring of CSI implementation plans.</w:t>
      </w:r>
    </w:p>
    <w:p>
      <w:pPr>
        <w:pStyle w:val="BodyText"/>
        <w:jc w:val="left"/>
      </w:pPr>
    </w:p>
    <w:p>
      <w:pPr>
        <w:pStyle w:val="BodyText"/>
        <w:ind w:left="120" w:right="114"/>
      </w:pPr>
      <w:r>
        <w:rPr/>
        <w:t>For</w:t>
      </w:r>
      <w:r>
        <w:rPr>
          <w:spacing w:val="-13"/>
        </w:rPr>
        <w:t> </w:t>
      </w:r>
      <w:r>
        <w:rPr/>
        <w:t>TSI</w:t>
      </w:r>
      <w:r>
        <w:rPr>
          <w:spacing w:val="-12"/>
        </w:rPr>
        <w:t> </w:t>
      </w:r>
      <w:r>
        <w:rPr/>
        <w:t>schools,</w:t>
      </w:r>
      <w:r>
        <w:rPr>
          <w:spacing w:val="-13"/>
        </w:rPr>
        <w:t> </w:t>
      </w:r>
      <w:r>
        <w:rPr/>
        <w:t>a</w:t>
      </w:r>
      <w:r>
        <w:rPr>
          <w:spacing w:val="-12"/>
        </w:rPr>
        <w:t> </w:t>
      </w:r>
      <w:r>
        <w:rPr/>
        <w:t>root</w:t>
      </w:r>
      <w:r>
        <w:rPr>
          <w:spacing w:val="-13"/>
        </w:rPr>
        <w:t> </w:t>
      </w:r>
      <w:r>
        <w:rPr/>
        <w:t>cause</w:t>
      </w:r>
      <w:r>
        <w:rPr>
          <w:spacing w:val="-12"/>
        </w:rPr>
        <w:t> </w:t>
      </w:r>
      <w:r>
        <w:rPr/>
        <w:t>analysis</w:t>
      </w:r>
      <w:r>
        <w:rPr>
          <w:spacing w:val="-13"/>
        </w:rPr>
        <w:t> </w:t>
      </w:r>
      <w:r>
        <w:rPr/>
        <w:t>of</w:t>
      </w:r>
      <w:r>
        <w:rPr>
          <w:spacing w:val="-12"/>
        </w:rPr>
        <w:t> </w:t>
      </w:r>
      <w:r>
        <w:rPr/>
        <w:t>the</w:t>
      </w:r>
      <w:r>
        <w:rPr>
          <w:spacing w:val="-12"/>
        </w:rPr>
        <w:t> </w:t>
      </w:r>
      <w:r>
        <w:rPr/>
        <w:t>performance</w:t>
      </w:r>
      <w:r>
        <w:rPr>
          <w:spacing w:val="-13"/>
        </w:rPr>
        <w:t> </w:t>
      </w:r>
      <w:r>
        <w:rPr/>
        <w:t>of</w:t>
      </w:r>
      <w:r>
        <w:rPr>
          <w:spacing w:val="-12"/>
        </w:rPr>
        <w:t> </w:t>
      </w:r>
      <w:r>
        <w:rPr/>
        <w:t>subgroups</w:t>
      </w:r>
      <w:r>
        <w:rPr>
          <w:spacing w:val="-13"/>
        </w:rPr>
        <w:t> </w:t>
      </w:r>
      <w:r>
        <w:rPr/>
        <w:t>may</w:t>
      </w:r>
      <w:r>
        <w:rPr>
          <w:spacing w:val="-12"/>
        </w:rPr>
        <w:t> </w:t>
      </w:r>
      <w:r>
        <w:rPr/>
        <w:t>point</w:t>
      </w:r>
      <w:r>
        <w:rPr>
          <w:spacing w:val="-13"/>
        </w:rPr>
        <w:t> </w:t>
      </w:r>
      <w:r>
        <w:rPr/>
        <w:t>to</w:t>
      </w:r>
      <w:r>
        <w:rPr>
          <w:spacing w:val="-12"/>
        </w:rPr>
        <w:t> </w:t>
      </w:r>
      <w:r>
        <w:rPr/>
        <w:t>improvements</w:t>
      </w:r>
      <w:r>
        <w:rPr>
          <w:spacing w:val="-12"/>
        </w:rPr>
        <w:t> </w:t>
      </w:r>
      <w:r>
        <w:rPr/>
        <w:t>needed across the school.</w:t>
      </w:r>
      <w:r>
        <w:rPr>
          <w:spacing w:val="40"/>
        </w:rPr>
        <w:t> </w:t>
      </w:r>
      <w:r>
        <w:rPr/>
        <w:t>TSI funds should be used to target the performance challenges identified by the analysis, with a clear link to improved outcomes for underperforming subgroups.</w:t>
      </w:r>
    </w:p>
    <w:p>
      <w:pPr>
        <w:spacing w:line="538" w:lineRule="exact" w:before="46"/>
        <w:ind w:left="120" w:right="1901" w:firstLine="0"/>
        <w:jc w:val="left"/>
        <w:rPr>
          <w:sz w:val="22"/>
        </w:rPr>
      </w:pPr>
      <w:hyperlink r:id="rId9">
        <w:r>
          <w:rPr>
            <w:b/>
            <w:sz w:val="22"/>
          </w:rPr>
          <w:t>Supporting</w:t>
        </w:r>
        <w:r>
          <w:rPr>
            <w:b/>
            <w:spacing w:val="-4"/>
            <w:sz w:val="22"/>
          </w:rPr>
          <w:t> </w:t>
        </w:r>
        <w:r>
          <w:rPr>
            <w:b/>
            <w:sz w:val="22"/>
          </w:rPr>
          <w:t>Excellent</w:t>
        </w:r>
        <w:r>
          <w:rPr>
            <w:b/>
            <w:spacing w:val="-7"/>
            <w:sz w:val="22"/>
          </w:rPr>
          <w:t> </w:t>
        </w:r>
        <w:r>
          <w:rPr>
            <w:b/>
            <w:sz w:val="22"/>
          </w:rPr>
          <w:t>Educators</w:t>
        </w:r>
      </w:hyperlink>
      <w:r>
        <w:rPr>
          <w:b/>
          <w:spacing w:val="-4"/>
          <w:sz w:val="22"/>
        </w:rPr>
        <w:t> </w:t>
      </w:r>
      <w:r>
        <w:rPr>
          <w:sz w:val="22"/>
        </w:rPr>
        <w:t>–</w:t>
      </w:r>
      <w:r>
        <w:rPr>
          <w:spacing w:val="-4"/>
          <w:sz w:val="22"/>
        </w:rPr>
        <w:t> </w:t>
      </w:r>
      <w:r>
        <w:rPr>
          <w:sz w:val="22"/>
        </w:rPr>
        <w:t>Human</w:t>
      </w:r>
      <w:r>
        <w:rPr>
          <w:spacing w:val="-6"/>
          <w:sz w:val="22"/>
        </w:rPr>
        <w:t> </w:t>
      </w:r>
      <w:r>
        <w:rPr>
          <w:sz w:val="22"/>
        </w:rPr>
        <w:t>Resources</w:t>
      </w:r>
      <w:r>
        <w:rPr>
          <w:spacing w:val="-7"/>
          <w:sz w:val="22"/>
        </w:rPr>
        <w:t> </w:t>
      </w:r>
      <w:r>
        <w:rPr>
          <w:sz w:val="22"/>
        </w:rPr>
        <w:t>and</w:t>
      </w:r>
      <w:r>
        <w:rPr>
          <w:spacing w:val="-6"/>
          <w:sz w:val="22"/>
        </w:rPr>
        <w:t> </w:t>
      </w:r>
      <w:r>
        <w:rPr>
          <w:sz w:val="22"/>
        </w:rPr>
        <w:t>Professional</w:t>
      </w:r>
      <w:r>
        <w:rPr>
          <w:spacing w:val="-5"/>
          <w:sz w:val="22"/>
        </w:rPr>
        <w:t> </w:t>
      </w:r>
      <w:r>
        <w:rPr>
          <w:sz w:val="22"/>
        </w:rPr>
        <w:t>Learning Overall themes across stakeholder review are:</w:t>
      </w:r>
    </w:p>
    <w:p>
      <w:pPr>
        <w:pStyle w:val="ListParagraph"/>
        <w:numPr>
          <w:ilvl w:val="0"/>
          <w:numId w:val="1"/>
        </w:numPr>
        <w:tabs>
          <w:tab w:pos="1068" w:val="left" w:leader="none"/>
        </w:tabs>
        <w:spacing w:line="220" w:lineRule="exact" w:before="0" w:after="0"/>
        <w:ind w:left="1068" w:right="0" w:hanging="228"/>
        <w:jc w:val="both"/>
        <w:rPr>
          <w:sz w:val="22"/>
        </w:rPr>
      </w:pPr>
      <w:r>
        <w:rPr>
          <w:sz w:val="22"/>
        </w:rPr>
        <w:t>Naming</w:t>
      </w:r>
      <w:r>
        <w:rPr>
          <w:spacing w:val="-7"/>
          <w:sz w:val="22"/>
        </w:rPr>
        <w:t> </w:t>
      </w:r>
      <w:r>
        <w:rPr>
          <w:sz w:val="22"/>
        </w:rPr>
        <w:t>career</w:t>
      </w:r>
      <w:r>
        <w:rPr>
          <w:spacing w:val="-4"/>
          <w:sz w:val="22"/>
        </w:rPr>
        <w:t> </w:t>
      </w:r>
      <w:r>
        <w:rPr>
          <w:sz w:val="22"/>
        </w:rPr>
        <w:t>pathways</w:t>
      </w:r>
      <w:r>
        <w:rPr>
          <w:spacing w:val="-6"/>
          <w:sz w:val="22"/>
        </w:rPr>
        <w:t> </w:t>
      </w:r>
      <w:r>
        <w:rPr>
          <w:sz w:val="22"/>
        </w:rPr>
        <w:t>more</w:t>
      </w:r>
      <w:r>
        <w:rPr>
          <w:spacing w:val="-6"/>
          <w:sz w:val="22"/>
        </w:rPr>
        <w:t> </w:t>
      </w:r>
      <w:r>
        <w:rPr>
          <w:sz w:val="22"/>
        </w:rPr>
        <w:t>clearly</w:t>
      </w:r>
      <w:r>
        <w:rPr>
          <w:spacing w:val="-3"/>
          <w:sz w:val="22"/>
        </w:rPr>
        <w:t> </w:t>
      </w:r>
      <w:r>
        <w:rPr>
          <w:sz w:val="22"/>
        </w:rPr>
        <w:t>as</w:t>
      </w:r>
      <w:r>
        <w:rPr>
          <w:spacing w:val="-4"/>
          <w:sz w:val="22"/>
        </w:rPr>
        <w:t> </w:t>
      </w:r>
      <w:r>
        <w:rPr>
          <w:sz w:val="22"/>
        </w:rPr>
        <w:t>a</w:t>
      </w:r>
      <w:r>
        <w:rPr>
          <w:spacing w:val="-6"/>
          <w:sz w:val="22"/>
        </w:rPr>
        <w:t> </w:t>
      </w:r>
      <w:r>
        <w:rPr>
          <w:sz w:val="22"/>
        </w:rPr>
        <w:t>key</w:t>
      </w:r>
      <w:r>
        <w:rPr>
          <w:spacing w:val="-3"/>
          <w:sz w:val="22"/>
        </w:rPr>
        <w:t> </w:t>
      </w:r>
      <w:r>
        <w:rPr>
          <w:sz w:val="22"/>
        </w:rPr>
        <w:t>human</w:t>
      </w:r>
      <w:r>
        <w:rPr>
          <w:spacing w:val="-5"/>
          <w:sz w:val="22"/>
        </w:rPr>
        <w:t> </w:t>
      </w:r>
      <w:r>
        <w:rPr>
          <w:sz w:val="22"/>
        </w:rPr>
        <w:t>capital</w:t>
      </w:r>
      <w:r>
        <w:rPr>
          <w:spacing w:val="-3"/>
          <w:sz w:val="22"/>
        </w:rPr>
        <w:t> </w:t>
      </w:r>
      <w:r>
        <w:rPr>
          <w:spacing w:val="-2"/>
          <w:sz w:val="22"/>
        </w:rPr>
        <w:t>strategy</w:t>
      </w:r>
    </w:p>
    <w:p>
      <w:pPr>
        <w:pStyle w:val="ListParagraph"/>
        <w:numPr>
          <w:ilvl w:val="0"/>
          <w:numId w:val="1"/>
        </w:numPr>
        <w:tabs>
          <w:tab w:pos="1071" w:val="left" w:leader="none"/>
        </w:tabs>
        <w:spacing w:line="240" w:lineRule="auto" w:before="1" w:after="0"/>
        <w:ind w:left="840" w:right="115" w:firstLine="0"/>
        <w:jc w:val="both"/>
        <w:rPr>
          <w:sz w:val="22"/>
        </w:rPr>
      </w:pPr>
      <w:r>
        <w:rPr>
          <w:sz w:val="22"/>
        </w:rPr>
        <w:t>Place emphasis on</w:t>
      </w:r>
      <w:r>
        <w:rPr>
          <w:spacing w:val="-1"/>
          <w:sz w:val="22"/>
        </w:rPr>
        <w:t> </w:t>
      </w:r>
      <w:r>
        <w:rPr>
          <w:sz w:val="22"/>
        </w:rPr>
        <w:t>teacher preparation</w:t>
      </w:r>
      <w:r>
        <w:rPr>
          <w:spacing w:val="-1"/>
          <w:sz w:val="22"/>
        </w:rPr>
        <w:t> </w:t>
      </w:r>
      <w:r>
        <w:rPr>
          <w:sz w:val="22"/>
        </w:rPr>
        <w:t>programs as key lever related</w:t>
      </w:r>
      <w:r>
        <w:rPr>
          <w:spacing w:val="-1"/>
          <w:sz w:val="22"/>
        </w:rPr>
        <w:t> </w:t>
      </w:r>
      <w:r>
        <w:rPr>
          <w:sz w:val="22"/>
        </w:rPr>
        <w:t>to educator</w:t>
      </w:r>
      <w:r>
        <w:rPr>
          <w:spacing w:val="-1"/>
          <w:sz w:val="22"/>
        </w:rPr>
        <w:t> </w:t>
      </w:r>
      <w:r>
        <w:rPr>
          <w:sz w:val="22"/>
        </w:rPr>
        <w:t>pipeline for highest-need subject areas and allocate funds to support innovative/promising practices in teacher preparation</w:t>
      </w:r>
    </w:p>
    <w:p>
      <w:pPr>
        <w:pStyle w:val="ListParagraph"/>
        <w:numPr>
          <w:ilvl w:val="0"/>
          <w:numId w:val="1"/>
        </w:numPr>
        <w:tabs>
          <w:tab w:pos="1068" w:val="left" w:leader="none"/>
        </w:tabs>
        <w:spacing w:line="267" w:lineRule="exact" w:before="0" w:after="0"/>
        <w:ind w:left="1068" w:right="0" w:hanging="228"/>
        <w:jc w:val="both"/>
        <w:rPr>
          <w:sz w:val="22"/>
        </w:rPr>
      </w:pPr>
      <w:r>
        <w:rPr>
          <w:sz w:val="22"/>
        </w:rPr>
        <w:t>Call</w:t>
      </w:r>
      <w:r>
        <w:rPr>
          <w:spacing w:val="-9"/>
          <w:sz w:val="22"/>
        </w:rPr>
        <w:t> </w:t>
      </w:r>
      <w:r>
        <w:rPr>
          <w:sz w:val="22"/>
        </w:rPr>
        <w:t>out</w:t>
      </w:r>
      <w:r>
        <w:rPr>
          <w:spacing w:val="-3"/>
          <w:sz w:val="22"/>
        </w:rPr>
        <w:t> </w:t>
      </w:r>
      <w:r>
        <w:rPr>
          <w:sz w:val="22"/>
        </w:rPr>
        <w:t>diversity</w:t>
      </w:r>
      <w:r>
        <w:rPr>
          <w:spacing w:val="-5"/>
          <w:sz w:val="22"/>
        </w:rPr>
        <w:t> </w:t>
      </w:r>
      <w:r>
        <w:rPr>
          <w:sz w:val="22"/>
        </w:rPr>
        <w:t>and</w:t>
      </w:r>
      <w:r>
        <w:rPr>
          <w:spacing w:val="-5"/>
          <w:sz w:val="22"/>
        </w:rPr>
        <w:t> </w:t>
      </w:r>
      <w:r>
        <w:rPr>
          <w:sz w:val="22"/>
        </w:rPr>
        <w:t>language</w:t>
      </w:r>
      <w:r>
        <w:rPr>
          <w:spacing w:val="-3"/>
          <w:sz w:val="22"/>
        </w:rPr>
        <w:t> </w:t>
      </w:r>
      <w:r>
        <w:rPr>
          <w:sz w:val="22"/>
        </w:rPr>
        <w:t>diversity</w:t>
      </w:r>
      <w:r>
        <w:rPr>
          <w:spacing w:val="-3"/>
          <w:sz w:val="22"/>
        </w:rPr>
        <w:t> </w:t>
      </w:r>
      <w:r>
        <w:rPr>
          <w:sz w:val="22"/>
        </w:rPr>
        <w:t>as</w:t>
      </w:r>
      <w:r>
        <w:rPr>
          <w:spacing w:val="-3"/>
          <w:sz w:val="22"/>
        </w:rPr>
        <w:t> </w:t>
      </w:r>
      <w:r>
        <w:rPr>
          <w:sz w:val="22"/>
        </w:rPr>
        <w:t>specific</w:t>
      </w:r>
      <w:r>
        <w:rPr>
          <w:spacing w:val="-6"/>
          <w:sz w:val="22"/>
        </w:rPr>
        <w:t> </w:t>
      </w:r>
      <w:r>
        <w:rPr>
          <w:sz w:val="22"/>
        </w:rPr>
        <w:t>priorities</w:t>
      </w:r>
      <w:r>
        <w:rPr>
          <w:spacing w:val="-6"/>
          <w:sz w:val="22"/>
        </w:rPr>
        <w:t> </w:t>
      </w:r>
      <w:r>
        <w:rPr>
          <w:sz w:val="22"/>
        </w:rPr>
        <w:t>for</w:t>
      </w:r>
      <w:r>
        <w:rPr>
          <w:spacing w:val="-6"/>
          <w:sz w:val="22"/>
        </w:rPr>
        <w:t> </w:t>
      </w:r>
      <w:r>
        <w:rPr>
          <w:sz w:val="22"/>
        </w:rPr>
        <w:t>teacher</w:t>
      </w:r>
      <w:r>
        <w:rPr>
          <w:spacing w:val="-3"/>
          <w:sz w:val="22"/>
        </w:rPr>
        <w:t> </w:t>
      </w:r>
      <w:r>
        <w:rPr>
          <w:spacing w:val="-2"/>
          <w:sz w:val="22"/>
        </w:rPr>
        <w:t>recruitment</w:t>
      </w:r>
    </w:p>
    <w:p>
      <w:pPr>
        <w:pStyle w:val="ListParagraph"/>
        <w:numPr>
          <w:ilvl w:val="0"/>
          <w:numId w:val="1"/>
        </w:numPr>
        <w:tabs>
          <w:tab w:pos="1066" w:val="left" w:leader="none"/>
        </w:tabs>
        <w:spacing w:line="240" w:lineRule="auto" w:before="0" w:after="0"/>
        <w:ind w:left="1066" w:right="0" w:hanging="226"/>
        <w:jc w:val="both"/>
        <w:rPr>
          <w:sz w:val="22"/>
        </w:rPr>
      </w:pPr>
      <w:r>
        <w:rPr>
          <w:sz w:val="22"/>
        </w:rPr>
        <w:t>More</w:t>
      </w:r>
      <w:r>
        <w:rPr>
          <w:spacing w:val="-4"/>
          <w:sz w:val="22"/>
        </w:rPr>
        <w:t> </w:t>
      </w:r>
      <w:r>
        <w:rPr>
          <w:sz w:val="22"/>
        </w:rPr>
        <w:t>directly</w:t>
      </w:r>
      <w:r>
        <w:rPr>
          <w:spacing w:val="-4"/>
          <w:sz w:val="22"/>
        </w:rPr>
        <w:t> </w:t>
      </w:r>
      <w:r>
        <w:rPr>
          <w:sz w:val="22"/>
        </w:rPr>
        <w:t>name</w:t>
      </w:r>
      <w:r>
        <w:rPr>
          <w:spacing w:val="-4"/>
          <w:sz w:val="22"/>
        </w:rPr>
        <w:t> </w:t>
      </w:r>
      <w:r>
        <w:rPr>
          <w:sz w:val="22"/>
        </w:rPr>
        <w:t>importance</w:t>
      </w:r>
      <w:r>
        <w:rPr>
          <w:spacing w:val="-4"/>
          <w:sz w:val="22"/>
        </w:rPr>
        <w:t> </w:t>
      </w:r>
      <w:r>
        <w:rPr>
          <w:sz w:val="22"/>
        </w:rPr>
        <w:t>of</w:t>
      </w:r>
      <w:r>
        <w:rPr>
          <w:spacing w:val="-7"/>
          <w:sz w:val="22"/>
        </w:rPr>
        <w:t> </w:t>
      </w:r>
      <w:r>
        <w:rPr>
          <w:sz w:val="22"/>
        </w:rPr>
        <w:t>quality</w:t>
      </w:r>
      <w:r>
        <w:rPr>
          <w:spacing w:val="-5"/>
          <w:sz w:val="22"/>
        </w:rPr>
        <w:t> </w:t>
      </w:r>
      <w:r>
        <w:rPr>
          <w:sz w:val="22"/>
        </w:rPr>
        <w:t>and</w:t>
      </w:r>
      <w:r>
        <w:rPr>
          <w:spacing w:val="-6"/>
          <w:sz w:val="22"/>
        </w:rPr>
        <w:t> </w:t>
      </w:r>
      <w:r>
        <w:rPr>
          <w:sz w:val="22"/>
        </w:rPr>
        <w:t>measurable</w:t>
      </w:r>
      <w:r>
        <w:rPr>
          <w:spacing w:val="-4"/>
          <w:sz w:val="22"/>
        </w:rPr>
        <w:t> </w:t>
      </w:r>
      <w:r>
        <w:rPr>
          <w:sz w:val="22"/>
        </w:rPr>
        <w:t>teacher</w:t>
      </w:r>
      <w:r>
        <w:rPr>
          <w:spacing w:val="-6"/>
          <w:sz w:val="22"/>
        </w:rPr>
        <w:t> </w:t>
      </w:r>
      <w:r>
        <w:rPr>
          <w:spacing w:val="-5"/>
          <w:sz w:val="22"/>
        </w:rPr>
        <w:t>PD</w:t>
      </w:r>
    </w:p>
    <w:p>
      <w:pPr>
        <w:pStyle w:val="BodyText"/>
        <w:spacing w:before="12"/>
        <w:jc w:val="left"/>
      </w:pPr>
    </w:p>
    <w:p>
      <w:pPr>
        <w:pStyle w:val="BodyText"/>
        <w:spacing w:line="247" w:lineRule="auto"/>
        <w:ind w:left="120" w:right="125"/>
        <w:jc w:val="left"/>
      </w:pPr>
      <w:r>
        <w:rPr/>
        <w:t>In</w:t>
      </w:r>
      <w:r>
        <w:rPr>
          <w:spacing w:val="-3"/>
        </w:rPr>
        <w:t> </w:t>
      </w:r>
      <w:r>
        <w:rPr/>
        <w:t>response</w:t>
      </w:r>
      <w:r>
        <w:rPr>
          <w:spacing w:val="-4"/>
        </w:rPr>
        <w:t> </w:t>
      </w:r>
      <w:r>
        <w:rPr/>
        <w:t>to</w:t>
      </w:r>
      <w:r>
        <w:rPr>
          <w:spacing w:val="-1"/>
        </w:rPr>
        <w:t> </w:t>
      </w:r>
      <w:r>
        <w:rPr/>
        <w:t>a</w:t>
      </w:r>
      <w:r>
        <w:rPr>
          <w:spacing w:val="-2"/>
        </w:rPr>
        <w:t> </w:t>
      </w:r>
      <w:r>
        <w:rPr/>
        <w:t>recent</w:t>
      </w:r>
      <w:r>
        <w:rPr>
          <w:spacing w:val="-4"/>
        </w:rPr>
        <w:t> </w:t>
      </w:r>
      <w:r>
        <w:rPr/>
        <w:t>BOE</w:t>
      </w:r>
      <w:r>
        <w:rPr>
          <w:spacing w:val="-1"/>
        </w:rPr>
        <w:t> </w:t>
      </w:r>
      <w:r>
        <w:rPr/>
        <w:t>conversation</w:t>
      </w:r>
      <w:r>
        <w:rPr>
          <w:spacing w:val="-5"/>
        </w:rPr>
        <w:t> </w:t>
      </w:r>
      <w:r>
        <w:rPr/>
        <w:t>regarding</w:t>
      </w:r>
      <w:r>
        <w:rPr>
          <w:spacing w:val="-3"/>
        </w:rPr>
        <w:t> </w:t>
      </w:r>
      <w:r>
        <w:rPr/>
        <w:t>the</w:t>
      </w:r>
      <w:r>
        <w:rPr>
          <w:spacing w:val="-1"/>
        </w:rPr>
        <w:t> </w:t>
      </w:r>
      <w:r>
        <w:rPr/>
        <w:t>definition</w:t>
      </w:r>
      <w:r>
        <w:rPr>
          <w:spacing w:val="-5"/>
        </w:rPr>
        <w:t> </w:t>
      </w:r>
      <w:r>
        <w:rPr/>
        <w:t>of</w:t>
      </w:r>
      <w:r>
        <w:rPr>
          <w:spacing w:val="-4"/>
        </w:rPr>
        <w:t> </w:t>
      </w:r>
      <w:r>
        <w:rPr/>
        <w:t>“in-field”</w:t>
      </w:r>
      <w:r>
        <w:rPr>
          <w:spacing w:val="-1"/>
        </w:rPr>
        <w:t> </w:t>
      </w:r>
      <w:r>
        <w:rPr/>
        <w:t>for</w:t>
      </w:r>
      <w:r>
        <w:rPr>
          <w:spacing w:val="-2"/>
        </w:rPr>
        <w:t> </w:t>
      </w:r>
      <w:r>
        <w:rPr/>
        <w:t>the</w:t>
      </w:r>
      <w:r>
        <w:rPr>
          <w:spacing w:val="-4"/>
        </w:rPr>
        <w:t> </w:t>
      </w:r>
      <w:r>
        <w:rPr/>
        <w:t>ESSA</w:t>
      </w:r>
      <w:r>
        <w:rPr>
          <w:spacing w:val="-2"/>
        </w:rPr>
        <w:t> </w:t>
      </w:r>
      <w:r>
        <w:rPr/>
        <w:t>state</w:t>
      </w:r>
      <w:r>
        <w:rPr>
          <w:spacing w:val="-1"/>
        </w:rPr>
        <w:t> </w:t>
      </w:r>
      <w:r>
        <w:rPr/>
        <w:t>plan. While we don't want to limit the number of credits IHEs can dedicate to teacher preparation, as a district, we don't want to bear the burden of state requirements set at 36. Would prefer the 24.</w:t>
      </w:r>
    </w:p>
    <w:p>
      <w:pPr>
        <w:spacing w:before="231"/>
        <w:ind w:left="120" w:right="0" w:firstLine="0"/>
        <w:jc w:val="both"/>
        <w:rPr>
          <w:sz w:val="22"/>
        </w:rPr>
      </w:pPr>
      <w:hyperlink r:id="rId10">
        <w:r>
          <w:rPr>
            <w:b/>
            <w:sz w:val="22"/>
          </w:rPr>
          <w:t>Supporting</w:t>
        </w:r>
        <w:r>
          <w:rPr>
            <w:b/>
            <w:spacing w:val="-3"/>
            <w:sz w:val="22"/>
          </w:rPr>
          <w:t> </w:t>
        </w:r>
        <w:r>
          <w:rPr>
            <w:b/>
            <w:sz w:val="22"/>
          </w:rPr>
          <w:t>All</w:t>
        </w:r>
        <w:r>
          <w:rPr>
            <w:b/>
            <w:spacing w:val="-2"/>
            <w:sz w:val="22"/>
          </w:rPr>
          <w:t> </w:t>
        </w:r>
        <w:r>
          <w:rPr>
            <w:b/>
            <w:sz w:val="22"/>
          </w:rPr>
          <w:t>Students</w:t>
        </w:r>
      </w:hyperlink>
      <w:r>
        <w:rPr>
          <w:b/>
          <w:spacing w:val="-6"/>
          <w:sz w:val="22"/>
        </w:rPr>
        <w:t> </w:t>
      </w:r>
      <w:r>
        <w:rPr>
          <w:b/>
          <w:sz w:val="22"/>
        </w:rPr>
        <w:t>–</w:t>
      </w:r>
      <w:r>
        <w:rPr>
          <w:b/>
          <w:spacing w:val="-5"/>
          <w:sz w:val="22"/>
        </w:rPr>
        <w:t> </w:t>
      </w:r>
      <w:r>
        <w:rPr>
          <w:sz w:val="22"/>
        </w:rPr>
        <w:t>ESSA</w:t>
      </w:r>
      <w:r>
        <w:rPr>
          <w:spacing w:val="-3"/>
          <w:sz w:val="22"/>
        </w:rPr>
        <w:t> </w:t>
      </w:r>
      <w:r>
        <w:rPr>
          <w:sz w:val="22"/>
        </w:rPr>
        <w:t>Title</w:t>
      </w:r>
      <w:r>
        <w:rPr>
          <w:spacing w:val="-5"/>
          <w:sz w:val="22"/>
        </w:rPr>
        <w:t> </w:t>
      </w:r>
      <w:r>
        <w:rPr>
          <w:spacing w:val="-2"/>
          <w:sz w:val="22"/>
        </w:rPr>
        <w:t>Programs</w:t>
      </w:r>
    </w:p>
    <w:p>
      <w:pPr>
        <w:pStyle w:val="BodyText"/>
        <w:spacing w:before="267"/>
        <w:ind w:left="120" w:right="147"/>
        <w:jc w:val="left"/>
      </w:pPr>
      <w:r>
        <w:rPr/>
        <w:t>The landscape of migrant families has changed drastically in DPS since the migrant education service plan</w:t>
      </w:r>
      <w:r>
        <w:rPr>
          <w:spacing w:val="-3"/>
        </w:rPr>
        <w:t> </w:t>
      </w:r>
      <w:r>
        <w:rPr/>
        <w:t>was</w:t>
      </w:r>
      <w:r>
        <w:rPr>
          <w:spacing w:val="-2"/>
        </w:rPr>
        <w:t> </w:t>
      </w:r>
      <w:r>
        <w:rPr/>
        <w:t>updated</w:t>
      </w:r>
      <w:r>
        <w:rPr>
          <w:spacing w:val="-3"/>
        </w:rPr>
        <w:t> </w:t>
      </w:r>
      <w:r>
        <w:rPr/>
        <w:t>in</w:t>
      </w:r>
      <w:r>
        <w:rPr>
          <w:spacing w:val="-5"/>
        </w:rPr>
        <w:t> </w:t>
      </w:r>
      <w:r>
        <w:rPr/>
        <w:t>2012.</w:t>
      </w:r>
      <w:r>
        <w:rPr>
          <w:spacing w:val="-5"/>
        </w:rPr>
        <w:t> </w:t>
      </w:r>
      <w:r>
        <w:rPr/>
        <w:t>This</w:t>
      </w:r>
      <w:r>
        <w:rPr>
          <w:spacing w:val="-2"/>
        </w:rPr>
        <w:t> </w:t>
      </w:r>
      <w:r>
        <w:rPr/>
        <w:t>school</w:t>
      </w:r>
      <w:r>
        <w:rPr>
          <w:spacing w:val="-5"/>
        </w:rPr>
        <w:t> </w:t>
      </w:r>
      <w:r>
        <w:rPr/>
        <w:t>year</w:t>
      </w:r>
      <w:r>
        <w:rPr>
          <w:spacing w:val="-4"/>
        </w:rPr>
        <w:t> </w:t>
      </w:r>
      <w:r>
        <w:rPr/>
        <w:t>almost</w:t>
      </w:r>
      <w:r>
        <w:rPr>
          <w:spacing w:val="-1"/>
        </w:rPr>
        <w:t> </w:t>
      </w:r>
      <w:r>
        <w:rPr/>
        <w:t>half</w:t>
      </w:r>
      <w:r>
        <w:rPr>
          <w:spacing w:val="-2"/>
        </w:rPr>
        <w:t> </w:t>
      </w:r>
      <w:r>
        <w:rPr/>
        <w:t>of</w:t>
      </w:r>
      <w:r>
        <w:rPr>
          <w:spacing w:val="-4"/>
        </w:rPr>
        <w:t> </w:t>
      </w:r>
      <w:r>
        <w:rPr/>
        <w:t>the</w:t>
      </w:r>
      <w:r>
        <w:rPr>
          <w:spacing w:val="-1"/>
        </w:rPr>
        <w:t> </w:t>
      </w:r>
      <w:r>
        <w:rPr/>
        <w:t>students</w:t>
      </w:r>
      <w:r>
        <w:rPr>
          <w:spacing w:val="-4"/>
        </w:rPr>
        <w:t> </w:t>
      </w:r>
      <w:r>
        <w:rPr/>
        <w:t>we</w:t>
      </w:r>
      <w:r>
        <w:rPr>
          <w:spacing w:val="-1"/>
        </w:rPr>
        <w:t> </w:t>
      </w:r>
      <w:r>
        <w:rPr/>
        <w:t>serve</w:t>
      </w:r>
      <w:r>
        <w:rPr>
          <w:spacing w:val="-4"/>
        </w:rPr>
        <w:t> </w:t>
      </w:r>
      <w:r>
        <w:rPr/>
        <w:t>are</w:t>
      </w:r>
      <w:r>
        <w:rPr>
          <w:spacing w:val="-1"/>
        </w:rPr>
        <w:t> </w:t>
      </w:r>
      <w:r>
        <w:rPr/>
        <w:t>refugee</w:t>
      </w:r>
      <w:r>
        <w:rPr>
          <w:spacing w:val="-1"/>
        </w:rPr>
        <w:t> </w:t>
      </w:r>
      <w:r>
        <w:rPr/>
        <w:t>status</w:t>
      </w:r>
      <w:r>
        <w:rPr>
          <w:spacing w:val="-2"/>
        </w:rPr>
        <w:t> </w:t>
      </w:r>
      <w:r>
        <w:rPr/>
        <w:t>along with migrant. These precious families have increased needs, increased time needed to support them</w:t>
      </w:r>
      <w:r>
        <w:rPr>
          <w:spacing w:val="40"/>
        </w:rPr>
        <w:t> </w:t>
      </w:r>
      <w:r>
        <w:rPr/>
        <w:t>and challenges as they acclimate to school. These families need support on an ongoing basis from referrals for mental health to IEP advocacy (especially for families that don't speak the language or understand the process). Adding the additional component of being a refugee creates even more of a climate that needs trust, time, understanding and patience. Our district provides this intricately to the approximate 100 migrant middle and high school students we serve. We hope this can be provided to our (approximate 100) elementary students as well as we see this new political landscape requires</w:t>
      </w:r>
      <w:r>
        <w:rPr>
          <w:spacing w:val="40"/>
        </w:rPr>
        <w:t> </w:t>
      </w:r>
      <w:r>
        <w:rPr/>
        <w:t>caring and experienced</w:t>
      </w:r>
      <w:r>
        <w:rPr>
          <w:spacing w:val="-2"/>
        </w:rPr>
        <w:t> </w:t>
      </w:r>
      <w:r>
        <w:rPr/>
        <w:t>migrant district</w:t>
      </w:r>
      <w:r>
        <w:rPr>
          <w:spacing w:val="-1"/>
        </w:rPr>
        <w:t> </w:t>
      </w:r>
      <w:r>
        <w:rPr/>
        <w:t>staff</w:t>
      </w:r>
      <w:r>
        <w:rPr>
          <w:spacing w:val="-2"/>
        </w:rPr>
        <w:t> </w:t>
      </w:r>
      <w:r>
        <w:rPr/>
        <w:t>to walk</w:t>
      </w:r>
      <w:r>
        <w:rPr>
          <w:spacing w:val="-1"/>
        </w:rPr>
        <w:t> </w:t>
      </w:r>
      <w:r>
        <w:rPr/>
        <w:t>alongside</w:t>
      </w:r>
      <w:r>
        <w:rPr>
          <w:spacing w:val="-1"/>
        </w:rPr>
        <w:t> </w:t>
      </w:r>
      <w:r>
        <w:rPr/>
        <w:t>our teachers and</w:t>
      </w:r>
      <w:r>
        <w:rPr>
          <w:spacing w:val="-2"/>
        </w:rPr>
        <w:t> </w:t>
      </w:r>
      <w:r>
        <w:rPr/>
        <w:t>schools.</w:t>
      </w:r>
      <w:r>
        <w:rPr>
          <w:spacing w:val="-2"/>
        </w:rPr>
        <w:t> </w:t>
      </w:r>
      <w:r>
        <w:rPr/>
        <w:t>The FII</w:t>
      </w:r>
      <w:r>
        <w:rPr>
          <w:spacing w:val="-2"/>
        </w:rPr>
        <w:t> </w:t>
      </w:r>
      <w:r>
        <w:rPr/>
        <w:t>(Fidelity Implementation Index) has been used as a monitoring visit. These best practices seem to fall heavy on our district since</w:t>
      </w:r>
      <w:r>
        <w:rPr>
          <w:spacing w:val="-1"/>
        </w:rPr>
        <w:t> </w:t>
      </w:r>
      <w:r>
        <w:rPr/>
        <w:t>we are</w:t>
      </w:r>
      <w:r>
        <w:rPr>
          <w:spacing w:val="-1"/>
        </w:rPr>
        <w:t> </w:t>
      </w:r>
      <w:r>
        <w:rPr/>
        <w:t>used as a best practice</w:t>
      </w:r>
      <w:r>
        <w:rPr>
          <w:spacing w:val="-1"/>
        </w:rPr>
        <w:t> </w:t>
      </w:r>
      <w:r>
        <w:rPr/>
        <w:t>model. This can create challenges</w:t>
      </w:r>
      <w:r>
        <w:rPr>
          <w:spacing w:val="-1"/>
        </w:rPr>
        <w:t> </w:t>
      </w:r>
      <w:r>
        <w:rPr/>
        <w:t>for</w:t>
      </w:r>
      <w:r>
        <w:rPr>
          <w:spacing w:val="-1"/>
        </w:rPr>
        <w:t> </w:t>
      </w:r>
      <w:r>
        <w:rPr/>
        <w:t>our</w:t>
      </w:r>
      <w:r>
        <w:rPr>
          <w:spacing w:val="-1"/>
        </w:rPr>
        <w:t> </w:t>
      </w:r>
      <w:r>
        <w:rPr/>
        <w:t>one</w:t>
      </w:r>
      <w:r>
        <w:rPr>
          <w:spacing w:val="-1"/>
        </w:rPr>
        <w:t> </w:t>
      </w:r>
      <w:r>
        <w:rPr/>
        <w:t>mentor</w:t>
      </w:r>
      <w:r>
        <w:rPr>
          <w:spacing w:val="-1"/>
        </w:rPr>
        <w:t> </w:t>
      </w:r>
      <w:r>
        <w:rPr/>
        <w:t>to field calls for support, requested training of new staff and various requests to support metro area families. A suggestion would be to create a manual with the FII (if that has not been previously done</w:t>
      </w:r>
      <w:r>
        <w:rPr>
          <w:color w:val="1F497D"/>
        </w:rPr>
        <w:t>)</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0" w:hanging="23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932" w:hanging="231"/>
      </w:pPr>
      <w:rPr>
        <w:rFonts w:hint="default"/>
        <w:lang w:val="en-US" w:eastAsia="en-US" w:bidi="ar-SA"/>
      </w:rPr>
    </w:lvl>
    <w:lvl w:ilvl="2">
      <w:start w:val="0"/>
      <w:numFmt w:val="bullet"/>
      <w:lvlText w:val="•"/>
      <w:lvlJc w:val="left"/>
      <w:pPr>
        <w:ind w:left="2784" w:hanging="231"/>
      </w:pPr>
      <w:rPr>
        <w:rFonts w:hint="default"/>
        <w:lang w:val="en-US" w:eastAsia="en-US" w:bidi="ar-SA"/>
      </w:rPr>
    </w:lvl>
    <w:lvl w:ilvl="3">
      <w:start w:val="0"/>
      <w:numFmt w:val="bullet"/>
      <w:lvlText w:val="•"/>
      <w:lvlJc w:val="left"/>
      <w:pPr>
        <w:ind w:left="3636" w:hanging="231"/>
      </w:pPr>
      <w:rPr>
        <w:rFonts w:hint="default"/>
        <w:lang w:val="en-US" w:eastAsia="en-US" w:bidi="ar-SA"/>
      </w:rPr>
    </w:lvl>
    <w:lvl w:ilvl="4">
      <w:start w:val="0"/>
      <w:numFmt w:val="bullet"/>
      <w:lvlText w:val="•"/>
      <w:lvlJc w:val="left"/>
      <w:pPr>
        <w:ind w:left="4488" w:hanging="231"/>
      </w:pPr>
      <w:rPr>
        <w:rFonts w:hint="default"/>
        <w:lang w:val="en-US" w:eastAsia="en-US" w:bidi="ar-SA"/>
      </w:rPr>
    </w:lvl>
    <w:lvl w:ilvl="5">
      <w:start w:val="0"/>
      <w:numFmt w:val="bullet"/>
      <w:lvlText w:val="•"/>
      <w:lvlJc w:val="left"/>
      <w:pPr>
        <w:ind w:left="5340" w:hanging="231"/>
      </w:pPr>
      <w:rPr>
        <w:rFonts w:hint="default"/>
        <w:lang w:val="en-US" w:eastAsia="en-US" w:bidi="ar-SA"/>
      </w:rPr>
    </w:lvl>
    <w:lvl w:ilvl="6">
      <w:start w:val="0"/>
      <w:numFmt w:val="bullet"/>
      <w:lvlText w:val="•"/>
      <w:lvlJc w:val="left"/>
      <w:pPr>
        <w:ind w:left="6192" w:hanging="231"/>
      </w:pPr>
      <w:rPr>
        <w:rFonts w:hint="default"/>
        <w:lang w:val="en-US" w:eastAsia="en-US" w:bidi="ar-SA"/>
      </w:rPr>
    </w:lvl>
    <w:lvl w:ilvl="7">
      <w:start w:val="0"/>
      <w:numFmt w:val="bullet"/>
      <w:lvlText w:val="•"/>
      <w:lvlJc w:val="left"/>
      <w:pPr>
        <w:ind w:left="7044" w:hanging="231"/>
      </w:pPr>
      <w:rPr>
        <w:rFonts w:hint="default"/>
        <w:lang w:val="en-US" w:eastAsia="en-US" w:bidi="ar-SA"/>
      </w:rPr>
    </w:lvl>
    <w:lvl w:ilvl="8">
      <w:start w:val="0"/>
      <w:numFmt w:val="bullet"/>
      <w:lvlText w:val="•"/>
      <w:lvlJc w:val="left"/>
      <w:pPr>
        <w:ind w:left="7896" w:hanging="23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jc w:val="both"/>
    </w:pPr>
    <w:rPr>
      <w:rFonts w:ascii="Calibri" w:hAnsi="Calibri" w:eastAsia="Calibri" w:cs="Calibri"/>
      <w:sz w:val="22"/>
      <w:szCs w:val="22"/>
      <w:lang w:val="en-US" w:eastAsia="en-US" w:bidi="ar-SA"/>
    </w:rPr>
  </w:style>
  <w:style w:styleId="Heading1" w:type="paragraph">
    <w:name w:val="Heading 1"/>
    <w:basedOn w:val="Normal"/>
    <w:uiPriority w:val="1"/>
    <w:qFormat/>
    <w:pPr>
      <w:ind w:left="120"/>
      <w:jc w:val="both"/>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1068" w:hanging="228"/>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de.state.co.us/fedprograms/essastateplandraftsection1" TargetMode="External"/><Relationship Id="rId6" Type="http://schemas.openxmlformats.org/officeDocument/2006/relationships/hyperlink" Target="http://www.cde.state.co.us/fedprograms/essastateplandraftsection2" TargetMode="External"/><Relationship Id="rId7" Type="http://schemas.openxmlformats.org/officeDocument/2006/relationships/hyperlink" Target="http://www.cde.state.co.us/fedprograms/essastateplandraftsection3" TargetMode="External"/><Relationship Id="rId8" Type="http://schemas.openxmlformats.org/officeDocument/2006/relationships/hyperlink" Target="http://www.cde.state.co.us/fedprograms/essastateplandraftsection4" TargetMode="External"/><Relationship Id="rId9" Type="http://schemas.openxmlformats.org/officeDocument/2006/relationships/hyperlink" Target="http://www.cde.state.co.us/fedprograms/essastateplandraftsection5" TargetMode="External"/><Relationship Id="rId10" Type="http://schemas.openxmlformats.org/officeDocument/2006/relationships/hyperlink" Target="http://www.cde.state.co.us/fedprograms/essastateplandraftsection6"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Keltner, Amy</dc:creator>
  <dc:description/>
  <dcterms:created xsi:type="dcterms:W3CDTF">2025-01-30T18:38:21Z</dcterms:created>
  <dcterms:modified xsi:type="dcterms:W3CDTF">2025-01-30T18:38:21Z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Acrobat PDFMaker 15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D:20170313191444</vt:lpwstr>
  </property>
</Properties>
</file>