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14" w:rsidRDefault="00401814" w:rsidP="00401814">
      <w:pPr>
        <w:jc w:val="both"/>
        <w:rPr>
          <w:rFonts w:ascii="Museo Slab 500" w:hAnsi="Museo Slab 500"/>
          <w:sz w:val="28"/>
          <w:szCs w:val="28"/>
          <w:u w:val="single"/>
        </w:rPr>
      </w:pPr>
      <w:r w:rsidRPr="00401814">
        <w:rPr>
          <w:rFonts w:ascii="Museo Slab 500" w:hAnsi="Museo Slab 500"/>
          <w:sz w:val="28"/>
          <w:szCs w:val="28"/>
          <w:u w:val="single"/>
        </w:rPr>
        <w:t>Meeting Logistics &amp; Desired Outcomes</w:t>
      </w:r>
    </w:p>
    <w:p w:rsidR="00401814" w:rsidRPr="00FF4AB6" w:rsidRDefault="00401814" w:rsidP="00401814">
      <w:pPr>
        <w:contextualSpacing/>
      </w:pPr>
      <w:r w:rsidRPr="00693DF7">
        <w:rPr>
          <w:b/>
          <w:u w:val="single"/>
        </w:rPr>
        <w:t>Meeting:</w:t>
      </w:r>
      <w:r w:rsidRPr="00FF4AB6">
        <w:t xml:space="preserve">  </w:t>
      </w:r>
      <w:r w:rsidRPr="00FF4AB6">
        <w:tab/>
        <w:t xml:space="preserve">ESSA Committee of Practitioners </w:t>
      </w:r>
    </w:p>
    <w:p w:rsidR="00971D0E" w:rsidRDefault="00401814" w:rsidP="00401814">
      <w:pPr>
        <w:contextualSpacing/>
      </w:pPr>
      <w:r w:rsidRPr="00693DF7">
        <w:rPr>
          <w:b/>
          <w:u w:val="single"/>
        </w:rPr>
        <w:t>Date &amp; Time:</w:t>
      </w:r>
      <w:r w:rsidRPr="00FF4AB6">
        <w:tab/>
      </w:r>
      <w:r w:rsidR="008A0C74">
        <w:t>September 19, 2019 from 10:00 to 3:00 pm</w:t>
      </w:r>
    </w:p>
    <w:p w:rsidR="00971D0E" w:rsidRDefault="00401814" w:rsidP="00401814">
      <w:pPr>
        <w:contextualSpacing/>
      </w:pPr>
      <w:r w:rsidRPr="00693DF7">
        <w:rPr>
          <w:b/>
          <w:u w:val="single"/>
        </w:rPr>
        <w:t>Location:</w:t>
      </w:r>
      <w:r w:rsidRPr="00FF4AB6">
        <w:tab/>
      </w:r>
      <w:r>
        <w:t>Colorado Children’s Campaign</w:t>
      </w:r>
      <w:r w:rsidR="008A0C74">
        <w:t xml:space="preserve"> (1580 Lincoln St, #420, Denver, CO 80202)</w:t>
      </w:r>
      <w:r w:rsidR="005D1A27">
        <w:t xml:space="preserve"> </w:t>
      </w:r>
      <w:hyperlink r:id="rId6" w:history="1">
        <w:r w:rsidR="00247DF2" w:rsidRPr="00247DF2">
          <w:rPr>
            <w:rStyle w:val="Hyperlink"/>
          </w:rPr>
          <w:t>Eventbrite Register Page</w:t>
        </w:r>
      </w:hyperlink>
    </w:p>
    <w:p w:rsidR="00401814" w:rsidRPr="00FF4AB6" w:rsidRDefault="00401814" w:rsidP="00401814">
      <w:pPr>
        <w:contextualSpacing/>
      </w:pPr>
      <w:r w:rsidRPr="00693DF7">
        <w:rPr>
          <w:b/>
          <w:u w:val="single"/>
        </w:rPr>
        <w:t>Meeting Leads:</w:t>
      </w:r>
      <w:r>
        <w:t xml:space="preserve"> Clint Allison, </w:t>
      </w:r>
      <w:r w:rsidR="00B32330">
        <w:t xml:space="preserve">Laura Gorman, </w:t>
      </w:r>
      <w:r>
        <w:t>Brad Bylsma</w:t>
      </w:r>
    </w:p>
    <w:p w:rsidR="00401814" w:rsidRDefault="00401814" w:rsidP="00401814">
      <w:pPr>
        <w:ind w:left="1440" w:hanging="1440"/>
        <w:contextualSpacing/>
      </w:pPr>
      <w:r w:rsidRPr="00693DF7">
        <w:rPr>
          <w:b/>
          <w:u w:val="single"/>
        </w:rPr>
        <w:t>Objectives:</w:t>
      </w:r>
      <w:r>
        <w:tab/>
        <w:t xml:space="preserve">To allow the Colorado Department of Education the opportunity to provide updates to and elicit </w:t>
      </w:r>
      <w:bookmarkStart w:id="0" w:name="_GoBack"/>
      <w:bookmarkEnd w:id="0"/>
      <w:r>
        <w:t>recommendations from the Colorado Committee of Practitioners regarding relevant and timely issues related to CDE’s responsibilities under the Elementary and Secondary Education Act, including:</w:t>
      </w:r>
    </w:p>
    <w:p w:rsidR="00401814" w:rsidRDefault="00401814" w:rsidP="00401814">
      <w:pPr>
        <w:ind w:left="1440" w:hanging="1440"/>
        <w:contextualSpacing/>
        <w:rPr>
          <w:b/>
          <w:u w:val="single"/>
        </w:rPr>
      </w:pPr>
      <w:r>
        <w:rPr>
          <w:b/>
          <w:u w:val="single"/>
        </w:rPr>
        <w:t xml:space="preserve">Attendees: </w:t>
      </w:r>
    </w:p>
    <w:p w:rsidR="00401814" w:rsidRDefault="00401814" w:rsidP="00401814">
      <w:pPr>
        <w:ind w:left="1440" w:hanging="1440"/>
        <w:contextualSpacing/>
        <w:rPr>
          <w:b/>
          <w:u w:val="single"/>
        </w:rPr>
      </w:pPr>
    </w:p>
    <w:p w:rsidR="00401814" w:rsidRPr="00401814" w:rsidRDefault="00401814" w:rsidP="00401814">
      <w:pPr>
        <w:ind w:left="1440" w:hanging="1440"/>
        <w:contextualSpacing/>
        <w:rPr>
          <w:rFonts w:ascii="Museo Slab 500" w:hAnsi="Museo Slab 500"/>
          <w:sz w:val="28"/>
          <w:szCs w:val="28"/>
          <w:u w:val="single"/>
        </w:rPr>
      </w:pPr>
      <w:r w:rsidRPr="00401814">
        <w:rPr>
          <w:rFonts w:ascii="Museo Slab 500" w:hAnsi="Museo Slab 500"/>
          <w:sz w:val="28"/>
          <w:szCs w:val="28"/>
          <w:u w:val="single"/>
        </w:rPr>
        <w:t>Agenda Items and Next Steps</w:t>
      </w:r>
    </w:p>
    <w:tbl>
      <w:tblPr>
        <w:tblStyle w:val="TableGrid"/>
        <w:tblW w:w="0" w:type="auto"/>
        <w:tblLook w:val="04A0" w:firstRow="1" w:lastRow="0" w:firstColumn="1" w:lastColumn="0" w:noHBand="0" w:noVBand="1"/>
        <w:tblCaption w:val="CoP Notes and Agenda Items"/>
        <w:tblDescription w:val="CoP Notes and Agenda Items "/>
      </w:tblPr>
      <w:tblGrid>
        <w:gridCol w:w="2158"/>
        <w:gridCol w:w="3957"/>
        <w:gridCol w:w="4410"/>
      </w:tblGrid>
      <w:tr w:rsidR="00971D0E" w:rsidRPr="00974AF6" w:rsidTr="00971D0E">
        <w:trPr>
          <w:tblHeader/>
        </w:trPr>
        <w:tc>
          <w:tcPr>
            <w:tcW w:w="2158" w:type="dxa"/>
            <w:shd w:val="clear" w:color="auto" w:fill="DEEAF6" w:themeFill="accent1" w:themeFillTint="33"/>
          </w:tcPr>
          <w:p w:rsidR="00971D0E" w:rsidRPr="00974AF6" w:rsidRDefault="00971D0E" w:rsidP="00974AF6">
            <w:pPr>
              <w:tabs>
                <w:tab w:val="center" w:pos="971"/>
                <w:tab w:val="right" w:pos="1942"/>
              </w:tabs>
              <w:rPr>
                <w:rFonts w:cstheme="minorHAnsi"/>
                <w:b/>
              </w:rPr>
            </w:pPr>
            <w:r>
              <w:rPr>
                <w:rFonts w:cstheme="minorHAnsi"/>
                <w:b/>
              </w:rPr>
              <w:tab/>
            </w:r>
            <w:r w:rsidRPr="00974AF6">
              <w:rPr>
                <w:rFonts w:cstheme="minorHAnsi"/>
                <w:b/>
              </w:rPr>
              <w:t>Headline</w:t>
            </w:r>
            <w:r>
              <w:rPr>
                <w:rFonts w:cstheme="minorHAnsi"/>
                <w:b/>
              </w:rPr>
              <w:tab/>
            </w:r>
          </w:p>
          <w:p w:rsidR="00971D0E" w:rsidRPr="00974AF6" w:rsidRDefault="00971D0E" w:rsidP="00974AF6">
            <w:pPr>
              <w:jc w:val="center"/>
              <w:rPr>
                <w:rFonts w:cstheme="minorHAnsi"/>
                <w:b/>
              </w:rPr>
            </w:pPr>
            <w:r w:rsidRPr="00974AF6">
              <w:rPr>
                <w:rFonts w:cstheme="minorHAnsi"/>
                <w:b/>
              </w:rPr>
              <w:t>Time</w:t>
            </w:r>
          </w:p>
          <w:p w:rsidR="00971D0E" w:rsidRPr="00974AF6" w:rsidRDefault="00971D0E" w:rsidP="00974AF6">
            <w:pPr>
              <w:jc w:val="center"/>
              <w:rPr>
                <w:rFonts w:cstheme="minorHAnsi"/>
              </w:rPr>
            </w:pPr>
            <w:r w:rsidRPr="00974AF6">
              <w:rPr>
                <w:rFonts w:cstheme="minorHAnsi"/>
                <w:b/>
              </w:rPr>
              <w:t>Presenters</w:t>
            </w:r>
          </w:p>
        </w:tc>
        <w:tc>
          <w:tcPr>
            <w:tcW w:w="3957" w:type="dxa"/>
            <w:shd w:val="clear" w:color="auto" w:fill="DEEAF6" w:themeFill="accent1" w:themeFillTint="33"/>
          </w:tcPr>
          <w:p w:rsidR="00971D0E" w:rsidRDefault="00971D0E" w:rsidP="00974AF6">
            <w:pPr>
              <w:jc w:val="center"/>
              <w:rPr>
                <w:rFonts w:cstheme="minorHAnsi"/>
                <w:b/>
              </w:rPr>
            </w:pPr>
            <w:r>
              <w:rPr>
                <w:rFonts w:cstheme="minorHAnsi"/>
                <w:b/>
              </w:rPr>
              <w:t xml:space="preserve">Agenda Item </w:t>
            </w:r>
          </w:p>
          <w:p w:rsidR="00971D0E" w:rsidRPr="00974AF6" w:rsidRDefault="00971D0E" w:rsidP="00296D60">
            <w:pPr>
              <w:rPr>
                <w:rFonts w:cstheme="minorHAnsi"/>
                <w:b/>
              </w:rPr>
            </w:pPr>
          </w:p>
        </w:tc>
        <w:tc>
          <w:tcPr>
            <w:tcW w:w="4410" w:type="dxa"/>
            <w:shd w:val="clear" w:color="auto" w:fill="DEEAF6" w:themeFill="accent1" w:themeFillTint="33"/>
          </w:tcPr>
          <w:p w:rsidR="00971D0E" w:rsidRPr="00974AF6" w:rsidRDefault="00971D0E" w:rsidP="00401814">
            <w:pPr>
              <w:jc w:val="both"/>
              <w:rPr>
                <w:rFonts w:cstheme="minorHAnsi"/>
                <w:b/>
              </w:rPr>
            </w:pPr>
            <w:r w:rsidRPr="00974AF6">
              <w:rPr>
                <w:rFonts w:cstheme="minorHAnsi"/>
                <w:b/>
              </w:rPr>
              <w:t>Summary/Notes</w:t>
            </w:r>
          </w:p>
        </w:tc>
      </w:tr>
      <w:tr w:rsidR="00971D0E" w:rsidRPr="00974AF6" w:rsidTr="00971D0E">
        <w:trPr>
          <w:trHeight w:val="1862"/>
        </w:trPr>
        <w:tc>
          <w:tcPr>
            <w:tcW w:w="2158" w:type="dxa"/>
          </w:tcPr>
          <w:p w:rsidR="00971D0E" w:rsidRPr="00974AF6" w:rsidRDefault="00971D0E" w:rsidP="00F73A9E">
            <w:pPr>
              <w:rPr>
                <w:rFonts w:cstheme="minorHAnsi"/>
                <w:b/>
              </w:rPr>
            </w:pPr>
            <w:r w:rsidRPr="00974AF6">
              <w:rPr>
                <w:rFonts w:cstheme="minorHAnsi"/>
                <w:b/>
              </w:rPr>
              <w:t xml:space="preserve">Committee Business </w:t>
            </w:r>
          </w:p>
          <w:p w:rsidR="00971D0E" w:rsidRPr="00974AF6" w:rsidRDefault="00F73A9E" w:rsidP="00F73A9E">
            <w:pPr>
              <w:rPr>
                <w:rFonts w:cstheme="minorHAnsi"/>
                <w:b/>
              </w:rPr>
            </w:pPr>
            <w:r>
              <w:rPr>
                <w:rFonts w:cstheme="minorHAnsi"/>
                <w:b/>
              </w:rPr>
              <w:t>10:00-10:15</w:t>
            </w:r>
            <w:r w:rsidR="00971D0E" w:rsidRPr="00974AF6">
              <w:rPr>
                <w:rFonts w:cstheme="minorHAnsi"/>
                <w:b/>
              </w:rPr>
              <w:t xml:space="preserve"> </w:t>
            </w:r>
          </w:p>
          <w:p w:rsidR="00971D0E" w:rsidRDefault="00971D0E" w:rsidP="00F73A9E">
            <w:pPr>
              <w:rPr>
                <w:rFonts w:cstheme="minorHAnsi"/>
                <w:i/>
              </w:rPr>
            </w:pPr>
            <w:r w:rsidRPr="00974AF6">
              <w:rPr>
                <w:rFonts w:cstheme="minorHAnsi"/>
                <w:i/>
              </w:rPr>
              <w:t xml:space="preserve">Clint, Laura, Brad </w:t>
            </w:r>
          </w:p>
          <w:p w:rsidR="00300474" w:rsidRDefault="00300474" w:rsidP="00F73A9E">
            <w:pPr>
              <w:rPr>
                <w:rFonts w:cstheme="minorHAnsi"/>
                <w:i/>
              </w:rPr>
            </w:pPr>
          </w:p>
          <w:p w:rsidR="0024006B" w:rsidRDefault="0024006B" w:rsidP="00F73A9E">
            <w:pPr>
              <w:rPr>
                <w:rFonts w:cstheme="minorHAnsi"/>
              </w:rPr>
            </w:pPr>
            <w:r w:rsidRPr="00300474">
              <w:rPr>
                <w:rFonts w:cstheme="minorHAnsi"/>
              </w:rPr>
              <w:t xml:space="preserve">Approve meeting notes: </w:t>
            </w:r>
          </w:p>
          <w:p w:rsidR="00F73A9E" w:rsidRDefault="00F73A9E" w:rsidP="00F73A9E">
            <w:pPr>
              <w:rPr>
                <w:rFonts w:cstheme="minorHAnsi"/>
              </w:rPr>
            </w:pPr>
          </w:p>
          <w:p w:rsidR="00F73A9E" w:rsidRPr="00300474" w:rsidRDefault="00F73A9E" w:rsidP="00F73A9E">
            <w:pPr>
              <w:rPr>
                <w:rFonts w:cstheme="minorHAnsi"/>
              </w:rPr>
            </w:pPr>
            <w:r>
              <w:rPr>
                <w:rFonts w:cstheme="minorHAnsi"/>
              </w:rPr>
              <w:t>15 min</w:t>
            </w:r>
          </w:p>
        </w:tc>
        <w:tc>
          <w:tcPr>
            <w:tcW w:w="3957" w:type="dxa"/>
          </w:tcPr>
          <w:p w:rsidR="00971D0E" w:rsidRPr="00E731BC" w:rsidRDefault="009172C9" w:rsidP="00300474">
            <w:pPr>
              <w:rPr>
                <w:rFonts w:cstheme="minorHAnsi"/>
                <w:b/>
                <w:u w:val="single"/>
              </w:rPr>
            </w:pPr>
            <w:r w:rsidRPr="00E731BC">
              <w:rPr>
                <w:rFonts w:cstheme="minorHAnsi"/>
                <w:b/>
                <w:u w:val="single"/>
              </w:rPr>
              <w:t>Description:</w:t>
            </w:r>
          </w:p>
          <w:p w:rsidR="00A301C6" w:rsidRDefault="00A301C6" w:rsidP="00300474">
            <w:pPr>
              <w:rPr>
                <w:rFonts w:cstheme="minorHAnsi"/>
              </w:rPr>
            </w:pPr>
            <w:r>
              <w:rPr>
                <w:rFonts w:cstheme="minorHAnsi"/>
              </w:rPr>
              <w:t>Approve notes from previous meetings.  Membership updates.</w:t>
            </w:r>
          </w:p>
          <w:p w:rsidR="009172C9" w:rsidRDefault="009172C9" w:rsidP="00300474">
            <w:pPr>
              <w:rPr>
                <w:rFonts w:cstheme="minorHAnsi"/>
              </w:rPr>
            </w:pPr>
          </w:p>
          <w:p w:rsidR="009172C9" w:rsidRPr="00974AF6" w:rsidRDefault="009172C9" w:rsidP="00300474">
            <w:pPr>
              <w:rPr>
                <w:rFonts w:cstheme="minorHAnsi"/>
              </w:rPr>
            </w:pPr>
            <w:r w:rsidRPr="00E731BC">
              <w:rPr>
                <w:rFonts w:cstheme="minorHAnsi"/>
                <w:b/>
                <w:u w:val="single"/>
              </w:rPr>
              <w:t>CoP Prep:</w:t>
            </w:r>
            <w:r w:rsidR="00A301C6">
              <w:rPr>
                <w:rFonts w:cstheme="minorHAnsi"/>
              </w:rPr>
              <w:t xml:space="preserve">  Review notes from previous meetings</w:t>
            </w:r>
          </w:p>
        </w:tc>
        <w:tc>
          <w:tcPr>
            <w:tcW w:w="4410" w:type="dxa"/>
          </w:tcPr>
          <w:p w:rsidR="00971D0E" w:rsidRPr="00974AF6" w:rsidRDefault="00971D0E" w:rsidP="00974AF6">
            <w:pPr>
              <w:jc w:val="center"/>
              <w:rPr>
                <w:rFonts w:cstheme="minorHAnsi"/>
              </w:rPr>
            </w:pPr>
          </w:p>
        </w:tc>
      </w:tr>
      <w:tr w:rsidR="00971D0E" w:rsidRPr="00974AF6" w:rsidTr="00971D0E">
        <w:trPr>
          <w:trHeight w:val="1610"/>
        </w:trPr>
        <w:tc>
          <w:tcPr>
            <w:tcW w:w="2158" w:type="dxa"/>
          </w:tcPr>
          <w:p w:rsidR="009172C9" w:rsidRPr="00123256" w:rsidRDefault="009172C9" w:rsidP="009172C9">
            <w:pPr>
              <w:rPr>
                <w:rFonts w:cstheme="minorHAnsi"/>
                <w:b/>
              </w:rPr>
            </w:pPr>
            <w:r w:rsidRPr="00123256">
              <w:rPr>
                <w:rFonts w:cstheme="minorHAnsi"/>
                <w:b/>
              </w:rPr>
              <w:t>Updating the Colorado ESSA State Plan: Pat Chapman</w:t>
            </w:r>
          </w:p>
          <w:p w:rsidR="009172C9" w:rsidRDefault="009172C9" w:rsidP="009172C9">
            <w:pPr>
              <w:rPr>
                <w:rFonts w:cstheme="minorHAnsi"/>
                <w:b/>
              </w:rPr>
            </w:pPr>
            <w:r w:rsidRPr="00123256">
              <w:rPr>
                <w:rFonts w:cstheme="minorHAnsi"/>
                <w:b/>
              </w:rPr>
              <w:t>Purpose, Process, Timeline –</w:t>
            </w:r>
          </w:p>
          <w:p w:rsidR="009172C9" w:rsidRDefault="009172C9" w:rsidP="009172C9">
            <w:pPr>
              <w:rPr>
                <w:rFonts w:cstheme="minorHAnsi"/>
                <w:b/>
              </w:rPr>
            </w:pPr>
            <w:r>
              <w:rPr>
                <w:rFonts w:cstheme="minorHAnsi"/>
                <w:b/>
              </w:rPr>
              <w:t>10:15 – 10:55</w:t>
            </w:r>
          </w:p>
          <w:p w:rsidR="008724CE" w:rsidRPr="00974AF6" w:rsidRDefault="009172C9" w:rsidP="009172C9">
            <w:pPr>
              <w:rPr>
                <w:rFonts w:cstheme="minorHAnsi"/>
              </w:rPr>
            </w:pPr>
            <w:r>
              <w:rPr>
                <w:rFonts w:cstheme="minorHAnsi"/>
                <w:b/>
              </w:rPr>
              <w:t>40 minutes</w:t>
            </w:r>
          </w:p>
        </w:tc>
        <w:tc>
          <w:tcPr>
            <w:tcW w:w="3957" w:type="dxa"/>
          </w:tcPr>
          <w:p w:rsidR="009172C9" w:rsidRDefault="009172C9" w:rsidP="009172C9">
            <w:pPr>
              <w:rPr>
                <w:rFonts w:cstheme="minorHAnsi"/>
              </w:rPr>
            </w:pPr>
            <w:r w:rsidRPr="00E731BC">
              <w:rPr>
                <w:rFonts w:cstheme="minorHAnsi"/>
                <w:b/>
                <w:u w:val="single"/>
              </w:rPr>
              <w:t>Description:</w:t>
            </w:r>
            <w:r w:rsidR="00A301C6">
              <w:rPr>
                <w:rFonts w:cstheme="minorHAnsi"/>
              </w:rPr>
              <w:t xml:space="preserve">  CDE staff will provide information and request input from CoP regarding the process and timeline for updating the Colorado ESSA state Plan.</w:t>
            </w:r>
          </w:p>
          <w:p w:rsidR="009172C9" w:rsidRDefault="009172C9" w:rsidP="009172C9">
            <w:pPr>
              <w:rPr>
                <w:rFonts w:cstheme="minorHAnsi"/>
              </w:rPr>
            </w:pPr>
          </w:p>
          <w:p w:rsidR="00971D0E" w:rsidRPr="00974AF6" w:rsidRDefault="009172C9" w:rsidP="009172C9">
            <w:pPr>
              <w:rPr>
                <w:rFonts w:cstheme="minorHAnsi"/>
              </w:rPr>
            </w:pPr>
            <w:r w:rsidRPr="00E731BC">
              <w:rPr>
                <w:rFonts w:cstheme="minorHAnsi"/>
                <w:b/>
                <w:u w:val="single"/>
              </w:rPr>
              <w:t>CoP Prep:</w:t>
            </w:r>
            <w:r w:rsidR="00A301C6">
              <w:rPr>
                <w:rFonts w:cstheme="minorHAnsi"/>
              </w:rPr>
              <w:t xml:space="preserve"> None</w:t>
            </w:r>
          </w:p>
        </w:tc>
        <w:tc>
          <w:tcPr>
            <w:tcW w:w="4410" w:type="dxa"/>
          </w:tcPr>
          <w:p w:rsidR="00971D0E" w:rsidRPr="00974AF6" w:rsidRDefault="00971D0E" w:rsidP="00974AF6">
            <w:pPr>
              <w:jc w:val="center"/>
              <w:rPr>
                <w:rFonts w:cstheme="minorHAnsi"/>
              </w:rPr>
            </w:pPr>
          </w:p>
        </w:tc>
      </w:tr>
      <w:tr w:rsidR="00971D0E" w:rsidRPr="00974AF6" w:rsidTr="00971D0E">
        <w:trPr>
          <w:trHeight w:val="1610"/>
        </w:trPr>
        <w:tc>
          <w:tcPr>
            <w:tcW w:w="2158" w:type="dxa"/>
          </w:tcPr>
          <w:p w:rsidR="004C74FD" w:rsidRPr="00123256" w:rsidRDefault="003752F8" w:rsidP="003752F8">
            <w:pPr>
              <w:rPr>
                <w:rFonts w:cstheme="minorHAnsi"/>
                <w:b/>
              </w:rPr>
            </w:pPr>
            <w:r w:rsidRPr="00123256">
              <w:rPr>
                <w:rFonts w:cstheme="minorHAnsi"/>
                <w:b/>
              </w:rPr>
              <w:lastRenderedPageBreak/>
              <w:t>Ed Flex Application: Purpose</w:t>
            </w:r>
            <w:r w:rsidR="004C74FD" w:rsidRPr="00123256">
              <w:rPr>
                <w:rFonts w:cstheme="minorHAnsi"/>
                <w:b/>
              </w:rPr>
              <w:t>, Process, T</w:t>
            </w:r>
            <w:r w:rsidRPr="00123256">
              <w:rPr>
                <w:rFonts w:cstheme="minorHAnsi"/>
                <w:b/>
              </w:rPr>
              <w:t xml:space="preserve">imeline – </w:t>
            </w:r>
          </w:p>
          <w:p w:rsidR="004C74FD" w:rsidRDefault="009172C9" w:rsidP="003752F8">
            <w:pPr>
              <w:rPr>
                <w:rFonts w:cstheme="minorHAnsi"/>
              </w:rPr>
            </w:pPr>
            <w:r>
              <w:rPr>
                <w:rFonts w:cstheme="minorHAnsi"/>
              </w:rPr>
              <w:t>10:55 to 11:20</w:t>
            </w:r>
          </w:p>
          <w:p w:rsidR="003752F8" w:rsidRDefault="003752F8" w:rsidP="003752F8">
            <w:pPr>
              <w:rPr>
                <w:rFonts w:cstheme="minorHAnsi"/>
              </w:rPr>
            </w:pPr>
            <w:r>
              <w:rPr>
                <w:rFonts w:cstheme="minorHAnsi"/>
              </w:rPr>
              <w:t>Brad Bylsma</w:t>
            </w:r>
          </w:p>
          <w:p w:rsidR="003752F8" w:rsidRPr="00974AF6" w:rsidRDefault="0015528D" w:rsidP="003752F8">
            <w:pPr>
              <w:rPr>
                <w:rFonts w:cstheme="minorHAnsi"/>
              </w:rPr>
            </w:pPr>
            <w:r>
              <w:rPr>
                <w:rFonts w:cstheme="minorHAnsi"/>
              </w:rPr>
              <w:t>25</w:t>
            </w:r>
            <w:r w:rsidR="003752F8">
              <w:rPr>
                <w:rFonts w:cstheme="minorHAnsi"/>
              </w:rPr>
              <w:t xml:space="preserve"> min</w:t>
            </w:r>
          </w:p>
        </w:tc>
        <w:tc>
          <w:tcPr>
            <w:tcW w:w="3957" w:type="dxa"/>
          </w:tcPr>
          <w:p w:rsidR="007C3923" w:rsidRDefault="007C3923" w:rsidP="007C3923">
            <w:r w:rsidRPr="007C3923">
              <w:rPr>
                <w:b/>
                <w:u w:val="single"/>
              </w:rPr>
              <w:t>Description:</w:t>
            </w:r>
            <w:r>
              <w:rPr>
                <w:color w:val="000000"/>
                <w:sz w:val="48"/>
                <w:szCs w:val="48"/>
              </w:rPr>
              <w:t xml:space="preserve"> </w:t>
            </w:r>
            <w:r>
              <w:t>Through Ed-Flex, the Secretary delegates to eligible State Educational Agencies (SEA) the ability to waive certain statutory or regulatory education requirements that may impede local efforts to reform and improve education</w:t>
            </w:r>
          </w:p>
          <w:p w:rsidR="00971D0E" w:rsidRPr="00974AF6" w:rsidRDefault="007C3923" w:rsidP="007C3923">
            <w:pPr>
              <w:rPr>
                <w:rFonts w:cstheme="minorHAnsi"/>
              </w:rPr>
            </w:pPr>
            <w:r w:rsidRPr="007C3923">
              <w:rPr>
                <w:b/>
                <w:u w:val="single"/>
              </w:rPr>
              <w:t>CoP Prep</w:t>
            </w:r>
            <w:r>
              <w:t>: None</w:t>
            </w:r>
          </w:p>
        </w:tc>
        <w:tc>
          <w:tcPr>
            <w:tcW w:w="4410" w:type="dxa"/>
          </w:tcPr>
          <w:p w:rsidR="00971D0E" w:rsidRPr="00974AF6" w:rsidRDefault="00971D0E" w:rsidP="00974AF6">
            <w:pPr>
              <w:jc w:val="center"/>
              <w:rPr>
                <w:rFonts w:cstheme="minorHAnsi"/>
              </w:rPr>
            </w:pPr>
          </w:p>
        </w:tc>
      </w:tr>
      <w:tr w:rsidR="00971D0E" w:rsidRPr="00974AF6" w:rsidTr="00971D0E">
        <w:trPr>
          <w:trHeight w:val="1610"/>
        </w:trPr>
        <w:tc>
          <w:tcPr>
            <w:tcW w:w="2158" w:type="dxa"/>
          </w:tcPr>
          <w:p w:rsidR="009172C9" w:rsidRPr="003752F8" w:rsidRDefault="009172C9" w:rsidP="009172C9">
            <w:pPr>
              <w:rPr>
                <w:rFonts w:cstheme="minorHAnsi"/>
                <w:b/>
              </w:rPr>
            </w:pPr>
            <w:r w:rsidRPr="003752F8">
              <w:rPr>
                <w:rFonts w:cstheme="minorHAnsi"/>
                <w:b/>
              </w:rPr>
              <w:t>Migrant Education Program: Data Update</w:t>
            </w:r>
            <w:r>
              <w:rPr>
                <w:rFonts w:cstheme="minorHAnsi"/>
                <w:b/>
              </w:rPr>
              <w:t xml:space="preserve"> – Tomas Mejia</w:t>
            </w:r>
            <w:r w:rsidR="00983DC9">
              <w:rPr>
                <w:rFonts w:cstheme="minorHAnsi"/>
                <w:b/>
              </w:rPr>
              <w:t xml:space="preserve"> &amp; Brenda Meyer</w:t>
            </w:r>
          </w:p>
          <w:p w:rsidR="009172C9" w:rsidRDefault="009172C9" w:rsidP="009172C9">
            <w:pPr>
              <w:rPr>
                <w:rFonts w:cstheme="minorHAnsi"/>
              </w:rPr>
            </w:pPr>
            <w:r>
              <w:rPr>
                <w:rFonts w:cstheme="minorHAnsi"/>
              </w:rPr>
              <w:t>11:20 – 12:00</w:t>
            </w:r>
          </w:p>
          <w:p w:rsidR="008724CE" w:rsidRPr="00974AF6" w:rsidRDefault="009172C9" w:rsidP="009172C9">
            <w:pPr>
              <w:rPr>
                <w:rFonts w:cstheme="minorHAnsi"/>
              </w:rPr>
            </w:pPr>
            <w:r>
              <w:rPr>
                <w:rFonts w:cstheme="minorHAnsi"/>
              </w:rPr>
              <w:t>40 minutes</w:t>
            </w:r>
          </w:p>
        </w:tc>
        <w:tc>
          <w:tcPr>
            <w:tcW w:w="3957" w:type="dxa"/>
          </w:tcPr>
          <w:p w:rsidR="009172C9" w:rsidRDefault="009172C9" w:rsidP="009172C9">
            <w:pPr>
              <w:rPr>
                <w:rFonts w:cstheme="minorHAnsi"/>
              </w:rPr>
            </w:pPr>
            <w:r w:rsidRPr="007C3923">
              <w:rPr>
                <w:rFonts w:cstheme="minorHAnsi"/>
                <w:b/>
                <w:u w:val="single"/>
              </w:rPr>
              <w:t>Description:</w:t>
            </w:r>
            <w:r w:rsidR="007C3923">
              <w:rPr>
                <w:rFonts w:cstheme="minorHAnsi"/>
              </w:rPr>
              <w:t xml:space="preserve"> </w:t>
            </w:r>
            <w:r w:rsidR="00983DC9">
              <w:rPr>
                <w:rFonts w:cstheme="minorHAnsi"/>
              </w:rPr>
              <w:t xml:space="preserve">Members will receive information on how to access a Data Pipeline Migrant Student List Cognos Report. This is a follow-up item from Spring 2019. </w:t>
            </w:r>
          </w:p>
          <w:p w:rsidR="00983DC9" w:rsidRPr="00974AF6" w:rsidRDefault="009172C9" w:rsidP="007C3923">
            <w:pPr>
              <w:rPr>
                <w:rFonts w:cstheme="minorHAnsi"/>
              </w:rPr>
            </w:pPr>
            <w:r w:rsidRPr="007C3923">
              <w:rPr>
                <w:rFonts w:cstheme="minorHAnsi"/>
                <w:b/>
                <w:u w:val="single"/>
              </w:rPr>
              <w:t>CoP Prep:</w:t>
            </w:r>
            <w:r w:rsidR="00983DC9">
              <w:rPr>
                <w:rFonts w:cstheme="minorHAnsi"/>
              </w:rPr>
              <w:t xml:space="preserve"> Find out who in your district can run Data Pipeline Cognos Reports. </w:t>
            </w:r>
          </w:p>
        </w:tc>
        <w:tc>
          <w:tcPr>
            <w:tcW w:w="4410" w:type="dxa"/>
          </w:tcPr>
          <w:p w:rsidR="00971D0E" w:rsidRPr="00974AF6" w:rsidRDefault="00971D0E" w:rsidP="00974AF6">
            <w:pPr>
              <w:jc w:val="center"/>
              <w:rPr>
                <w:rFonts w:cstheme="minorHAnsi"/>
              </w:rPr>
            </w:pPr>
          </w:p>
        </w:tc>
      </w:tr>
      <w:tr w:rsidR="00971D0E" w:rsidRPr="00974AF6" w:rsidTr="00971D0E">
        <w:trPr>
          <w:trHeight w:val="1610"/>
        </w:trPr>
        <w:tc>
          <w:tcPr>
            <w:tcW w:w="2158" w:type="dxa"/>
          </w:tcPr>
          <w:p w:rsidR="00971D0E" w:rsidRDefault="00300474" w:rsidP="00974AF6">
            <w:pPr>
              <w:jc w:val="center"/>
              <w:rPr>
                <w:rFonts w:cstheme="minorHAnsi"/>
              </w:rPr>
            </w:pPr>
            <w:r>
              <w:rPr>
                <w:rFonts w:cstheme="minorHAnsi"/>
              </w:rPr>
              <w:t>Lunch</w:t>
            </w:r>
          </w:p>
          <w:p w:rsidR="00300474" w:rsidRDefault="00300474" w:rsidP="00974AF6">
            <w:pPr>
              <w:jc w:val="center"/>
              <w:rPr>
                <w:rFonts w:cstheme="minorHAnsi"/>
              </w:rPr>
            </w:pPr>
          </w:p>
          <w:p w:rsidR="00300474" w:rsidRPr="00974AF6" w:rsidRDefault="00300474" w:rsidP="00974AF6">
            <w:pPr>
              <w:jc w:val="center"/>
              <w:rPr>
                <w:rFonts w:cstheme="minorHAnsi"/>
              </w:rPr>
            </w:pPr>
            <w:r>
              <w:rPr>
                <w:rFonts w:cstheme="minorHAnsi"/>
              </w:rPr>
              <w:t>12:00 – 12:30</w:t>
            </w:r>
          </w:p>
        </w:tc>
        <w:tc>
          <w:tcPr>
            <w:tcW w:w="3957" w:type="dxa"/>
          </w:tcPr>
          <w:p w:rsidR="00971D0E" w:rsidRPr="00974AF6" w:rsidRDefault="00971D0E" w:rsidP="00974AF6">
            <w:pPr>
              <w:jc w:val="center"/>
              <w:rPr>
                <w:rFonts w:cstheme="minorHAnsi"/>
              </w:rPr>
            </w:pPr>
          </w:p>
        </w:tc>
        <w:tc>
          <w:tcPr>
            <w:tcW w:w="4410" w:type="dxa"/>
          </w:tcPr>
          <w:p w:rsidR="00971D0E" w:rsidRPr="00974AF6" w:rsidRDefault="00971D0E" w:rsidP="00974AF6">
            <w:pPr>
              <w:jc w:val="center"/>
              <w:rPr>
                <w:rFonts w:cstheme="minorHAnsi"/>
              </w:rPr>
            </w:pPr>
          </w:p>
        </w:tc>
      </w:tr>
      <w:tr w:rsidR="00B24B0D" w:rsidRPr="00974AF6" w:rsidTr="00971D0E">
        <w:trPr>
          <w:trHeight w:val="1610"/>
        </w:trPr>
        <w:tc>
          <w:tcPr>
            <w:tcW w:w="2158" w:type="dxa"/>
          </w:tcPr>
          <w:p w:rsidR="00B24B0D" w:rsidRPr="00123256" w:rsidRDefault="00B24B0D" w:rsidP="00B24B0D">
            <w:pPr>
              <w:rPr>
                <w:rFonts w:cstheme="minorHAnsi"/>
                <w:b/>
              </w:rPr>
            </w:pPr>
            <w:r w:rsidRPr="00123256">
              <w:rPr>
                <w:rFonts w:cstheme="minorHAnsi"/>
                <w:b/>
              </w:rPr>
              <w:t xml:space="preserve">More Rigorous Interventions for CS Schools after 3 years of Identification – </w:t>
            </w:r>
          </w:p>
          <w:p w:rsidR="00B24B0D" w:rsidRPr="00123256" w:rsidRDefault="00B24B0D" w:rsidP="00B24B0D">
            <w:pPr>
              <w:rPr>
                <w:rFonts w:cstheme="minorHAnsi"/>
                <w:b/>
              </w:rPr>
            </w:pPr>
            <w:r>
              <w:rPr>
                <w:rFonts w:cstheme="minorHAnsi"/>
                <w:b/>
              </w:rPr>
              <w:t>Pat</w:t>
            </w:r>
            <w:r w:rsidR="001F4D7E">
              <w:rPr>
                <w:rFonts w:cstheme="minorHAnsi"/>
                <w:b/>
              </w:rPr>
              <w:t>rick Chapman &amp; Tina Negley</w:t>
            </w:r>
          </w:p>
          <w:p w:rsidR="00B24B0D" w:rsidRDefault="00B24B0D" w:rsidP="00B24B0D">
            <w:pPr>
              <w:rPr>
                <w:rFonts w:cstheme="minorHAnsi"/>
              </w:rPr>
            </w:pPr>
            <w:r>
              <w:rPr>
                <w:rFonts w:cstheme="minorHAnsi"/>
              </w:rPr>
              <w:t>12:30 – 12:50</w:t>
            </w:r>
          </w:p>
          <w:p w:rsidR="00B24B0D" w:rsidRDefault="00B24B0D" w:rsidP="00B24B0D">
            <w:pPr>
              <w:rPr>
                <w:rFonts w:cstheme="minorHAnsi"/>
              </w:rPr>
            </w:pPr>
          </w:p>
          <w:p w:rsidR="00B24B0D" w:rsidRPr="00974AF6" w:rsidRDefault="00B24B0D" w:rsidP="00B24B0D">
            <w:pPr>
              <w:jc w:val="center"/>
              <w:rPr>
                <w:rFonts w:cstheme="minorHAnsi"/>
              </w:rPr>
            </w:pPr>
          </w:p>
        </w:tc>
        <w:tc>
          <w:tcPr>
            <w:tcW w:w="3957" w:type="dxa"/>
          </w:tcPr>
          <w:p w:rsidR="00B24B0D" w:rsidRDefault="00B24B0D" w:rsidP="00B24B0D">
            <w:pPr>
              <w:rPr>
                <w:rFonts w:cstheme="minorHAnsi"/>
              </w:rPr>
            </w:pPr>
            <w:r w:rsidRPr="00B348AF">
              <w:rPr>
                <w:rFonts w:cstheme="minorHAnsi"/>
                <w:b/>
                <w:u w:val="single"/>
              </w:rPr>
              <w:t>Description</w:t>
            </w:r>
            <w:r>
              <w:rPr>
                <w:rFonts w:cstheme="minorHAnsi"/>
              </w:rPr>
              <w:t>:</w:t>
            </w:r>
            <w:r w:rsidR="00CE7D17">
              <w:rPr>
                <w:rFonts w:cstheme="minorHAnsi"/>
              </w:rPr>
              <w:t xml:space="preserve"> CDE </w:t>
            </w:r>
            <w:r>
              <w:rPr>
                <w:rFonts w:cstheme="minorHAnsi"/>
              </w:rPr>
              <w:t xml:space="preserve">needs to take more rigorous action for schools identified as CS for 3 consecutive years and have not yet met the exit criteria. CDE staff will share an update on stakeholder input on this matter to date and plans for continuing to work with stakeholders this year to bring a recommendation for CoP consideration later this year. </w:t>
            </w:r>
          </w:p>
          <w:p w:rsidR="00B24B0D" w:rsidRPr="00974AF6" w:rsidRDefault="00B24B0D" w:rsidP="00B24B0D">
            <w:pPr>
              <w:rPr>
                <w:rFonts w:cstheme="minorHAnsi"/>
              </w:rPr>
            </w:pPr>
            <w:r w:rsidRPr="00B348AF">
              <w:rPr>
                <w:rFonts w:cstheme="minorHAnsi"/>
                <w:b/>
                <w:u w:val="single"/>
              </w:rPr>
              <w:lastRenderedPageBreak/>
              <w:t>CoP Prep</w:t>
            </w:r>
            <w:r>
              <w:rPr>
                <w:rFonts w:cstheme="minorHAnsi"/>
              </w:rPr>
              <w:t>: Review (if not yet done so) the table regarding the timeline for exiting schools and further actio</w:t>
            </w:r>
            <w:r w:rsidR="008C77F7">
              <w:rPr>
                <w:rFonts w:cstheme="minorHAnsi"/>
              </w:rPr>
              <w:t xml:space="preserve">n. If you have not yet provided </w:t>
            </w:r>
            <w:r>
              <w:rPr>
                <w:rFonts w:cstheme="minorHAnsi"/>
              </w:rPr>
              <w:t xml:space="preserve">input on that table, this will be your opportunity to add input. </w:t>
            </w:r>
          </w:p>
        </w:tc>
        <w:tc>
          <w:tcPr>
            <w:tcW w:w="4410" w:type="dxa"/>
          </w:tcPr>
          <w:p w:rsidR="00B24B0D" w:rsidRPr="00974AF6" w:rsidRDefault="00B24B0D" w:rsidP="00B24B0D">
            <w:pPr>
              <w:jc w:val="center"/>
              <w:rPr>
                <w:rFonts w:cstheme="minorHAnsi"/>
              </w:rPr>
            </w:pPr>
          </w:p>
        </w:tc>
      </w:tr>
      <w:tr w:rsidR="00B24B0D" w:rsidRPr="00974AF6" w:rsidTr="00971D0E">
        <w:trPr>
          <w:trHeight w:val="1610"/>
        </w:trPr>
        <w:tc>
          <w:tcPr>
            <w:tcW w:w="2158" w:type="dxa"/>
          </w:tcPr>
          <w:p w:rsidR="00B24B0D" w:rsidRPr="00123256" w:rsidRDefault="00B24B0D" w:rsidP="00B24B0D">
            <w:pPr>
              <w:rPr>
                <w:rFonts w:cstheme="minorHAnsi"/>
                <w:b/>
              </w:rPr>
            </w:pPr>
            <w:r w:rsidRPr="00123256">
              <w:rPr>
                <w:rFonts w:cstheme="minorHAnsi"/>
                <w:b/>
              </w:rPr>
              <w:t>Consolidated Application: Proposed Updates – DeLilah Collins</w:t>
            </w:r>
          </w:p>
          <w:p w:rsidR="00B24B0D" w:rsidRDefault="00B24B0D" w:rsidP="00B24B0D">
            <w:pPr>
              <w:rPr>
                <w:rFonts w:cstheme="minorHAnsi"/>
              </w:rPr>
            </w:pPr>
            <w:r>
              <w:rPr>
                <w:rFonts w:cstheme="minorHAnsi"/>
              </w:rPr>
              <w:t>12:50 – 1:50</w:t>
            </w:r>
          </w:p>
          <w:p w:rsidR="00B24B0D" w:rsidRPr="00974AF6" w:rsidRDefault="00B24B0D" w:rsidP="00B24B0D">
            <w:pPr>
              <w:rPr>
                <w:rFonts w:cstheme="minorHAnsi"/>
              </w:rPr>
            </w:pPr>
            <w:r>
              <w:rPr>
                <w:rFonts w:cstheme="minorHAnsi"/>
              </w:rPr>
              <w:t>60 minutes</w:t>
            </w:r>
          </w:p>
        </w:tc>
        <w:tc>
          <w:tcPr>
            <w:tcW w:w="3957" w:type="dxa"/>
          </w:tcPr>
          <w:p w:rsidR="00B24B0D" w:rsidRDefault="00B24B0D" w:rsidP="00B24B0D">
            <w:pPr>
              <w:rPr>
                <w:rFonts w:cstheme="minorHAnsi"/>
              </w:rPr>
            </w:pPr>
            <w:r w:rsidRPr="00C01851">
              <w:rPr>
                <w:rFonts w:cstheme="minorHAnsi"/>
                <w:b/>
                <w:u w:val="single"/>
              </w:rPr>
              <w:t xml:space="preserve">Description: </w:t>
            </w:r>
            <w:r>
              <w:rPr>
                <w:rFonts w:cstheme="minorHAnsi"/>
              </w:rPr>
              <w:t>Committee members will have an opportunity to review the proposed draft questions for the 20-21 Consolidated Application</w:t>
            </w:r>
          </w:p>
          <w:p w:rsidR="00B24B0D" w:rsidRDefault="00B24B0D" w:rsidP="00B24B0D">
            <w:pPr>
              <w:rPr>
                <w:rFonts w:cstheme="minorHAnsi"/>
              </w:rPr>
            </w:pPr>
          </w:p>
          <w:p w:rsidR="00B24B0D" w:rsidRPr="00974AF6" w:rsidRDefault="00B24B0D" w:rsidP="00B24B0D">
            <w:pPr>
              <w:rPr>
                <w:rFonts w:cstheme="minorHAnsi"/>
              </w:rPr>
            </w:pPr>
            <w:r w:rsidRPr="00C01851">
              <w:rPr>
                <w:rFonts w:cstheme="minorHAnsi"/>
                <w:b/>
                <w:u w:val="single"/>
              </w:rPr>
              <w:t>CoP Prep</w:t>
            </w:r>
            <w:r>
              <w:rPr>
                <w:rFonts w:cstheme="minorHAnsi"/>
              </w:rPr>
              <w:t>: Proposed Questions</w:t>
            </w:r>
          </w:p>
        </w:tc>
        <w:tc>
          <w:tcPr>
            <w:tcW w:w="4410" w:type="dxa"/>
          </w:tcPr>
          <w:p w:rsidR="00B24B0D" w:rsidRPr="00974AF6" w:rsidRDefault="00B24B0D" w:rsidP="00B24B0D">
            <w:pPr>
              <w:jc w:val="center"/>
              <w:rPr>
                <w:rFonts w:cstheme="minorHAnsi"/>
              </w:rPr>
            </w:pPr>
          </w:p>
        </w:tc>
      </w:tr>
      <w:tr w:rsidR="00B24B0D" w:rsidRPr="00974AF6" w:rsidTr="00971D0E">
        <w:trPr>
          <w:trHeight w:val="1610"/>
        </w:trPr>
        <w:tc>
          <w:tcPr>
            <w:tcW w:w="2158" w:type="dxa"/>
          </w:tcPr>
          <w:p w:rsidR="00B24B0D" w:rsidRDefault="00B24B0D" w:rsidP="00B24B0D">
            <w:pPr>
              <w:rPr>
                <w:rFonts w:cstheme="minorHAnsi"/>
                <w:b/>
              </w:rPr>
            </w:pPr>
            <w:r>
              <w:rPr>
                <w:rFonts w:cstheme="minorHAnsi"/>
                <w:b/>
              </w:rPr>
              <w:t>Plan for Monitoring in 2019 - 2020 – Joey Willett</w:t>
            </w:r>
          </w:p>
          <w:p w:rsidR="00B24B0D" w:rsidRDefault="00B24B0D" w:rsidP="00B24B0D">
            <w:pPr>
              <w:rPr>
                <w:rFonts w:cstheme="minorHAnsi"/>
              </w:rPr>
            </w:pPr>
            <w:r>
              <w:rPr>
                <w:rFonts w:cstheme="minorHAnsi"/>
              </w:rPr>
              <w:t xml:space="preserve"> 1:50 – 2:50</w:t>
            </w:r>
          </w:p>
          <w:p w:rsidR="00B24B0D" w:rsidRPr="00974AF6" w:rsidRDefault="00B24B0D" w:rsidP="00B24B0D">
            <w:pPr>
              <w:rPr>
                <w:rFonts w:cstheme="minorHAnsi"/>
              </w:rPr>
            </w:pPr>
            <w:r>
              <w:rPr>
                <w:rFonts w:cstheme="minorHAnsi"/>
              </w:rPr>
              <w:t>60 minutes</w:t>
            </w:r>
          </w:p>
        </w:tc>
        <w:tc>
          <w:tcPr>
            <w:tcW w:w="3957" w:type="dxa"/>
          </w:tcPr>
          <w:p w:rsidR="00B24B0D" w:rsidRDefault="00B24B0D" w:rsidP="00B24B0D">
            <w:pPr>
              <w:rPr>
                <w:rFonts w:cstheme="minorHAnsi"/>
              </w:rPr>
            </w:pPr>
            <w:r w:rsidRPr="001D7894">
              <w:rPr>
                <w:rFonts w:cstheme="minorHAnsi"/>
                <w:b/>
                <w:u w:val="single"/>
              </w:rPr>
              <w:t>Description:</w:t>
            </w:r>
            <w:r>
              <w:rPr>
                <w:rFonts w:cstheme="minorHAnsi"/>
              </w:rPr>
              <w:t xml:space="preserve">  Update on 18-19; plans for 19-20.  Committee members will have an opportunity to review and provide feedback on revised program requirements (monitoring indicators), changes to Tier 1 process, and technical assistance opportunities.  </w:t>
            </w:r>
          </w:p>
          <w:p w:rsidR="00B24B0D" w:rsidRPr="00974AF6" w:rsidRDefault="00B24B0D" w:rsidP="00B24B0D">
            <w:pPr>
              <w:rPr>
                <w:rFonts w:cstheme="minorHAnsi"/>
              </w:rPr>
            </w:pPr>
            <w:r w:rsidRPr="001D7894">
              <w:rPr>
                <w:rFonts w:cstheme="minorHAnsi"/>
                <w:b/>
                <w:u w:val="single"/>
              </w:rPr>
              <w:t>CoP Prep</w:t>
            </w:r>
            <w:r>
              <w:rPr>
                <w:rFonts w:cstheme="minorHAnsi"/>
              </w:rPr>
              <w:t xml:space="preserve">: Preview revised program requirements and information available on </w:t>
            </w:r>
            <w:hyperlink r:id="rId7" w:history="1">
              <w:r w:rsidRPr="00A40B1C">
                <w:rPr>
                  <w:rStyle w:val="Hyperlink"/>
                  <w:rFonts w:cstheme="minorHAnsi"/>
                </w:rPr>
                <w:t>website</w:t>
              </w:r>
            </w:hyperlink>
            <w:r>
              <w:rPr>
                <w:rFonts w:cstheme="minorHAnsi"/>
              </w:rPr>
              <w:t xml:space="preserve">.  </w:t>
            </w:r>
          </w:p>
        </w:tc>
        <w:tc>
          <w:tcPr>
            <w:tcW w:w="4410" w:type="dxa"/>
          </w:tcPr>
          <w:p w:rsidR="00B24B0D" w:rsidRPr="00974AF6" w:rsidRDefault="00B24B0D" w:rsidP="00B24B0D">
            <w:pPr>
              <w:jc w:val="center"/>
              <w:rPr>
                <w:rFonts w:cstheme="minorHAnsi"/>
              </w:rPr>
            </w:pPr>
          </w:p>
        </w:tc>
      </w:tr>
      <w:tr w:rsidR="00B24B0D" w:rsidRPr="00974AF6" w:rsidTr="00B24B0D">
        <w:trPr>
          <w:trHeight w:val="971"/>
        </w:trPr>
        <w:tc>
          <w:tcPr>
            <w:tcW w:w="2158" w:type="dxa"/>
          </w:tcPr>
          <w:p w:rsidR="00B24B0D" w:rsidRDefault="00B24B0D" w:rsidP="00B24B0D">
            <w:pPr>
              <w:rPr>
                <w:rFonts w:cstheme="minorHAnsi"/>
              </w:rPr>
            </w:pPr>
            <w:r>
              <w:rPr>
                <w:rFonts w:cstheme="minorHAnsi"/>
              </w:rPr>
              <w:t>Wrap up and</w:t>
            </w:r>
          </w:p>
          <w:p w:rsidR="00B24B0D" w:rsidRDefault="00B24B0D" w:rsidP="00B24B0D">
            <w:pPr>
              <w:rPr>
                <w:rFonts w:cstheme="minorHAnsi"/>
              </w:rPr>
            </w:pPr>
            <w:r>
              <w:rPr>
                <w:rFonts w:cstheme="minorHAnsi"/>
              </w:rPr>
              <w:t>planning for our next meeting</w:t>
            </w:r>
          </w:p>
          <w:p w:rsidR="00B24B0D" w:rsidRPr="00974AF6" w:rsidRDefault="00B24B0D" w:rsidP="00B24B0D">
            <w:pPr>
              <w:rPr>
                <w:rFonts w:cstheme="minorHAnsi"/>
              </w:rPr>
            </w:pPr>
            <w:r>
              <w:rPr>
                <w:rFonts w:cstheme="minorHAnsi"/>
              </w:rPr>
              <w:t>2:50 – 3:00</w:t>
            </w:r>
          </w:p>
        </w:tc>
        <w:tc>
          <w:tcPr>
            <w:tcW w:w="3957" w:type="dxa"/>
          </w:tcPr>
          <w:p w:rsidR="00B24B0D" w:rsidRPr="00974AF6" w:rsidRDefault="00B24B0D" w:rsidP="00B24B0D">
            <w:pPr>
              <w:jc w:val="center"/>
              <w:rPr>
                <w:rFonts w:cstheme="minorHAnsi"/>
              </w:rPr>
            </w:pPr>
          </w:p>
        </w:tc>
        <w:tc>
          <w:tcPr>
            <w:tcW w:w="4410" w:type="dxa"/>
          </w:tcPr>
          <w:p w:rsidR="00B24B0D" w:rsidRPr="00974AF6" w:rsidRDefault="00B24B0D" w:rsidP="00B24B0D">
            <w:pPr>
              <w:jc w:val="center"/>
              <w:rPr>
                <w:rFonts w:cstheme="minorHAnsi"/>
              </w:rPr>
            </w:pPr>
          </w:p>
        </w:tc>
      </w:tr>
    </w:tbl>
    <w:p w:rsidR="00300474" w:rsidRPr="00974AF6" w:rsidRDefault="00300474" w:rsidP="00B24B0D">
      <w:pPr>
        <w:rPr>
          <w:rFonts w:cstheme="minorHAnsi"/>
        </w:rPr>
      </w:pPr>
    </w:p>
    <w:sectPr w:rsidR="00300474" w:rsidRPr="00974AF6" w:rsidSect="004018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166" w:rsidRDefault="00287166" w:rsidP="00401814">
      <w:pPr>
        <w:spacing w:after="0" w:line="240" w:lineRule="auto"/>
      </w:pPr>
      <w:r>
        <w:separator/>
      </w:r>
    </w:p>
  </w:endnote>
  <w:endnote w:type="continuationSeparator" w:id="0">
    <w:p w:rsidR="00287166" w:rsidRDefault="00287166" w:rsidP="004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166" w:rsidRDefault="00287166" w:rsidP="00401814">
      <w:pPr>
        <w:spacing w:after="0" w:line="240" w:lineRule="auto"/>
      </w:pPr>
      <w:r>
        <w:separator/>
      </w:r>
    </w:p>
  </w:footnote>
  <w:footnote w:type="continuationSeparator" w:id="0">
    <w:p w:rsidR="00287166" w:rsidRDefault="00287166" w:rsidP="0040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814" w:rsidRDefault="00971D0E">
    <w:pPr>
      <w:pStyle w:val="Header"/>
    </w:pPr>
    <w:r>
      <w:rPr>
        <w:noProof/>
      </w:rPr>
      <w:drawing>
        <wp:inline distT="0" distB="0" distL="0" distR="0" wp14:anchorId="77E15840" wp14:editId="1B03777A">
          <wp:extent cx="6858000" cy="3321685"/>
          <wp:effectExtent l="0" t="0" r="0" b="0"/>
          <wp:docPr id="2" name="Picture 2" descr="CDE-Meeting Agenda logo with CDE's Vision and Mission lis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3321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14"/>
    <w:rsid w:val="00024746"/>
    <w:rsid w:val="000B50EF"/>
    <w:rsid w:val="000E0160"/>
    <w:rsid w:val="00123256"/>
    <w:rsid w:val="0015528D"/>
    <w:rsid w:val="001D7894"/>
    <w:rsid w:val="001F4D7E"/>
    <w:rsid w:val="0024006B"/>
    <w:rsid w:val="00247DF2"/>
    <w:rsid w:val="00287166"/>
    <w:rsid w:val="00296D60"/>
    <w:rsid w:val="00300474"/>
    <w:rsid w:val="003752F8"/>
    <w:rsid w:val="00401814"/>
    <w:rsid w:val="00440EE6"/>
    <w:rsid w:val="004C74FD"/>
    <w:rsid w:val="005A6930"/>
    <w:rsid w:val="005D1A27"/>
    <w:rsid w:val="00693DF7"/>
    <w:rsid w:val="006D58BE"/>
    <w:rsid w:val="007C3923"/>
    <w:rsid w:val="008452E5"/>
    <w:rsid w:val="008724CE"/>
    <w:rsid w:val="008A0C74"/>
    <w:rsid w:val="008A6B21"/>
    <w:rsid w:val="008C77F7"/>
    <w:rsid w:val="009172C9"/>
    <w:rsid w:val="009657AF"/>
    <w:rsid w:val="00971D0E"/>
    <w:rsid w:val="00974AF6"/>
    <w:rsid w:val="00983DC9"/>
    <w:rsid w:val="009D2908"/>
    <w:rsid w:val="00A301C6"/>
    <w:rsid w:val="00A4183D"/>
    <w:rsid w:val="00A646D8"/>
    <w:rsid w:val="00AF1780"/>
    <w:rsid w:val="00B24B0D"/>
    <w:rsid w:val="00B32330"/>
    <w:rsid w:val="00B92745"/>
    <w:rsid w:val="00C01851"/>
    <w:rsid w:val="00C356F9"/>
    <w:rsid w:val="00C549FE"/>
    <w:rsid w:val="00CE7D17"/>
    <w:rsid w:val="00E06035"/>
    <w:rsid w:val="00E731BC"/>
    <w:rsid w:val="00F7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A208599-6CF8-492B-957B-F6E3D13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de.state.co.us/fedprograms/monit/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esea-committee-of-practitioners-september-19-2019-tickets-6975291384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dc:creator>
  <cp:keywords/>
  <dc:description/>
  <cp:lastModifiedBy>Matson, Rachel</cp:lastModifiedBy>
  <cp:revision>22</cp:revision>
  <cp:lastPrinted>2019-09-13T17:49:00Z</cp:lastPrinted>
  <dcterms:created xsi:type="dcterms:W3CDTF">2019-09-06T17:09:00Z</dcterms:created>
  <dcterms:modified xsi:type="dcterms:W3CDTF">2019-09-16T20:11:00Z</dcterms:modified>
</cp:coreProperties>
</file>