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814" w:rsidRDefault="00401814" w:rsidP="00401814">
      <w:pPr>
        <w:jc w:val="both"/>
        <w:rPr>
          <w:rFonts w:ascii="Museo Slab 500" w:hAnsi="Museo Slab 500"/>
          <w:sz w:val="28"/>
          <w:szCs w:val="28"/>
          <w:u w:val="single"/>
        </w:rPr>
      </w:pPr>
      <w:r w:rsidRPr="00401814">
        <w:rPr>
          <w:rFonts w:ascii="Museo Slab 500" w:hAnsi="Museo Slab 500"/>
          <w:sz w:val="28"/>
          <w:szCs w:val="28"/>
          <w:u w:val="single"/>
        </w:rPr>
        <w:t>Meeting Logistics &amp; Desired Outcomes</w:t>
      </w:r>
    </w:p>
    <w:p w:rsidR="00401814" w:rsidRPr="00FF4AB6" w:rsidRDefault="00401814" w:rsidP="00401814">
      <w:pPr>
        <w:contextualSpacing/>
      </w:pPr>
      <w:r w:rsidRPr="00FF4AB6">
        <w:t xml:space="preserve">Meeting:  </w:t>
      </w:r>
      <w:r w:rsidRPr="00FF4AB6">
        <w:tab/>
        <w:t xml:space="preserve">ESSA Committee of Practitioners </w:t>
      </w:r>
    </w:p>
    <w:p w:rsidR="00401814" w:rsidRPr="00FF4AB6" w:rsidRDefault="00401814" w:rsidP="00401814">
      <w:pPr>
        <w:contextualSpacing/>
      </w:pPr>
      <w:r w:rsidRPr="00FF4AB6">
        <w:t>Date &amp; Time:</w:t>
      </w:r>
      <w:r w:rsidRPr="00FF4AB6">
        <w:tab/>
      </w:r>
      <w:r w:rsidR="00945006">
        <w:t>August 15, 2019</w:t>
      </w:r>
      <w:r w:rsidR="00AF1780">
        <w:t xml:space="preserve">; </w:t>
      </w:r>
      <w:r w:rsidR="004E233C">
        <w:t>10:00 am to 11:00 am</w:t>
      </w:r>
    </w:p>
    <w:p w:rsidR="00401814" w:rsidRDefault="00401814" w:rsidP="00401814">
      <w:pPr>
        <w:contextualSpacing/>
      </w:pPr>
      <w:r w:rsidRPr="00FF4AB6">
        <w:t>Location:</w:t>
      </w:r>
      <w:r w:rsidRPr="00FF4AB6">
        <w:tab/>
      </w:r>
      <w:r w:rsidR="00945006">
        <w:t xml:space="preserve">Virtual Meeting, </w:t>
      </w:r>
      <w:hyperlink r:id="rId7" w:history="1">
        <w:r w:rsidR="007E38A9" w:rsidRPr="007E38A9">
          <w:rPr>
            <w:rStyle w:val="Hyperlink"/>
          </w:rPr>
          <w:t>Registration Page</w:t>
        </w:r>
      </w:hyperlink>
    </w:p>
    <w:p w:rsidR="00401814" w:rsidRPr="00FF4AB6" w:rsidRDefault="00401814" w:rsidP="00401814">
      <w:pPr>
        <w:contextualSpacing/>
      </w:pPr>
      <w:r w:rsidRPr="00FF4AB6">
        <w:t>Meeting Lead</w:t>
      </w:r>
      <w:r>
        <w:t xml:space="preserve">s: Clint Allison, </w:t>
      </w:r>
      <w:r w:rsidR="00B32330">
        <w:t xml:space="preserve">Laura Gorman, </w:t>
      </w:r>
      <w:r>
        <w:t>Brad Bylsma</w:t>
      </w:r>
    </w:p>
    <w:p w:rsidR="00401814" w:rsidRDefault="00401814" w:rsidP="00401814">
      <w:pPr>
        <w:ind w:left="1440" w:hanging="1440"/>
        <w:contextualSpacing/>
      </w:pPr>
      <w:r>
        <w:t>Objectives:</w:t>
      </w:r>
      <w:r>
        <w:tab/>
        <w:t>To allow the Colorado Department of Education the opportunity to provide updates to and elicit recommendations from the Colorado Committee of Practitioners regarding relevant and timely issues related to CDE’s responsibilities under the Elemen</w:t>
      </w:r>
      <w:r w:rsidR="00E419DA">
        <w:t xml:space="preserve">tary and Secondary Education Act. </w:t>
      </w:r>
    </w:p>
    <w:p w:rsidR="00401814" w:rsidRDefault="00401814" w:rsidP="00401814">
      <w:pPr>
        <w:ind w:left="1440" w:hanging="1440"/>
        <w:contextualSpacing/>
        <w:rPr>
          <w:b/>
          <w:u w:val="single"/>
        </w:rPr>
      </w:pPr>
      <w:r>
        <w:rPr>
          <w:b/>
          <w:u w:val="single"/>
        </w:rPr>
        <w:t xml:space="preserve">Attendees: </w:t>
      </w:r>
    </w:p>
    <w:p w:rsidR="00401814" w:rsidRPr="00401814" w:rsidRDefault="00401814" w:rsidP="00401814">
      <w:pPr>
        <w:ind w:left="1440" w:hanging="1440"/>
        <w:contextualSpacing/>
        <w:rPr>
          <w:rFonts w:ascii="Museo Slab 500" w:hAnsi="Museo Slab 500"/>
          <w:sz w:val="28"/>
          <w:szCs w:val="28"/>
          <w:u w:val="single"/>
        </w:rPr>
      </w:pPr>
      <w:r w:rsidRPr="00401814">
        <w:rPr>
          <w:rFonts w:ascii="Museo Slab 500" w:hAnsi="Museo Slab 500"/>
          <w:sz w:val="28"/>
          <w:szCs w:val="28"/>
          <w:u w:val="single"/>
        </w:rPr>
        <w:t>Agenda Items and Next Steps</w:t>
      </w:r>
      <w:bookmarkStart w:id="0" w:name="_GoBack"/>
      <w:bookmarkEnd w:id="0"/>
    </w:p>
    <w:tbl>
      <w:tblPr>
        <w:tblStyle w:val="TableGrid"/>
        <w:tblW w:w="0" w:type="auto"/>
        <w:tblLook w:val="04A0" w:firstRow="1" w:lastRow="0" w:firstColumn="1" w:lastColumn="0" w:noHBand="0" w:noVBand="1"/>
        <w:tblCaption w:val="CoP Notes and Agenda Items"/>
        <w:tblDescription w:val="CoP Notes and Agenda Items "/>
      </w:tblPr>
      <w:tblGrid>
        <w:gridCol w:w="2065"/>
        <w:gridCol w:w="3780"/>
        <w:gridCol w:w="4770"/>
      </w:tblGrid>
      <w:tr w:rsidR="004E233C" w:rsidRPr="00974AF6" w:rsidTr="00D34F9F">
        <w:trPr>
          <w:trHeight w:val="790"/>
          <w:tblHeader/>
        </w:trPr>
        <w:tc>
          <w:tcPr>
            <w:tcW w:w="2065" w:type="dxa"/>
            <w:shd w:val="clear" w:color="auto" w:fill="DEEAF6" w:themeFill="accent1" w:themeFillTint="33"/>
          </w:tcPr>
          <w:p w:rsidR="004E233C" w:rsidRPr="00974AF6" w:rsidRDefault="004E233C" w:rsidP="004E233C">
            <w:pPr>
              <w:tabs>
                <w:tab w:val="center" w:pos="971"/>
                <w:tab w:val="right" w:pos="1942"/>
              </w:tabs>
              <w:jc w:val="center"/>
              <w:rPr>
                <w:rFonts w:cstheme="minorHAnsi"/>
                <w:b/>
              </w:rPr>
            </w:pPr>
            <w:r w:rsidRPr="00974AF6">
              <w:rPr>
                <w:rFonts w:cstheme="minorHAnsi"/>
                <w:b/>
              </w:rPr>
              <w:t>Headline</w:t>
            </w:r>
          </w:p>
          <w:p w:rsidR="004E233C" w:rsidRPr="00974AF6" w:rsidRDefault="004E233C" w:rsidP="004E233C">
            <w:pPr>
              <w:jc w:val="center"/>
              <w:rPr>
                <w:rFonts w:cstheme="minorHAnsi"/>
                <w:b/>
              </w:rPr>
            </w:pPr>
            <w:r w:rsidRPr="00974AF6">
              <w:rPr>
                <w:rFonts w:cstheme="minorHAnsi"/>
                <w:b/>
              </w:rPr>
              <w:t>Time</w:t>
            </w:r>
          </w:p>
          <w:p w:rsidR="004E233C" w:rsidRPr="00974AF6" w:rsidRDefault="004E233C" w:rsidP="004E233C">
            <w:pPr>
              <w:jc w:val="center"/>
              <w:rPr>
                <w:rFonts w:cstheme="minorHAnsi"/>
              </w:rPr>
            </w:pPr>
            <w:r w:rsidRPr="00974AF6">
              <w:rPr>
                <w:rFonts w:cstheme="minorHAnsi"/>
                <w:b/>
              </w:rPr>
              <w:t>Presenters</w:t>
            </w:r>
          </w:p>
        </w:tc>
        <w:tc>
          <w:tcPr>
            <w:tcW w:w="3780" w:type="dxa"/>
            <w:shd w:val="clear" w:color="auto" w:fill="DEEAF6" w:themeFill="accent1" w:themeFillTint="33"/>
          </w:tcPr>
          <w:p w:rsidR="004E233C" w:rsidRPr="00974AF6" w:rsidRDefault="004E233C" w:rsidP="00974AF6">
            <w:pPr>
              <w:jc w:val="center"/>
              <w:rPr>
                <w:rFonts w:cstheme="minorHAnsi"/>
                <w:b/>
              </w:rPr>
            </w:pPr>
            <w:r>
              <w:rPr>
                <w:rFonts w:cstheme="minorHAnsi"/>
                <w:b/>
              </w:rPr>
              <w:t>Agenda Item</w:t>
            </w:r>
          </w:p>
        </w:tc>
        <w:tc>
          <w:tcPr>
            <w:tcW w:w="4770" w:type="dxa"/>
            <w:shd w:val="clear" w:color="auto" w:fill="DEEAF6" w:themeFill="accent1" w:themeFillTint="33"/>
          </w:tcPr>
          <w:p w:rsidR="004E233C" w:rsidRPr="00974AF6" w:rsidRDefault="004E233C" w:rsidP="00401814">
            <w:pPr>
              <w:jc w:val="both"/>
              <w:rPr>
                <w:rFonts w:cstheme="minorHAnsi"/>
                <w:b/>
              </w:rPr>
            </w:pPr>
            <w:r w:rsidRPr="00974AF6">
              <w:rPr>
                <w:rFonts w:cstheme="minorHAnsi"/>
                <w:b/>
              </w:rPr>
              <w:t>Summary/Notes</w:t>
            </w:r>
          </w:p>
        </w:tc>
      </w:tr>
      <w:tr w:rsidR="004E233C" w:rsidRPr="00974AF6" w:rsidTr="00D34F9F">
        <w:trPr>
          <w:trHeight w:val="1851"/>
        </w:trPr>
        <w:tc>
          <w:tcPr>
            <w:tcW w:w="2065" w:type="dxa"/>
          </w:tcPr>
          <w:p w:rsidR="004E233C" w:rsidRPr="00974AF6" w:rsidRDefault="004E233C" w:rsidP="00974AF6">
            <w:pPr>
              <w:jc w:val="center"/>
              <w:rPr>
                <w:rFonts w:cstheme="minorHAnsi"/>
                <w:b/>
              </w:rPr>
            </w:pPr>
            <w:r w:rsidRPr="00974AF6">
              <w:rPr>
                <w:rFonts w:cstheme="minorHAnsi"/>
                <w:b/>
              </w:rPr>
              <w:t xml:space="preserve">Committee Business </w:t>
            </w:r>
          </w:p>
          <w:p w:rsidR="004E233C" w:rsidRPr="00974AF6" w:rsidRDefault="004E233C" w:rsidP="00974AF6">
            <w:pPr>
              <w:jc w:val="center"/>
              <w:rPr>
                <w:rFonts w:cstheme="minorHAnsi"/>
                <w:b/>
              </w:rPr>
            </w:pPr>
            <w:r>
              <w:rPr>
                <w:rFonts w:cstheme="minorHAnsi"/>
                <w:b/>
              </w:rPr>
              <w:t>10:00-10:15</w:t>
            </w:r>
            <w:r w:rsidRPr="00974AF6">
              <w:rPr>
                <w:rFonts w:cstheme="minorHAnsi"/>
                <w:b/>
              </w:rPr>
              <w:t xml:space="preserve"> </w:t>
            </w:r>
          </w:p>
          <w:p w:rsidR="004E233C" w:rsidRPr="00974AF6" w:rsidRDefault="004E233C" w:rsidP="00974AF6">
            <w:pPr>
              <w:jc w:val="center"/>
              <w:rPr>
                <w:rFonts w:cstheme="minorHAnsi"/>
                <w:i/>
              </w:rPr>
            </w:pPr>
            <w:r w:rsidRPr="00974AF6">
              <w:rPr>
                <w:rFonts w:cstheme="minorHAnsi"/>
                <w:i/>
              </w:rPr>
              <w:t xml:space="preserve">Brad </w:t>
            </w:r>
          </w:p>
        </w:tc>
        <w:tc>
          <w:tcPr>
            <w:tcW w:w="3780" w:type="dxa"/>
          </w:tcPr>
          <w:p w:rsidR="00945006" w:rsidRPr="00945006" w:rsidRDefault="00945006" w:rsidP="00945006">
            <w:pPr>
              <w:rPr>
                <w:rFonts w:cstheme="minorHAnsi"/>
              </w:rPr>
            </w:pPr>
            <w:proofErr w:type="spellStart"/>
            <w:r w:rsidRPr="00945006">
              <w:rPr>
                <w:rFonts w:cstheme="minorHAnsi"/>
              </w:rPr>
              <w:t>CoP</w:t>
            </w:r>
            <w:proofErr w:type="spellEnd"/>
            <w:r w:rsidRPr="00945006">
              <w:rPr>
                <w:rFonts w:cstheme="minorHAnsi"/>
              </w:rPr>
              <w:t xml:space="preserve"> will review applications and vote on me</w:t>
            </w:r>
            <w:r>
              <w:rPr>
                <w:rFonts w:cstheme="minorHAnsi"/>
              </w:rPr>
              <w:t>mbership for the 2019 – 2020 SY</w:t>
            </w:r>
          </w:p>
          <w:p w:rsidR="00945006" w:rsidRPr="00945006" w:rsidRDefault="00CA691B" w:rsidP="00945006">
            <w:pPr>
              <w:pStyle w:val="ListParagraph"/>
              <w:numPr>
                <w:ilvl w:val="0"/>
                <w:numId w:val="1"/>
              </w:numPr>
              <w:rPr>
                <w:rFonts w:cstheme="minorHAnsi"/>
              </w:rPr>
            </w:pPr>
            <w:r>
              <w:rPr>
                <w:rFonts w:cstheme="minorHAnsi"/>
              </w:rPr>
              <w:t>Merlin Holmes (</w:t>
            </w:r>
            <w:r w:rsidR="00945006" w:rsidRPr="00945006">
              <w:rPr>
                <w:rFonts w:cstheme="minorHAnsi"/>
              </w:rPr>
              <w:t xml:space="preserve">application sent to </w:t>
            </w:r>
            <w:proofErr w:type="spellStart"/>
            <w:r w:rsidR="00945006" w:rsidRPr="00945006">
              <w:rPr>
                <w:rFonts w:cstheme="minorHAnsi"/>
              </w:rPr>
              <w:t>CoP</w:t>
            </w:r>
            <w:proofErr w:type="spellEnd"/>
            <w:r w:rsidR="00945006" w:rsidRPr="00945006">
              <w:rPr>
                <w:rFonts w:cstheme="minorHAnsi"/>
              </w:rPr>
              <w:t xml:space="preserve"> members</w:t>
            </w:r>
            <w:r>
              <w:rPr>
                <w:rFonts w:cstheme="minorHAnsi"/>
              </w:rPr>
              <w:t>)</w:t>
            </w:r>
          </w:p>
          <w:p w:rsidR="00945006" w:rsidRPr="00945006" w:rsidRDefault="001F2FC6" w:rsidP="00945006">
            <w:pPr>
              <w:pStyle w:val="ListParagraph"/>
              <w:numPr>
                <w:ilvl w:val="0"/>
                <w:numId w:val="1"/>
              </w:numPr>
              <w:rPr>
                <w:rFonts w:cstheme="minorHAnsi"/>
              </w:rPr>
            </w:pPr>
            <w:r>
              <w:rPr>
                <w:rFonts w:cstheme="minorHAnsi"/>
              </w:rPr>
              <w:t xml:space="preserve">Amy Bollinger </w:t>
            </w:r>
          </w:p>
          <w:p w:rsidR="00945006" w:rsidRPr="00945006" w:rsidRDefault="00945006" w:rsidP="00945006">
            <w:pPr>
              <w:rPr>
                <w:rFonts w:cstheme="minorHAnsi"/>
              </w:rPr>
            </w:pPr>
            <w:r w:rsidRPr="00945006">
              <w:rPr>
                <w:rFonts w:cstheme="minorHAnsi"/>
              </w:rPr>
              <w:t xml:space="preserve">Other membership updates: </w:t>
            </w:r>
          </w:p>
          <w:p w:rsidR="00945006" w:rsidRDefault="00945006" w:rsidP="00945006">
            <w:pPr>
              <w:jc w:val="center"/>
              <w:rPr>
                <w:rFonts w:cstheme="minorHAnsi"/>
              </w:rPr>
            </w:pPr>
            <w:r w:rsidRPr="00945006">
              <w:rPr>
                <w:rFonts w:cstheme="minorHAnsi"/>
              </w:rPr>
              <w:t>Jesus Escarcega: resigned</w:t>
            </w:r>
          </w:p>
          <w:p w:rsidR="005C10EB" w:rsidRPr="00945006" w:rsidRDefault="005C10EB" w:rsidP="00CD2C5F">
            <w:pPr>
              <w:rPr>
                <w:rFonts w:cstheme="minorHAnsi"/>
              </w:rPr>
            </w:pPr>
          </w:p>
        </w:tc>
        <w:tc>
          <w:tcPr>
            <w:tcW w:w="4770" w:type="dxa"/>
          </w:tcPr>
          <w:p w:rsidR="004E233C" w:rsidRPr="00945006" w:rsidRDefault="004E233C" w:rsidP="00945006">
            <w:pPr>
              <w:jc w:val="center"/>
              <w:rPr>
                <w:rFonts w:cstheme="minorHAnsi"/>
              </w:rPr>
            </w:pPr>
          </w:p>
        </w:tc>
      </w:tr>
      <w:tr w:rsidR="004E233C" w:rsidRPr="00974AF6" w:rsidTr="00D34F9F">
        <w:trPr>
          <w:trHeight w:val="1600"/>
        </w:trPr>
        <w:tc>
          <w:tcPr>
            <w:tcW w:w="2065" w:type="dxa"/>
          </w:tcPr>
          <w:p w:rsidR="004E233C" w:rsidRDefault="00945006" w:rsidP="00945006">
            <w:pPr>
              <w:jc w:val="center"/>
              <w:rPr>
                <w:rFonts w:cstheme="minorHAnsi"/>
                <w:b/>
              </w:rPr>
            </w:pPr>
            <w:r>
              <w:rPr>
                <w:rFonts w:cstheme="minorHAnsi"/>
                <w:b/>
              </w:rPr>
              <w:t>CS Improvement Plan</w:t>
            </w:r>
          </w:p>
          <w:p w:rsidR="00945006" w:rsidRDefault="00945006" w:rsidP="00945006">
            <w:pPr>
              <w:jc w:val="center"/>
              <w:rPr>
                <w:rFonts w:cstheme="minorHAnsi"/>
                <w:b/>
              </w:rPr>
            </w:pPr>
            <w:r>
              <w:rPr>
                <w:rFonts w:cstheme="minorHAnsi"/>
                <w:b/>
              </w:rPr>
              <w:t>10:15-10:30</w:t>
            </w:r>
          </w:p>
          <w:p w:rsidR="00945006" w:rsidRPr="00945006" w:rsidRDefault="00945006" w:rsidP="00945006">
            <w:pPr>
              <w:jc w:val="center"/>
              <w:rPr>
                <w:rFonts w:cstheme="minorHAnsi"/>
                <w:i/>
              </w:rPr>
            </w:pPr>
            <w:r w:rsidRPr="00945006">
              <w:rPr>
                <w:rFonts w:cstheme="minorHAnsi"/>
                <w:i/>
              </w:rPr>
              <w:t>Nazanin Mohajeri-Nelson</w:t>
            </w:r>
          </w:p>
        </w:tc>
        <w:tc>
          <w:tcPr>
            <w:tcW w:w="3780" w:type="dxa"/>
          </w:tcPr>
          <w:p w:rsidR="004E233C" w:rsidRPr="00974AF6" w:rsidRDefault="00945006" w:rsidP="00974AF6">
            <w:pPr>
              <w:jc w:val="center"/>
              <w:rPr>
                <w:rFonts w:cstheme="minorHAnsi"/>
              </w:rPr>
            </w:pPr>
            <w:r>
              <w:rPr>
                <w:rFonts w:cstheme="minorHAnsi"/>
              </w:rPr>
              <w:t>CS Improvement Plan Timeline Change</w:t>
            </w:r>
          </w:p>
        </w:tc>
        <w:tc>
          <w:tcPr>
            <w:tcW w:w="4770" w:type="dxa"/>
          </w:tcPr>
          <w:p w:rsidR="004E233C" w:rsidRPr="00974AF6" w:rsidRDefault="004E233C" w:rsidP="00974AF6">
            <w:pPr>
              <w:jc w:val="center"/>
              <w:rPr>
                <w:rFonts w:cstheme="minorHAnsi"/>
              </w:rPr>
            </w:pPr>
          </w:p>
        </w:tc>
      </w:tr>
      <w:tr w:rsidR="004E233C" w:rsidRPr="00974AF6" w:rsidTr="00D34F9F">
        <w:trPr>
          <w:trHeight w:val="1052"/>
        </w:trPr>
        <w:tc>
          <w:tcPr>
            <w:tcW w:w="2065" w:type="dxa"/>
          </w:tcPr>
          <w:p w:rsidR="004E233C" w:rsidRPr="00945006" w:rsidRDefault="00945006" w:rsidP="00974AF6">
            <w:pPr>
              <w:jc w:val="center"/>
              <w:rPr>
                <w:rFonts w:cstheme="minorHAnsi"/>
                <w:b/>
              </w:rPr>
            </w:pPr>
            <w:r w:rsidRPr="00945006">
              <w:rPr>
                <w:rFonts w:cstheme="minorHAnsi"/>
                <w:b/>
              </w:rPr>
              <w:t xml:space="preserve">ESSA State Plan </w:t>
            </w:r>
          </w:p>
          <w:p w:rsidR="00945006" w:rsidRPr="00945006" w:rsidRDefault="00945006" w:rsidP="00974AF6">
            <w:pPr>
              <w:jc w:val="center"/>
              <w:rPr>
                <w:rFonts w:cstheme="minorHAnsi"/>
                <w:b/>
              </w:rPr>
            </w:pPr>
            <w:r w:rsidRPr="00945006">
              <w:rPr>
                <w:rFonts w:cstheme="minorHAnsi"/>
                <w:b/>
              </w:rPr>
              <w:t xml:space="preserve">10:30-10:45 </w:t>
            </w:r>
          </w:p>
          <w:p w:rsidR="00945006" w:rsidRPr="00945006" w:rsidRDefault="00945006" w:rsidP="00974AF6">
            <w:pPr>
              <w:jc w:val="center"/>
              <w:rPr>
                <w:rFonts w:cstheme="minorHAnsi"/>
                <w:i/>
              </w:rPr>
            </w:pPr>
            <w:r w:rsidRPr="00945006">
              <w:rPr>
                <w:rFonts w:cstheme="minorHAnsi"/>
                <w:i/>
              </w:rPr>
              <w:t>Pat Chapman</w:t>
            </w:r>
          </w:p>
        </w:tc>
        <w:tc>
          <w:tcPr>
            <w:tcW w:w="3780" w:type="dxa"/>
          </w:tcPr>
          <w:p w:rsidR="004E233C" w:rsidRPr="00974AF6" w:rsidRDefault="00945006" w:rsidP="00974AF6">
            <w:pPr>
              <w:jc w:val="center"/>
              <w:rPr>
                <w:rFonts w:cstheme="minorHAnsi"/>
              </w:rPr>
            </w:pPr>
            <w:r>
              <w:rPr>
                <w:rFonts w:cstheme="minorHAnsi"/>
              </w:rPr>
              <w:t>ESSA State Plan Revisions: Looking Ahead</w:t>
            </w:r>
          </w:p>
        </w:tc>
        <w:tc>
          <w:tcPr>
            <w:tcW w:w="4770" w:type="dxa"/>
          </w:tcPr>
          <w:p w:rsidR="004E233C" w:rsidRPr="00974AF6" w:rsidRDefault="004E233C" w:rsidP="00974AF6">
            <w:pPr>
              <w:jc w:val="center"/>
              <w:rPr>
                <w:rFonts w:cstheme="minorHAnsi"/>
              </w:rPr>
            </w:pPr>
          </w:p>
        </w:tc>
      </w:tr>
    </w:tbl>
    <w:p w:rsidR="00401814" w:rsidRPr="00974AF6" w:rsidRDefault="00401814" w:rsidP="00974AF6">
      <w:pPr>
        <w:jc w:val="center"/>
        <w:rPr>
          <w:rFonts w:cstheme="minorHAnsi"/>
        </w:rPr>
      </w:pPr>
    </w:p>
    <w:sectPr w:rsidR="00401814" w:rsidRPr="00974AF6" w:rsidSect="0040181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814" w:rsidRDefault="00401814" w:rsidP="00401814">
      <w:pPr>
        <w:spacing w:after="0" w:line="240" w:lineRule="auto"/>
      </w:pPr>
      <w:r>
        <w:separator/>
      </w:r>
    </w:p>
  </w:endnote>
  <w:endnote w:type="continuationSeparator" w:id="0">
    <w:p w:rsidR="00401814" w:rsidRDefault="00401814" w:rsidP="00401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814" w:rsidRDefault="00401814" w:rsidP="00401814">
      <w:pPr>
        <w:spacing w:after="0" w:line="240" w:lineRule="auto"/>
      </w:pPr>
      <w:r>
        <w:separator/>
      </w:r>
    </w:p>
  </w:footnote>
  <w:footnote w:type="continuationSeparator" w:id="0">
    <w:p w:rsidR="00401814" w:rsidRDefault="00401814" w:rsidP="00401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814" w:rsidRDefault="00273B23">
    <w:pPr>
      <w:pStyle w:val="Header"/>
    </w:pPr>
    <w:r>
      <w:rPr>
        <w:noProof/>
      </w:rPr>
      <w:drawing>
        <wp:inline distT="0" distB="0" distL="0" distR="0">
          <wp:extent cx="6858000" cy="3321946"/>
          <wp:effectExtent l="0" t="0" r="0" b="0"/>
          <wp:docPr id="2" name="Picture 2" descr="Vision: All students graduate ready for college and careers, and prepared to be productive citizens of Colorad. &#10;Mission: Ensuring equity and opportunity for every student, every step of the way. &#10;" title="CDE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a:blip r:embed="rId1">
                    <a:extLst>
                      <a:ext uri="{28A0092B-C50C-407E-A947-70E740481C1C}">
                        <a14:useLocalDpi xmlns:a14="http://schemas.microsoft.com/office/drawing/2010/main" val="0"/>
                      </a:ext>
                    </a:extLst>
                  </a:blip>
                  <a:stretch>
                    <a:fillRect/>
                  </a:stretch>
                </pic:blipFill>
                <pic:spPr>
                  <a:xfrm>
                    <a:off x="0" y="0"/>
                    <a:ext cx="6858000" cy="33219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1A1300"/>
    <w:multiLevelType w:val="hybridMultilevel"/>
    <w:tmpl w:val="94E21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14"/>
    <w:rsid w:val="00024746"/>
    <w:rsid w:val="000B50EF"/>
    <w:rsid w:val="001F2FC6"/>
    <w:rsid w:val="00273B23"/>
    <w:rsid w:val="00401814"/>
    <w:rsid w:val="004E233C"/>
    <w:rsid w:val="00576EE3"/>
    <w:rsid w:val="005A6930"/>
    <w:rsid w:val="005C10EB"/>
    <w:rsid w:val="005D1A27"/>
    <w:rsid w:val="006A4391"/>
    <w:rsid w:val="007E38A9"/>
    <w:rsid w:val="00945006"/>
    <w:rsid w:val="00974AF6"/>
    <w:rsid w:val="009D2908"/>
    <w:rsid w:val="00A4183D"/>
    <w:rsid w:val="00AF1780"/>
    <w:rsid w:val="00B32330"/>
    <w:rsid w:val="00CA691B"/>
    <w:rsid w:val="00CD2C5F"/>
    <w:rsid w:val="00D34F9F"/>
    <w:rsid w:val="00E41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A208599-6CF8-492B-957B-F6E3D13F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814"/>
  </w:style>
  <w:style w:type="paragraph" w:styleId="Footer">
    <w:name w:val="footer"/>
    <w:basedOn w:val="Normal"/>
    <w:link w:val="FooterChar"/>
    <w:uiPriority w:val="99"/>
    <w:unhideWhenUsed/>
    <w:rsid w:val="00401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814"/>
  </w:style>
  <w:style w:type="character" w:styleId="Hyperlink">
    <w:name w:val="Hyperlink"/>
    <w:basedOn w:val="DefaultParagraphFont"/>
    <w:uiPriority w:val="99"/>
    <w:unhideWhenUsed/>
    <w:rsid w:val="00401814"/>
    <w:rPr>
      <w:color w:val="0563C1" w:themeColor="hyperlink"/>
      <w:u w:val="single"/>
    </w:rPr>
  </w:style>
  <w:style w:type="table" w:styleId="TableGrid">
    <w:name w:val="Table Grid"/>
    <w:basedOn w:val="TableNormal"/>
    <w:uiPriority w:val="39"/>
    <w:rsid w:val="00401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006"/>
    <w:pPr>
      <w:ind w:left="720"/>
      <w:contextualSpacing/>
    </w:pPr>
  </w:style>
  <w:style w:type="character" w:styleId="CommentReference">
    <w:name w:val="annotation reference"/>
    <w:basedOn w:val="DefaultParagraphFont"/>
    <w:uiPriority w:val="99"/>
    <w:semiHidden/>
    <w:unhideWhenUsed/>
    <w:rsid w:val="007E38A9"/>
    <w:rPr>
      <w:sz w:val="16"/>
      <w:szCs w:val="16"/>
    </w:rPr>
  </w:style>
  <w:style w:type="paragraph" w:styleId="CommentText">
    <w:name w:val="annotation text"/>
    <w:basedOn w:val="Normal"/>
    <w:link w:val="CommentTextChar"/>
    <w:uiPriority w:val="99"/>
    <w:semiHidden/>
    <w:unhideWhenUsed/>
    <w:rsid w:val="007E38A9"/>
    <w:pPr>
      <w:spacing w:line="240" w:lineRule="auto"/>
    </w:pPr>
    <w:rPr>
      <w:sz w:val="20"/>
      <w:szCs w:val="20"/>
    </w:rPr>
  </w:style>
  <w:style w:type="character" w:customStyle="1" w:styleId="CommentTextChar">
    <w:name w:val="Comment Text Char"/>
    <w:basedOn w:val="DefaultParagraphFont"/>
    <w:link w:val="CommentText"/>
    <w:uiPriority w:val="99"/>
    <w:semiHidden/>
    <w:rsid w:val="007E38A9"/>
    <w:rPr>
      <w:sz w:val="20"/>
      <w:szCs w:val="20"/>
    </w:rPr>
  </w:style>
  <w:style w:type="paragraph" w:styleId="CommentSubject">
    <w:name w:val="annotation subject"/>
    <w:basedOn w:val="CommentText"/>
    <w:next w:val="CommentText"/>
    <w:link w:val="CommentSubjectChar"/>
    <w:uiPriority w:val="99"/>
    <w:semiHidden/>
    <w:unhideWhenUsed/>
    <w:rsid w:val="007E38A9"/>
    <w:rPr>
      <w:b/>
      <w:bCs/>
    </w:rPr>
  </w:style>
  <w:style w:type="character" w:customStyle="1" w:styleId="CommentSubjectChar">
    <w:name w:val="Comment Subject Char"/>
    <w:basedOn w:val="CommentTextChar"/>
    <w:link w:val="CommentSubject"/>
    <w:uiPriority w:val="99"/>
    <w:semiHidden/>
    <w:rsid w:val="007E38A9"/>
    <w:rPr>
      <w:b/>
      <w:bCs/>
      <w:sz w:val="20"/>
      <w:szCs w:val="20"/>
    </w:rPr>
  </w:style>
  <w:style w:type="paragraph" w:styleId="BalloonText">
    <w:name w:val="Balloon Text"/>
    <w:basedOn w:val="Normal"/>
    <w:link w:val="BalloonTextChar"/>
    <w:uiPriority w:val="99"/>
    <w:semiHidden/>
    <w:unhideWhenUsed/>
    <w:rsid w:val="007E3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8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232484">
      <w:bodyDiv w:val="1"/>
      <w:marLeft w:val="0"/>
      <w:marRight w:val="0"/>
      <w:marTop w:val="0"/>
      <w:marBottom w:val="0"/>
      <w:divBdr>
        <w:top w:val="none" w:sz="0" w:space="0" w:color="auto"/>
        <w:left w:val="none" w:sz="0" w:space="0" w:color="auto"/>
        <w:bottom w:val="none" w:sz="0" w:space="0" w:color="auto"/>
        <w:right w:val="none" w:sz="0" w:space="0" w:color="auto"/>
      </w:divBdr>
    </w:div>
    <w:div w:id="80327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ventbrite.com/e/essa-committee-of-practitioners-virtual-meeting-august-15-2019-tickets-681659331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Rachel</dc:creator>
  <cp:keywords/>
  <dc:description/>
  <cp:lastModifiedBy>Smith, Rachel</cp:lastModifiedBy>
  <cp:revision>21</cp:revision>
  <dcterms:created xsi:type="dcterms:W3CDTF">2019-08-13T15:25:00Z</dcterms:created>
  <dcterms:modified xsi:type="dcterms:W3CDTF">2019-08-21T15:18:00Z</dcterms:modified>
</cp:coreProperties>
</file>