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8D65CA" w:rsidP="00401814">
      <w:pPr>
        <w:jc w:val="both"/>
        <w:rPr>
          <w:rFonts w:ascii="Museo Slab 500" w:hAnsi="Museo Slab 500"/>
          <w:sz w:val="28"/>
          <w:szCs w:val="28"/>
          <w:u w:val="single"/>
        </w:rPr>
      </w:pPr>
      <w:proofErr w:type="spellStart"/>
      <w:r>
        <w:rPr>
          <w:rFonts w:ascii="Museo Slab 500" w:hAnsi="Museo Slab 500"/>
          <w:sz w:val="28"/>
          <w:szCs w:val="28"/>
          <w:u w:val="single"/>
        </w:rPr>
        <w:t>Mon</w:t>
      </w:r>
      <w:r w:rsidR="00401814" w:rsidRPr="00401814">
        <w:rPr>
          <w:rFonts w:ascii="Museo Slab 500" w:hAnsi="Museo Slab 500"/>
          <w:sz w:val="28"/>
          <w:szCs w:val="28"/>
          <w:u w:val="single"/>
        </w:rPr>
        <w:t>Meeting</w:t>
      </w:r>
      <w:proofErr w:type="spellEnd"/>
      <w:r w:rsidR="00401814" w:rsidRPr="00401814">
        <w:rPr>
          <w:rFonts w:ascii="Museo Slab 500" w:hAnsi="Museo Slab 500"/>
          <w:sz w:val="28"/>
          <w:szCs w:val="28"/>
          <w:u w:val="single"/>
        </w:rPr>
        <w:t xml:space="preserve">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610525">
        <w:t>November 8</w:t>
      </w:r>
      <w:r>
        <w:t>, 2018</w:t>
      </w:r>
      <w:r w:rsidR="00AF1780">
        <w:t xml:space="preserve">; </w:t>
      </w:r>
      <w:r>
        <w:t>10:00 – 3:00</w:t>
      </w:r>
    </w:p>
    <w:p w:rsidR="00401814" w:rsidRDefault="00401814" w:rsidP="00401814">
      <w:pPr>
        <w:contextualSpacing/>
      </w:pPr>
      <w:r w:rsidRPr="00FF4AB6">
        <w:t>Location:</w:t>
      </w:r>
      <w:r w:rsidRPr="00FF4AB6">
        <w:tab/>
      </w:r>
      <w:r>
        <w:t>Colorado Children’s Campaign</w:t>
      </w:r>
      <w:r w:rsidR="005D1A27">
        <w:t xml:space="preserve"> </w:t>
      </w:r>
      <w:hyperlink r:id="rId7" w:history="1">
        <w:r w:rsidR="005D1A27">
          <w:rPr>
            <w:rStyle w:val="Hyperlink"/>
          </w:rPr>
          <w:t>Nov 8 Webinar Link</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401814" w:rsidRDefault="00401814" w:rsidP="00401814">
      <w:pPr>
        <w:ind w:left="1440" w:hanging="1440"/>
        <w:contextualSpacing/>
        <w:rPr>
          <w:b/>
          <w:u w:val="single"/>
        </w:rPr>
      </w:pPr>
      <w:r>
        <w:rPr>
          <w:b/>
          <w:u w:val="single"/>
        </w:rPr>
        <w:t xml:space="preserve">Attendees: </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ayout w:type="fixed"/>
        <w:tblLook w:val="04A0" w:firstRow="1" w:lastRow="0" w:firstColumn="1" w:lastColumn="0" w:noHBand="0" w:noVBand="1"/>
        <w:tblCaption w:val="CoP Notes and Agenda Items"/>
        <w:tblDescription w:val="CoP Notes and Agenda Items "/>
      </w:tblPr>
      <w:tblGrid>
        <w:gridCol w:w="1705"/>
        <w:gridCol w:w="3600"/>
        <w:gridCol w:w="1980"/>
        <w:gridCol w:w="1710"/>
        <w:gridCol w:w="1795"/>
      </w:tblGrid>
      <w:tr w:rsidR="00974AF6" w:rsidRPr="00974AF6" w:rsidTr="00481FD0">
        <w:trPr>
          <w:tblHeader/>
        </w:trPr>
        <w:tc>
          <w:tcPr>
            <w:tcW w:w="1705" w:type="dxa"/>
            <w:shd w:val="clear" w:color="auto" w:fill="DEEAF6" w:themeFill="accent1" w:themeFillTint="33"/>
          </w:tcPr>
          <w:p w:rsidR="00974AF6" w:rsidRPr="00974AF6" w:rsidRDefault="00974AF6" w:rsidP="00A53E7A">
            <w:pPr>
              <w:tabs>
                <w:tab w:val="center" w:pos="971"/>
                <w:tab w:val="right" w:pos="1942"/>
              </w:tabs>
              <w:jc w:val="center"/>
              <w:rPr>
                <w:rFonts w:cstheme="minorHAnsi"/>
                <w:b/>
              </w:rPr>
            </w:pPr>
            <w:r w:rsidRPr="00974AF6">
              <w:rPr>
                <w:rFonts w:cstheme="minorHAnsi"/>
                <w:b/>
              </w:rPr>
              <w:t>Headline</w:t>
            </w:r>
          </w:p>
          <w:p w:rsidR="00974AF6" w:rsidRPr="00974AF6" w:rsidRDefault="00974AF6" w:rsidP="00A53E7A">
            <w:pPr>
              <w:jc w:val="center"/>
              <w:rPr>
                <w:rFonts w:cstheme="minorHAnsi"/>
                <w:b/>
              </w:rPr>
            </w:pPr>
            <w:r w:rsidRPr="00974AF6">
              <w:rPr>
                <w:rFonts w:cstheme="minorHAnsi"/>
                <w:b/>
              </w:rPr>
              <w:t>Time</w:t>
            </w:r>
          </w:p>
          <w:p w:rsidR="00974AF6" w:rsidRPr="00974AF6" w:rsidRDefault="00974AF6" w:rsidP="00A53E7A">
            <w:pPr>
              <w:jc w:val="center"/>
              <w:rPr>
                <w:rFonts w:cstheme="minorHAnsi"/>
              </w:rPr>
            </w:pPr>
            <w:r w:rsidRPr="00974AF6">
              <w:rPr>
                <w:rFonts w:cstheme="minorHAnsi"/>
                <w:b/>
              </w:rPr>
              <w:t>Presenters</w:t>
            </w:r>
          </w:p>
        </w:tc>
        <w:tc>
          <w:tcPr>
            <w:tcW w:w="360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Topic</w:t>
            </w:r>
          </w:p>
        </w:tc>
        <w:tc>
          <w:tcPr>
            <w:tcW w:w="1980" w:type="dxa"/>
            <w:shd w:val="clear" w:color="auto" w:fill="DEEAF6" w:themeFill="accent1" w:themeFillTint="33"/>
          </w:tcPr>
          <w:p w:rsidR="00974AF6" w:rsidRPr="00974AF6" w:rsidRDefault="00664CB2" w:rsidP="00974AF6">
            <w:pPr>
              <w:jc w:val="center"/>
              <w:rPr>
                <w:rFonts w:cstheme="minorHAnsi"/>
                <w:b/>
              </w:rPr>
            </w:pPr>
            <w:r>
              <w:rPr>
                <w:rFonts w:cstheme="minorHAnsi"/>
                <w:b/>
              </w:rPr>
              <w:t>Preparation</w:t>
            </w:r>
            <w:r w:rsidR="00974AF6" w:rsidRPr="00974AF6">
              <w:rPr>
                <w:rFonts w:cstheme="minorHAnsi"/>
                <w:b/>
              </w:rPr>
              <w:t xml:space="preserve"> and Process</w:t>
            </w:r>
          </w:p>
        </w:tc>
        <w:tc>
          <w:tcPr>
            <w:tcW w:w="171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Expected Outcome</w:t>
            </w:r>
          </w:p>
        </w:tc>
        <w:tc>
          <w:tcPr>
            <w:tcW w:w="1795" w:type="dxa"/>
            <w:shd w:val="clear" w:color="auto" w:fill="DEEAF6" w:themeFill="accent1" w:themeFillTint="33"/>
          </w:tcPr>
          <w:p w:rsidR="00974AF6" w:rsidRPr="00974AF6" w:rsidRDefault="00974AF6" w:rsidP="00401814">
            <w:pPr>
              <w:jc w:val="both"/>
              <w:rPr>
                <w:rFonts w:cstheme="minorHAnsi"/>
                <w:b/>
              </w:rPr>
            </w:pPr>
            <w:r w:rsidRPr="00974AF6">
              <w:rPr>
                <w:rFonts w:cstheme="minorHAnsi"/>
                <w:b/>
              </w:rPr>
              <w:t>Summary/Notes</w:t>
            </w:r>
          </w:p>
        </w:tc>
      </w:tr>
      <w:tr w:rsidR="00974AF6" w:rsidRPr="00974AF6" w:rsidTr="00481FD0">
        <w:trPr>
          <w:trHeight w:val="1862"/>
        </w:trPr>
        <w:tc>
          <w:tcPr>
            <w:tcW w:w="1705" w:type="dxa"/>
          </w:tcPr>
          <w:p w:rsidR="00974AF6" w:rsidRPr="00974AF6" w:rsidRDefault="00974AF6" w:rsidP="00A53E7A">
            <w:pPr>
              <w:rPr>
                <w:rFonts w:cstheme="minorHAnsi"/>
                <w:b/>
              </w:rPr>
            </w:pPr>
            <w:r w:rsidRPr="00974AF6">
              <w:rPr>
                <w:rFonts w:cstheme="minorHAnsi"/>
                <w:b/>
              </w:rPr>
              <w:t xml:space="preserve">Committee Business </w:t>
            </w:r>
          </w:p>
          <w:p w:rsidR="00974AF6" w:rsidRPr="00974AF6" w:rsidRDefault="00A53E7A" w:rsidP="00A53E7A">
            <w:pPr>
              <w:rPr>
                <w:rFonts w:cstheme="minorHAnsi"/>
                <w:b/>
              </w:rPr>
            </w:pPr>
            <w:r>
              <w:rPr>
                <w:rFonts w:cstheme="minorHAnsi"/>
                <w:b/>
              </w:rPr>
              <w:t>10:00-10:15</w:t>
            </w:r>
            <w:r w:rsidR="00974AF6" w:rsidRPr="00974AF6">
              <w:rPr>
                <w:rFonts w:cstheme="minorHAnsi"/>
                <w:b/>
              </w:rPr>
              <w:t xml:space="preserve"> </w:t>
            </w:r>
          </w:p>
          <w:p w:rsidR="00974AF6" w:rsidRPr="00974AF6" w:rsidRDefault="00974AF6" w:rsidP="00A53E7A">
            <w:pPr>
              <w:rPr>
                <w:rFonts w:cstheme="minorHAnsi"/>
                <w:i/>
              </w:rPr>
            </w:pPr>
            <w:r w:rsidRPr="00974AF6">
              <w:rPr>
                <w:rFonts w:cstheme="minorHAnsi"/>
                <w:i/>
              </w:rPr>
              <w:t xml:space="preserve">Clint, Laura, Brad </w:t>
            </w:r>
          </w:p>
        </w:tc>
        <w:tc>
          <w:tcPr>
            <w:tcW w:w="3600" w:type="dxa"/>
          </w:tcPr>
          <w:p w:rsidR="00974AF6" w:rsidRDefault="00A53E7A" w:rsidP="00A53E7A">
            <w:pPr>
              <w:rPr>
                <w:rFonts w:cstheme="minorHAnsi"/>
              </w:rPr>
            </w:pPr>
            <w:r>
              <w:rPr>
                <w:rFonts w:cstheme="minorHAnsi"/>
              </w:rPr>
              <w:t>Review Minutes from 9.20.18</w:t>
            </w:r>
          </w:p>
          <w:p w:rsidR="00A53E7A" w:rsidRDefault="00A53E7A" w:rsidP="00A53E7A">
            <w:pPr>
              <w:rPr>
                <w:rFonts w:cstheme="minorHAnsi"/>
              </w:rPr>
            </w:pPr>
          </w:p>
          <w:p w:rsidR="00A53E7A" w:rsidRDefault="00A53E7A" w:rsidP="00A53E7A">
            <w:pPr>
              <w:rPr>
                <w:rFonts w:cstheme="minorHAnsi"/>
              </w:rPr>
            </w:pPr>
            <w:proofErr w:type="spellStart"/>
            <w:r>
              <w:rPr>
                <w:rFonts w:cstheme="minorHAnsi"/>
              </w:rPr>
              <w:t>CoP</w:t>
            </w:r>
            <w:proofErr w:type="spellEnd"/>
            <w:r>
              <w:rPr>
                <w:rFonts w:cstheme="minorHAnsi"/>
              </w:rPr>
              <w:t xml:space="preserve"> Membership: Review Application </w:t>
            </w:r>
          </w:p>
          <w:p w:rsidR="00173DDD" w:rsidRDefault="00173DDD" w:rsidP="00A53E7A">
            <w:pPr>
              <w:rPr>
                <w:rFonts w:cstheme="minorHAnsi"/>
              </w:rPr>
            </w:pPr>
          </w:p>
          <w:p w:rsidR="00173DDD" w:rsidRPr="00173DDD" w:rsidRDefault="00173DDD" w:rsidP="00A53E7A">
            <w:pPr>
              <w:rPr>
                <w:rFonts w:cstheme="minorHAnsi"/>
                <w:i/>
              </w:rPr>
            </w:pPr>
            <w:r w:rsidRPr="00173DDD">
              <w:rPr>
                <w:rFonts w:cstheme="minorHAnsi"/>
                <w:i/>
              </w:rPr>
              <w:t>Note from last meeting: We still need representation from paraprofessionals, and Southeast and West Central regions.</w:t>
            </w:r>
          </w:p>
          <w:p w:rsidR="00FA0D80" w:rsidRDefault="00FA0D80" w:rsidP="00A53E7A">
            <w:pPr>
              <w:rPr>
                <w:rFonts w:cstheme="minorHAnsi"/>
              </w:rPr>
            </w:pPr>
          </w:p>
          <w:p w:rsidR="00FA0D80" w:rsidRPr="00974AF6" w:rsidRDefault="00173DDD" w:rsidP="00A53E7A">
            <w:pPr>
              <w:rPr>
                <w:rFonts w:cstheme="minorHAnsi"/>
              </w:rPr>
            </w:pPr>
            <w:proofErr w:type="spellStart"/>
            <w:r>
              <w:rPr>
                <w:rFonts w:cstheme="minorHAnsi"/>
              </w:rPr>
              <w:t>CoP</w:t>
            </w:r>
            <w:proofErr w:type="spellEnd"/>
            <w:r>
              <w:rPr>
                <w:rFonts w:cstheme="minorHAnsi"/>
              </w:rPr>
              <w:t xml:space="preserve"> Purpose and Participation E</w:t>
            </w:r>
            <w:r w:rsidR="00FA0D80">
              <w:rPr>
                <w:rFonts w:cstheme="minorHAnsi"/>
              </w:rPr>
              <w:t xml:space="preserve">xpectations </w:t>
            </w:r>
          </w:p>
        </w:tc>
        <w:tc>
          <w:tcPr>
            <w:tcW w:w="1980" w:type="dxa"/>
          </w:tcPr>
          <w:p w:rsidR="00974AF6" w:rsidRDefault="00974AF6" w:rsidP="00A53E7A">
            <w:pPr>
              <w:rPr>
                <w:rFonts w:cstheme="minorHAnsi"/>
              </w:rPr>
            </w:pPr>
            <w:r>
              <w:rPr>
                <w:rFonts w:cstheme="minorHAnsi"/>
              </w:rPr>
              <w:t xml:space="preserve">Prep: </w:t>
            </w:r>
            <w:r w:rsidR="00A53E7A">
              <w:rPr>
                <w:rFonts w:cstheme="minorHAnsi"/>
              </w:rPr>
              <w:t>Review minutes prior to meeting.</w:t>
            </w:r>
          </w:p>
          <w:p w:rsidR="00A53E7A" w:rsidRDefault="00A53E7A" w:rsidP="00A53E7A">
            <w:pPr>
              <w:rPr>
                <w:rFonts w:cstheme="minorHAnsi"/>
              </w:rPr>
            </w:pPr>
          </w:p>
          <w:p w:rsidR="00A53E7A" w:rsidRPr="00974AF6" w:rsidRDefault="00A53E7A" w:rsidP="00A53E7A">
            <w:pPr>
              <w:rPr>
                <w:rFonts w:cstheme="minorHAnsi"/>
              </w:rPr>
            </w:pPr>
            <w:r>
              <w:rPr>
                <w:rFonts w:cstheme="minorHAnsi"/>
              </w:rPr>
              <w:t>Review Membership Application prior to meeting</w:t>
            </w:r>
            <w:r w:rsidR="006B26FB">
              <w:rPr>
                <w:rFonts w:cstheme="minorHAnsi"/>
              </w:rPr>
              <w:t>.</w:t>
            </w:r>
          </w:p>
        </w:tc>
        <w:tc>
          <w:tcPr>
            <w:tcW w:w="1710" w:type="dxa"/>
          </w:tcPr>
          <w:p w:rsidR="00974AF6" w:rsidRDefault="00A53E7A" w:rsidP="00A53E7A">
            <w:pPr>
              <w:rPr>
                <w:rFonts w:cstheme="minorHAnsi"/>
              </w:rPr>
            </w:pPr>
            <w:r>
              <w:rPr>
                <w:rFonts w:cstheme="minorHAnsi"/>
              </w:rPr>
              <w:t>Approve minutes from previous meeting</w:t>
            </w:r>
          </w:p>
          <w:p w:rsidR="00A53E7A" w:rsidRDefault="00A53E7A" w:rsidP="00A53E7A">
            <w:pPr>
              <w:rPr>
                <w:rFonts w:cstheme="minorHAnsi"/>
              </w:rPr>
            </w:pPr>
          </w:p>
          <w:p w:rsidR="00A53E7A" w:rsidRDefault="00A53E7A" w:rsidP="00A53E7A">
            <w:pPr>
              <w:rPr>
                <w:rFonts w:cstheme="minorHAnsi"/>
              </w:rPr>
            </w:pPr>
            <w:r>
              <w:rPr>
                <w:rFonts w:cstheme="minorHAnsi"/>
              </w:rPr>
              <w:t xml:space="preserve">Determine </w:t>
            </w:r>
            <w:proofErr w:type="spellStart"/>
            <w:r>
              <w:rPr>
                <w:rFonts w:cstheme="minorHAnsi"/>
              </w:rPr>
              <w:t>CoP</w:t>
            </w:r>
            <w:proofErr w:type="spellEnd"/>
            <w:r>
              <w:rPr>
                <w:rFonts w:cstheme="minorHAnsi"/>
              </w:rPr>
              <w:t xml:space="preserve"> membership</w:t>
            </w:r>
          </w:p>
          <w:p w:rsidR="00497CE1" w:rsidRPr="00974AF6" w:rsidRDefault="00497CE1" w:rsidP="00A53E7A">
            <w:pPr>
              <w:rPr>
                <w:rFonts w:cstheme="minorHAnsi"/>
              </w:rPr>
            </w:pPr>
          </w:p>
        </w:tc>
        <w:tc>
          <w:tcPr>
            <w:tcW w:w="1795" w:type="dxa"/>
          </w:tcPr>
          <w:p w:rsidR="00974AF6" w:rsidRPr="00974AF6" w:rsidRDefault="00974AF6" w:rsidP="00974AF6">
            <w:pPr>
              <w:jc w:val="center"/>
              <w:rPr>
                <w:rFonts w:cstheme="minorHAnsi"/>
              </w:rPr>
            </w:pPr>
          </w:p>
        </w:tc>
      </w:tr>
      <w:tr w:rsidR="00974AF6" w:rsidRPr="00974AF6" w:rsidTr="00481FD0">
        <w:trPr>
          <w:trHeight w:val="1610"/>
        </w:trPr>
        <w:tc>
          <w:tcPr>
            <w:tcW w:w="1705" w:type="dxa"/>
          </w:tcPr>
          <w:p w:rsidR="00974AF6" w:rsidRDefault="00A53E7A" w:rsidP="00A53E7A">
            <w:pPr>
              <w:rPr>
                <w:rFonts w:cstheme="minorHAnsi"/>
                <w:b/>
              </w:rPr>
            </w:pPr>
            <w:r w:rsidRPr="00A53E7A">
              <w:rPr>
                <w:rFonts w:cstheme="minorHAnsi"/>
                <w:b/>
              </w:rPr>
              <w:t>Executive Director’s Update</w:t>
            </w:r>
          </w:p>
          <w:p w:rsidR="00A53E7A" w:rsidRDefault="00A53E7A" w:rsidP="00A53E7A">
            <w:pPr>
              <w:rPr>
                <w:rFonts w:cstheme="minorHAnsi"/>
                <w:b/>
              </w:rPr>
            </w:pPr>
            <w:r>
              <w:rPr>
                <w:rFonts w:cstheme="minorHAnsi"/>
                <w:b/>
              </w:rPr>
              <w:t>10:15 – 10:30</w:t>
            </w:r>
          </w:p>
          <w:p w:rsidR="00A53E7A" w:rsidRPr="00A53E7A" w:rsidRDefault="00A53E7A" w:rsidP="00A53E7A">
            <w:pPr>
              <w:rPr>
                <w:rFonts w:cstheme="minorHAnsi"/>
              </w:rPr>
            </w:pPr>
            <w:r w:rsidRPr="00A53E7A">
              <w:rPr>
                <w:rFonts w:cstheme="minorHAnsi"/>
              </w:rPr>
              <w:t>Pat Chapman</w:t>
            </w:r>
          </w:p>
        </w:tc>
        <w:tc>
          <w:tcPr>
            <w:tcW w:w="3600" w:type="dxa"/>
          </w:tcPr>
          <w:p w:rsidR="00974AF6" w:rsidRPr="00974AF6" w:rsidRDefault="00ED33D2" w:rsidP="00ED33D2">
            <w:pPr>
              <w:rPr>
                <w:rFonts w:cstheme="minorHAnsi"/>
              </w:rPr>
            </w:pPr>
            <w:r>
              <w:rPr>
                <w:rFonts w:cstheme="minorHAnsi"/>
              </w:rPr>
              <w:t>Pat Chapman will provide a</w:t>
            </w:r>
            <w:r w:rsidR="00067451">
              <w:rPr>
                <w:rFonts w:cstheme="minorHAnsi"/>
              </w:rPr>
              <w:t>n</w:t>
            </w:r>
            <w:r>
              <w:rPr>
                <w:rFonts w:cstheme="minorHAnsi"/>
              </w:rPr>
              <w:t xml:space="preserve"> update regarding CDE Federal Programs</w:t>
            </w:r>
          </w:p>
        </w:tc>
        <w:tc>
          <w:tcPr>
            <w:tcW w:w="1980" w:type="dxa"/>
          </w:tcPr>
          <w:p w:rsidR="00974AF6" w:rsidRPr="00974AF6" w:rsidRDefault="00ED33D2" w:rsidP="00ED33D2">
            <w:pPr>
              <w:rPr>
                <w:rFonts w:cstheme="minorHAnsi"/>
              </w:rPr>
            </w:pPr>
            <w:r>
              <w:rPr>
                <w:rFonts w:cstheme="minorHAnsi"/>
              </w:rPr>
              <w:t>None</w:t>
            </w:r>
          </w:p>
        </w:tc>
        <w:tc>
          <w:tcPr>
            <w:tcW w:w="1710" w:type="dxa"/>
          </w:tcPr>
          <w:p w:rsidR="00974AF6" w:rsidRPr="00974AF6" w:rsidRDefault="00974AF6" w:rsidP="00ED33D2">
            <w:pPr>
              <w:rPr>
                <w:rFonts w:cstheme="minorHAnsi"/>
              </w:rPr>
            </w:pPr>
          </w:p>
        </w:tc>
        <w:tc>
          <w:tcPr>
            <w:tcW w:w="1795" w:type="dxa"/>
          </w:tcPr>
          <w:p w:rsidR="00974AF6" w:rsidRPr="00974AF6" w:rsidRDefault="00974AF6" w:rsidP="00974AF6">
            <w:pPr>
              <w:jc w:val="center"/>
              <w:rPr>
                <w:rFonts w:cstheme="minorHAnsi"/>
              </w:rPr>
            </w:pPr>
          </w:p>
        </w:tc>
      </w:tr>
      <w:tr w:rsidR="00974AF6" w:rsidRPr="00974AF6" w:rsidTr="00481FD0">
        <w:trPr>
          <w:trHeight w:val="1610"/>
        </w:trPr>
        <w:tc>
          <w:tcPr>
            <w:tcW w:w="1705" w:type="dxa"/>
          </w:tcPr>
          <w:p w:rsidR="00974AF6" w:rsidRPr="00484BA3" w:rsidRDefault="00484BA3" w:rsidP="00484BA3">
            <w:pPr>
              <w:rPr>
                <w:rFonts w:cstheme="minorHAnsi"/>
                <w:b/>
              </w:rPr>
            </w:pPr>
            <w:r w:rsidRPr="00484BA3">
              <w:rPr>
                <w:rFonts w:cstheme="minorHAnsi"/>
                <w:b/>
              </w:rPr>
              <w:lastRenderedPageBreak/>
              <w:t>EASI Application Input</w:t>
            </w:r>
          </w:p>
          <w:p w:rsidR="00484BA3" w:rsidRPr="00484BA3" w:rsidRDefault="00484BA3" w:rsidP="00484BA3">
            <w:pPr>
              <w:rPr>
                <w:rFonts w:cstheme="minorHAnsi"/>
                <w:b/>
              </w:rPr>
            </w:pPr>
            <w:r w:rsidRPr="00484BA3">
              <w:rPr>
                <w:rFonts w:cstheme="minorHAnsi"/>
                <w:b/>
              </w:rPr>
              <w:t>10:30 – 11:00</w:t>
            </w:r>
          </w:p>
          <w:p w:rsidR="00484BA3" w:rsidRPr="00974AF6" w:rsidRDefault="00484BA3" w:rsidP="00484BA3">
            <w:pPr>
              <w:rPr>
                <w:rFonts w:cstheme="minorHAnsi"/>
              </w:rPr>
            </w:pPr>
            <w:r>
              <w:rPr>
                <w:rFonts w:cstheme="minorHAnsi"/>
              </w:rPr>
              <w:t>Laura Meushaw</w:t>
            </w:r>
          </w:p>
        </w:tc>
        <w:tc>
          <w:tcPr>
            <w:tcW w:w="3600" w:type="dxa"/>
          </w:tcPr>
          <w:p w:rsidR="00974AF6" w:rsidRPr="00974AF6" w:rsidRDefault="00484BA3" w:rsidP="00484BA3">
            <w:pPr>
              <w:rPr>
                <w:rFonts w:cstheme="minorHAnsi"/>
              </w:rPr>
            </w:pPr>
            <w:r>
              <w:rPr>
                <w:rFonts w:cstheme="minorHAnsi"/>
              </w:rPr>
              <w:t>CDE will ask for input regarding the Empowering Action for School Improvement Gra</w:t>
            </w:r>
            <w:r w:rsidR="00501AFB">
              <w:rPr>
                <w:rFonts w:cstheme="minorHAnsi"/>
              </w:rPr>
              <w:t xml:space="preserve">nt.  What is working well?  Suggestions for improvement. </w:t>
            </w:r>
          </w:p>
        </w:tc>
        <w:tc>
          <w:tcPr>
            <w:tcW w:w="1980" w:type="dxa"/>
          </w:tcPr>
          <w:p w:rsidR="00974AF6" w:rsidRDefault="00501AFB" w:rsidP="00501AFB">
            <w:pPr>
              <w:rPr>
                <w:rFonts w:cstheme="minorHAnsi"/>
              </w:rPr>
            </w:pPr>
            <w:r>
              <w:rPr>
                <w:rFonts w:cstheme="minorHAnsi"/>
              </w:rPr>
              <w:t>Review the EASI application found at the link below.</w:t>
            </w:r>
          </w:p>
          <w:p w:rsidR="00501AFB" w:rsidRDefault="00501AFB" w:rsidP="00501AFB">
            <w:pPr>
              <w:rPr>
                <w:rFonts w:cstheme="minorHAnsi"/>
              </w:rPr>
            </w:pPr>
          </w:p>
          <w:p w:rsidR="00501AFB" w:rsidRDefault="00023585" w:rsidP="00501AFB">
            <w:pPr>
              <w:rPr>
                <w:rFonts w:cstheme="minorHAnsi"/>
              </w:rPr>
            </w:pPr>
            <w:hyperlink r:id="rId8" w:history="1">
              <w:r>
                <w:rPr>
                  <w:rStyle w:val="Hyperlink"/>
                  <w:rFonts w:cstheme="minorHAnsi"/>
                </w:rPr>
                <w:t>EASI Application Planning Document</w:t>
              </w:r>
            </w:hyperlink>
          </w:p>
          <w:p w:rsidR="00501AFB" w:rsidRPr="00974AF6" w:rsidRDefault="00501AFB" w:rsidP="00501AFB">
            <w:pPr>
              <w:rPr>
                <w:rFonts w:cstheme="minorHAnsi"/>
              </w:rPr>
            </w:pPr>
          </w:p>
        </w:tc>
        <w:tc>
          <w:tcPr>
            <w:tcW w:w="1710" w:type="dxa"/>
          </w:tcPr>
          <w:p w:rsidR="00974AF6" w:rsidRPr="00974AF6" w:rsidRDefault="00501AFB" w:rsidP="00501AFB">
            <w:pPr>
              <w:rPr>
                <w:rFonts w:cstheme="minorHAnsi"/>
              </w:rPr>
            </w:pPr>
            <w:proofErr w:type="spellStart"/>
            <w:r>
              <w:rPr>
                <w:rFonts w:cstheme="minorHAnsi"/>
              </w:rPr>
              <w:t>CoP</w:t>
            </w:r>
            <w:proofErr w:type="spellEnd"/>
            <w:r>
              <w:rPr>
                <w:rFonts w:cstheme="minorHAnsi"/>
              </w:rPr>
              <w:t xml:space="preserve"> will provide meaningful feedback regarding the EASI application process.</w:t>
            </w:r>
          </w:p>
        </w:tc>
        <w:tc>
          <w:tcPr>
            <w:tcW w:w="1795" w:type="dxa"/>
          </w:tcPr>
          <w:p w:rsidR="00974AF6" w:rsidRPr="00974AF6" w:rsidRDefault="00974AF6" w:rsidP="00974AF6">
            <w:pPr>
              <w:jc w:val="center"/>
              <w:rPr>
                <w:rFonts w:cstheme="minorHAnsi"/>
              </w:rPr>
            </w:pPr>
          </w:p>
        </w:tc>
      </w:tr>
      <w:tr w:rsidR="00974AF6" w:rsidRPr="00974AF6" w:rsidTr="00481FD0">
        <w:trPr>
          <w:trHeight w:val="1610"/>
        </w:trPr>
        <w:tc>
          <w:tcPr>
            <w:tcW w:w="1705" w:type="dxa"/>
          </w:tcPr>
          <w:p w:rsidR="00974AF6" w:rsidRPr="001A4103" w:rsidRDefault="001A4103" w:rsidP="001A4103">
            <w:pPr>
              <w:rPr>
                <w:rFonts w:cstheme="minorHAnsi"/>
                <w:b/>
              </w:rPr>
            </w:pPr>
            <w:r w:rsidRPr="001A4103">
              <w:rPr>
                <w:rFonts w:cstheme="minorHAnsi"/>
                <w:b/>
              </w:rPr>
              <w:t>Monitoring Update</w:t>
            </w:r>
          </w:p>
          <w:p w:rsidR="001A4103" w:rsidRPr="001A4103" w:rsidRDefault="001A4103" w:rsidP="001A4103">
            <w:pPr>
              <w:rPr>
                <w:rFonts w:cstheme="minorHAnsi"/>
                <w:b/>
              </w:rPr>
            </w:pPr>
            <w:r w:rsidRPr="001A4103">
              <w:rPr>
                <w:rFonts w:cstheme="minorHAnsi"/>
                <w:b/>
              </w:rPr>
              <w:t>11:00 – 12:</w:t>
            </w:r>
            <w:r w:rsidR="00F11769">
              <w:rPr>
                <w:rFonts w:cstheme="minorHAnsi"/>
                <w:b/>
              </w:rPr>
              <w:t>00</w:t>
            </w:r>
          </w:p>
          <w:p w:rsidR="001A4103" w:rsidRPr="00974AF6" w:rsidRDefault="001A4103" w:rsidP="001A4103">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w:t>
            </w:r>
            <w:r w:rsidR="00AC274F">
              <w:rPr>
                <w:rFonts w:cstheme="minorHAnsi"/>
              </w:rPr>
              <w:t>, DeLilah Collins, Joey Willett</w:t>
            </w:r>
          </w:p>
        </w:tc>
        <w:tc>
          <w:tcPr>
            <w:tcW w:w="3600" w:type="dxa"/>
          </w:tcPr>
          <w:p w:rsidR="00F4289C" w:rsidRDefault="00F4289C" w:rsidP="001A4103">
            <w:pPr>
              <w:rPr>
                <w:rFonts w:cstheme="minorHAnsi"/>
              </w:rPr>
            </w:pPr>
            <w:r>
              <w:rPr>
                <w:rFonts w:cstheme="minorHAnsi"/>
              </w:rPr>
              <w:t>ESSA Monitoring:</w:t>
            </w:r>
          </w:p>
          <w:p w:rsidR="00497CE1" w:rsidRDefault="00497CE1" w:rsidP="001A4103">
            <w:pPr>
              <w:rPr>
                <w:rFonts w:cstheme="minorHAnsi"/>
              </w:rPr>
            </w:pPr>
          </w:p>
          <w:p w:rsidR="00F4289C" w:rsidRPr="00F4289C" w:rsidRDefault="001A4103" w:rsidP="00F4289C">
            <w:pPr>
              <w:pStyle w:val="ListParagraph"/>
              <w:numPr>
                <w:ilvl w:val="0"/>
                <w:numId w:val="1"/>
              </w:numPr>
              <w:rPr>
                <w:rFonts w:cstheme="minorHAnsi"/>
              </w:rPr>
            </w:pPr>
            <w:r w:rsidRPr="00F4289C">
              <w:rPr>
                <w:rFonts w:cstheme="minorHAnsi"/>
              </w:rPr>
              <w:t>Schedule</w:t>
            </w:r>
          </w:p>
          <w:p w:rsidR="001A4103" w:rsidRPr="00F4289C" w:rsidRDefault="001A4103" w:rsidP="00F4289C">
            <w:pPr>
              <w:pStyle w:val="ListParagraph"/>
              <w:numPr>
                <w:ilvl w:val="0"/>
                <w:numId w:val="1"/>
              </w:numPr>
              <w:rPr>
                <w:rFonts w:cstheme="minorHAnsi"/>
              </w:rPr>
            </w:pPr>
            <w:r w:rsidRPr="00F4289C">
              <w:rPr>
                <w:rFonts w:cstheme="minorHAnsi"/>
              </w:rPr>
              <w:t>Technical Assistance</w:t>
            </w:r>
          </w:p>
          <w:p w:rsidR="001A4103" w:rsidRPr="00F4289C" w:rsidRDefault="001A4103" w:rsidP="00F4289C">
            <w:pPr>
              <w:pStyle w:val="ListParagraph"/>
              <w:numPr>
                <w:ilvl w:val="0"/>
                <w:numId w:val="1"/>
              </w:numPr>
              <w:rPr>
                <w:rFonts w:cstheme="minorHAnsi"/>
              </w:rPr>
            </w:pPr>
            <w:r w:rsidRPr="00F4289C">
              <w:rPr>
                <w:rFonts w:cstheme="minorHAnsi"/>
              </w:rPr>
              <w:t>Protocol</w:t>
            </w:r>
          </w:p>
        </w:tc>
        <w:tc>
          <w:tcPr>
            <w:tcW w:w="1980" w:type="dxa"/>
          </w:tcPr>
          <w:p w:rsidR="00974AF6" w:rsidRPr="00974AF6" w:rsidRDefault="00974AF6" w:rsidP="000E5240">
            <w:pPr>
              <w:rPr>
                <w:rFonts w:cstheme="minorHAnsi"/>
              </w:rPr>
            </w:pPr>
          </w:p>
        </w:tc>
        <w:tc>
          <w:tcPr>
            <w:tcW w:w="1710" w:type="dxa"/>
          </w:tcPr>
          <w:p w:rsidR="00974AF6" w:rsidRPr="00974AF6" w:rsidRDefault="001A4103" w:rsidP="001A4103">
            <w:pPr>
              <w:rPr>
                <w:rFonts w:cstheme="minorHAnsi"/>
              </w:rPr>
            </w:pPr>
            <w:proofErr w:type="spellStart"/>
            <w:r>
              <w:rPr>
                <w:rFonts w:cstheme="minorHAnsi"/>
              </w:rPr>
              <w:t>CoP</w:t>
            </w:r>
            <w:proofErr w:type="spellEnd"/>
            <w:r>
              <w:rPr>
                <w:rFonts w:cstheme="minorHAnsi"/>
              </w:rPr>
              <w:t xml:space="preserve"> will provide meaningful feedback regarding the monitoring processes and protocols.</w:t>
            </w:r>
          </w:p>
        </w:tc>
        <w:tc>
          <w:tcPr>
            <w:tcW w:w="1795" w:type="dxa"/>
          </w:tcPr>
          <w:p w:rsidR="00974AF6" w:rsidRPr="00974AF6" w:rsidRDefault="00974AF6" w:rsidP="00974AF6">
            <w:pPr>
              <w:jc w:val="center"/>
              <w:rPr>
                <w:rFonts w:cstheme="minorHAnsi"/>
              </w:rPr>
            </w:pPr>
          </w:p>
        </w:tc>
      </w:tr>
      <w:tr w:rsidR="000E5240" w:rsidRPr="00974AF6" w:rsidTr="000E5240">
        <w:trPr>
          <w:trHeight w:val="350"/>
        </w:trPr>
        <w:tc>
          <w:tcPr>
            <w:tcW w:w="10790" w:type="dxa"/>
            <w:gridSpan w:val="5"/>
          </w:tcPr>
          <w:p w:rsidR="000E5240" w:rsidRDefault="000E5240" w:rsidP="000E5240">
            <w:pPr>
              <w:rPr>
                <w:rFonts w:cstheme="minorHAnsi"/>
                <w:b/>
              </w:rPr>
            </w:pPr>
          </w:p>
          <w:p w:rsidR="000E5240" w:rsidRDefault="000E5240" w:rsidP="000E5240">
            <w:pPr>
              <w:jc w:val="center"/>
              <w:rPr>
                <w:rFonts w:cstheme="minorHAnsi"/>
                <w:b/>
              </w:rPr>
            </w:pPr>
            <w:r>
              <w:rPr>
                <w:rFonts w:cstheme="minorHAnsi"/>
                <w:b/>
              </w:rPr>
              <w:t xml:space="preserve">Lunch  </w:t>
            </w:r>
            <w:r w:rsidR="007773E9">
              <w:rPr>
                <w:rFonts w:cstheme="minorHAnsi"/>
                <w:b/>
              </w:rPr>
              <w:t>12:00</w:t>
            </w:r>
            <w:r w:rsidRPr="000E5240">
              <w:rPr>
                <w:rFonts w:cstheme="minorHAnsi"/>
                <w:b/>
              </w:rPr>
              <w:t xml:space="preserve"> –</w:t>
            </w:r>
            <w:r w:rsidR="002832B4">
              <w:rPr>
                <w:rFonts w:cstheme="minorHAnsi"/>
                <w:b/>
              </w:rPr>
              <w:t xml:space="preserve"> 1</w:t>
            </w:r>
            <w:r w:rsidR="007773E9">
              <w:rPr>
                <w:rFonts w:cstheme="minorHAnsi"/>
                <w:b/>
              </w:rPr>
              <w:t>2</w:t>
            </w:r>
            <w:r w:rsidRPr="000E5240">
              <w:rPr>
                <w:rFonts w:cstheme="minorHAnsi"/>
                <w:b/>
              </w:rPr>
              <w:t>:</w:t>
            </w:r>
            <w:r w:rsidR="007773E9">
              <w:rPr>
                <w:rFonts w:cstheme="minorHAnsi"/>
                <w:b/>
              </w:rPr>
              <w:t>3</w:t>
            </w:r>
            <w:r w:rsidR="002832B4">
              <w:rPr>
                <w:rFonts w:cstheme="minorHAnsi"/>
                <w:b/>
              </w:rPr>
              <w:t>0</w:t>
            </w:r>
          </w:p>
          <w:p w:rsidR="000E5240" w:rsidRPr="000E5240" w:rsidRDefault="000E5240" w:rsidP="000E5240">
            <w:pPr>
              <w:rPr>
                <w:rFonts w:cstheme="minorHAnsi"/>
                <w:b/>
              </w:rPr>
            </w:pPr>
          </w:p>
        </w:tc>
      </w:tr>
      <w:tr w:rsidR="00974AF6" w:rsidRPr="00974AF6" w:rsidTr="00481FD0">
        <w:trPr>
          <w:trHeight w:val="1610"/>
        </w:trPr>
        <w:tc>
          <w:tcPr>
            <w:tcW w:w="1705" w:type="dxa"/>
          </w:tcPr>
          <w:p w:rsidR="00974AF6" w:rsidRPr="00347E7D" w:rsidRDefault="0094320D" w:rsidP="00E85960">
            <w:pPr>
              <w:rPr>
                <w:rFonts w:cstheme="minorHAnsi"/>
                <w:b/>
              </w:rPr>
            </w:pPr>
            <w:r w:rsidRPr="00347E7D">
              <w:rPr>
                <w:rFonts w:cstheme="minorHAnsi"/>
                <w:b/>
              </w:rPr>
              <w:t>CDE Website</w:t>
            </w:r>
          </w:p>
          <w:p w:rsidR="0094320D" w:rsidRPr="00347E7D" w:rsidRDefault="00F11769" w:rsidP="00E85960">
            <w:pPr>
              <w:rPr>
                <w:rFonts w:cstheme="minorHAnsi"/>
                <w:b/>
              </w:rPr>
            </w:pPr>
            <w:r>
              <w:rPr>
                <w:rFonts w:cstheme="minorHAnsi"/>
                <w:b/>
              </w:rPr>
              <w:t>12:30</w:t>
            </w:r>
            <w:r w:rsidR="0094320D" w:rsidRPr="00347E7D">
              <w:rPr>
                <w:rFonts w:cstheme="minorHAnsi"/>
                <w:b/>
              </w:rPr>
              <w:t xml:space="preserve"> –</w:t>
            </w:r>
            <w:r>
              <w:rPr>
                <w:rFonts w:cstheme="minorHAnsi"/>
                <w:b/>
              </w:rPr>
              <w:t xml:space="preserve"> 1:15</w:t>
            </w:r>
          </w:p>
          <w:p w:rsidR="0094320D" w:rsidRPr="00974AF6" w:rsidRDefault="0094320D" w:rsidP="00E85960">
            <w:pPr>
              <w:rPr>
                <w:rFonts w:cstheme="minorHAnsi"/>
              </w:rPr>
            </w:pPr>
            <w:r>
              <w:rPr>
                <w:rFonts w:cstheme="minorHAnsi"/>
              </w:rPr>
              <w:t>Joey Willett</w:t>
            </w:r>
          </w:p>
        </w:tc>
        <w:tc>
          <w:tcPr>
            <w:tcW w:w="3600" w:type="dxa"/>
          </w:tcPr>
          <w:p w:rsidR="00974AF6" w:rsidRPr="00974AF6" w:rsidRDefault="0094320D" w:rsidP="0094320D">
            <w:pPr>
              <w:rPr>
                <w:rFonts w:cstheme="minorHAnsi"/>
              </w:rPr>
            </w:pPr>
            <w:r>
              <w:rPr>
                <w:rFonts w:cstheme="minorHAnsi"/>
              </w:rPr>
              <w:t>CDE would like feedback regarding the organization and functionality of the ESEA website.</w:t>
            </w:r>
          </w:p>
        </w:tc>
        <w:tc>
          <w:tcPr>
            <w:tcW w:w="1980" w:type="dxa"/>
          </w:tcPr>
          <w:p w:rsidR="00974AF6" w:rsidRDefault="0094320D" w:rsidP="0094320D">
            <w:pPr>
              <w:rPr>
                <w:rFonts w:cstheme="minorHAnsi"/>
              </w:rPr>
            </w:pPr>
            <w:r>
              <w:rPr>
                <w:rFonts w:cstheme="minorHAnsi"/>
              </w:rPr>
              <w:t xml:space="preserve">Complete Survey Prior to meeting. </w:t>
            </w:r>
          </w:p>
          <w:p w:rsidR="0094320D" w:rsidRDefault="0094320D" w:rsidP="0094320D">
            <w:pPr>
              <w:rPr>
                <w:rFonts w:cstheme="minorHAnsi"/>
              </w:rPr>
            </w:pPr>
          </w:p>
          <w:p w:rsidR="0094320D" w:rsidRDefault="0094320D" w:rsidP="0094320D">
            <w:pPr>
              <w:rPr>
                <w:rFonts w:cstheme="minorHAnsi"/>
              </w:rPr>
            </w:pPr>
            <w:r>
              <w:rPr>
                <w:rFonts w:cstheme="minorHAnsi"/>
              </w:rPr>
              <w:t>Survey link:</w:t>
            </w:r>
          </w:p>
          <w:p w:rsidR="0094320D" w:rsidRDefault="0094320D" w:rsidP="0094320D">
            <w:pPr>
              <w:rPr>
                <w:rFonts w:cstheme="minorHAnsi"/>
              </w:rPr>
            </w:pPr>
          </w:p>
          <w:p w:rsidR="0094320D" w:rsidRPr="0048727A" w:rsidRDefault="00023585" w:rsidP="0094320D">
            <w:pPr>
              <w:rPr>
                <w:rStyle w:val="Hyperlink"/>
              </w:rPr>
            </w:pPr>
            <w:hyperlink r:id="rId9" w:history="1">
              <w:proofErr w:type="spellStart"/>
              <w:r>
                <w:rPr>
                  <w:rStyle w:val="Hyperlink"/>
                  <w:rFonts w:cstheme="minorHAnsi"/>
                </w:rPr>
                <w:t>SurveyMonkey</w:t>
              </w:r>
              <w:proofErr w:type="spellEnd"/>
              <w:r>
                <w:rPr>
                  <w:rStyle w:val="Hyperlink"/>
                  <w:rFonts w:cstheme="minorHAnsi"/>
                </w:rPr>
                <w:t xml:space="preserve"> </w:t>
              </w:r>
            </w:hyperlink>
          </w:p>
          <w:p w:rsidR="0094320D" w:rsidRDefault="0094320D" w:rsidP="0094320D">
            <w:pPr>
              <w:rPr>
                <w:rFonts w:cstheme="minorHAnsi"/>
              </w:rPr>
            </w:pPr>
          </w:p>
          <w:p w:rsidR="0094320D" w:rsidRPr="00974AF6" w:rsidRDefault="0094320D" w:rsidP="0094320D">
            <w:pPr>
              <w:rPr>
                <w:rFonts w:cstheme="minorHAnsi"/>
              </w:rPr>
            </w:pPr>
          </w:p>
        </w:tc>
        <w:tc>
          <w:tcPr>
            <w:tcW w:w="1710" w:type="dxa"/>
          </w:tcPr>
          <w:p w:rsidR="00974AF6" w:rsidRPr="00974AF6" w:rsidRDefault="0094320D" w:rsidP="0094320D">
            <w:pPr>
              <w:rPr>
                <w:rFonts w:cstheme="minorHAnsi"/>
              </w:rPr>
            </w:pPr>
            <w:proofErr w:type="spellStart"/>
            <w:r>
              <w:rPr>
                <w:rFonts w:cstheme="minorHAnsi"/>
              </w:rPr>
              <w:t>CoP</w:t>
            </w:r>
            <w:proofErr w:type="spellEnd"/>
            <w:r>
              <w:rPr>
                <w:rFonts w:cstheme="minorHAnsi"/>
              </w:rPr>
              <w:t xml:space="preserve"> will discuss and provide input regarding the organization and functionality of the ESEA website</w:t>
            </w:r>
          </w:p>
        </w:tc>
        <w:tc>
          <w:tcPr>
            <w:tcW w:w="1795" w:type="dxa"/>
          </w:tcPr>
          <w:p w:rsidR="00974AF6" w:rsidRPr="00974AF6" w:rsidRDefault="00974AF6" w:rsidP="00974AF6">
            <w:pPr>
              <w:jc w:val="center"/>
              <w:rPr>
                <w:rFonts w:cstheme="minorHAnsi"/>
              </w:rPr>
            </w:pPr>
          </w:p>
        </w:tc>
        <w:bookmarkStart w:id="0" w:name="_GoBack"/>
        <w:bookmarkEnd w:id="0"/>
      </w:tr>
      <w:tr w:rsidR="00974AF6" w:rsidRPr="00974AF6" w:rsidTr="00481FD0">
        <w:trPr>
          <w:trHeight w:val="1610"/>
        </w:trPr>
        <w:tc>
          <w:tcPr>
            <w:tcW w:w="1705" w:type="dxa"/>
          </w:tcPr>
          <w:p w:rsidR="00974AF6" w:rsidRPr="00347E7D" w:rsidRDefault="00EA2635" w:rsidP="00EA2635">
            <w:pPr>
              <w:rPr>
                <w:rFonts w:cstheme="minorHAnsi"/>
                <w:b/>
              </w:rPr>
            </w:pPr>
            <w:r w:rsidRPr="00347E7D">
              <w:rPr>
                <w:rFonts w:cstheme="minorHAnsi"/>
                <w:b/>
              </w:rPr>
              <w:t>CDE Communication Protocols</w:t>
            </w:r>
          </w:p>
          <w:p w:rsidR="00EA2635" w:rsidRPr="00347E7D" w:rsidRDefault="00F11769" w:rsidP="00EA2635">
            <w:pPr>
              <w:rPr>
                <w:rFonts w:cstheme="minorHAnsi"/>
                <w:b/>
              </w:rPr>
            </w:pPr>
            <w:r>
              <w:rPr>
                <w:rFonts w:cstheme="minorHAnsi"/>
                <w:b/>
              </w:rPr>
              <w:t>1:15</w:t>
            </w:r>
            <w:r w:rsidR="00EA2635" w:rsidRPr="00347E7D">
              <w:rPr>
                <w:rFonts w:cstheme="minorHAnsi"/>
                <w:b/>
              </w:rPr>
              <w:t xml:space="preserve"> – 2:00</w:t>
            </w:r>
          </w:p>
          <w:p w:rsidR="00347E7D" w:rsidRPr="00974AF6" w:rsidRDefault="00347E7D" w:rsidP="00EA2635">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 DeLilah Collins</w:t>
            </w:r>
          </w:p>
        </w:tc>
        <w:tc>
          <w:tcPr>
            <w:tcW w:w="3600" w:type="dxa"/>
          </w:tcPr>
          <w:p w:rsidR="00974AF6" w:rsidRPr="00974AF6" w:rsidRDefault="00EA2635" w:rsidP="00EA2635">
            <w:pPr>
              <w:rPr>
                <w:rFonts w:cstheme="minorHAnsi"/>
              </w:rPr>
            </w:pPr>
            <w:r>
              <w:rPr>
                <w:rFonts w:cstheme="minorHAnsi"/>
              </w:rPr>
              <w:t xml:space="preserve">CDE would like to continue the conversation from the September 20 meeting regarding communication and outreach to the </w:t>
            </w:r>
            <w:r w:rsidR="00347E7D">
              <w:rPr>
                <w:rFonts w:cstheme="minorHAnsi"/>
              </w:rPr>
              <w:t>districts</w:t>
            </w:r>
            <w:r>
              <w:rPr>
                <w:rFonts w:cstheme="minorHAnsi"/>
              </w:rPr>
              <w:t>.</w:t>
            </w:r>
          </w:p>
        </w:tc>
        <w:tc>
          <w:tcPr>
            <w:tcW w:w="1980" w:type="dxa"/>
          </w:tcPr>
          <w:p w:rsidR="00974AF6" w:rsidRPr="00974AF6" w:rsidRDefault="00EA2635" w:rsidP="00EA2635">
            <w:pPr>
              <w:rPr>
                <w:rFonts w:cstheme="minorHAnsi"/>
              </w:rPr>
            </w:pPr>
            <w:r>
              <w:rPr>
                <w:rFonts w:cstheme="minorHAnsi"/>
              </w:rPr>
              <w:t>None</w:t>
            </w:r>
          </w:p>
        </w:tc>
        <w:tc>
          <w:tcPr>
            <w:tcW w:w="1710" w:type="dxa"/>
          </w:tcPr>
          <w:p w:rsidR="00974AF6" w:rsidRPr="00974AF6" w:rsidRDefault="00EA2635" w:rsidP="00EA2635">
            <w:pPr>
              <w:rPr>
                <w:rFonts w:cstheme="minorHAnsi"/>
              </w:rPr>
            </w:pPr>
            <w:r>
              <w:t xml:space="preserve">CDE will gather input from </w:t>
            </w:r>
            <w:proofErr w:type="spellStart"/>
            <w:r>
              <w:t>CoP</w:t>
            </w:r>
            <w:proofErr w:type="spellEnd"/>
            <w:r>
              <w:t xml:space="preserve"> regarding communication outreach.  CDE will use this input to develop </w:t>
            </w:r>
            <w:r>
              <w:lastRenderedPageBreak/>
              <w:t>communication protocol. (WHO at the LEA should get WHAT information from CDE?)</w:t>
            </w:r>
          </w:p>
        </w:tc>
        <w:tc>
          <w:tcPr>
            <w:tcW w:w="1795" w:type="dxa"/>
          </w:tcPr>
          <w:p w:rsidR="00974AF6" w:rsidRPr="00974AF6" w:rsidRDefault="00974AF6" w:rsidP="00974AF6">
            <w:pPr>
              <w:jc w:val="center"/>
              <w:rPr>
                <w:rFonts w:cstheme="minorHAnsi"/>
              </w:rPr>
            </w:pPr>
          </w:p>
        </w:tc>
      </w:tr>
      <w:tr w:rsidR="00974AF6" w:rsidRPr="00974AF6" w:rsidTr="00481FD0">
        <w:trPr>
          <w:trHeight w:val="1610"/>
        </w:trPr>
        <w:tc>
          <w:tcPr>
            <w:tcW w:w="1705" w:type="dxa"/>
          </w:tcPr>
          <w:p w:rsidR="00974AF6" w:rsidRPr="00347E7D" w:rsidRDefault="008465C1" w:rsidP="008465C1">
            <w:pPr>
              <w:rPr>
                <w:rFonts w:cstheme="minorHAnsi"/>
                <w:b/>
              </w:rPr>
            </w:pPr>
            <w:r w:rsidRPr="00347E7D">
              <w:rPr>
                <w:rFonts w:cstheme="minorHAnsi"/>
                <w:b/>
              </w:rPr>
              <w:t>ESSA School Improvement</w:t>
            </w:r>
          </w:p>
          <w:p w:rsidR="008465C1" w:rsidRPr="00347E7D" w:rsidRDefault="008465C1" w:rsidP="008465C1">
            <w:pPr>
              <w:rPr>
                <w:rFonts w:cstheme="minorHAnsi"/>
                <w:b/>
              </w:rPr>
            </w:pPr>
            <w:r w:rsidRPr="00347E7D">
              <w:rPr>
                <w:rFonts w:cstheme="minorHAnsi"/>
                <w:b/>
              </w:rPr>
              <w:t>2:00 – 3:00</w:t>
            </w:r>
          </w:p>
          <w:p w:rsidR="00347E7D" w:rsidRPr="00974AF6" w:rsidRDefault="00347E7D" w:rsidP="008465C1">
            <w:pPr>
              <w:rPr>
                <w:rFonts w:cstheme="minorHAnsi"/>
              </w:rPr>
            </w:pPr>
            <w:proofErr w:type="spellStart"/>
            <w:r>
              <w:rPr>
                <w:rFonts w:cstheme="minorHAnsi"/>
              </w:rPr>
              <w:t>Nazie</w:t>
            </w:r>
            <w:proofErr w:type="spellEnd"/>
            <w:r>
              <w:rPr>
                <w:rFonts w:cstheme="minorHAnsi"/>
              </w:rPr>
              <w:t xml:space="preserve"> </w:t>
            </w:r>
            <w:proofErr w:type="spellStart"/>
            <w:r>
              <w:rPr>
                <w:rFonts w:cstheme="minorHAnsi"/>
              </w:rPr>
              <w:t>Mohajeri</w:t>
            </w:r>
            <w:proofErr w:type="spellEnd"/>
            <w:r>
              <w:rPr>
                <w:rFonts w:cstheme="minorHAnsi"/>
              </w:rPr>
              <w:t>- Nelson</w:t>
            </w:r>
            <w:r w:rsidR="0037094A">
              <w:rPr>
                <w:rFonts w:cstheme="minorHAnsi"/>
              </w:rPr>
              <w:t xml:space="preserve"> and Tina Negley</w:t>
            </w:r>
          </w:p>
        </w:tc>
        <w:tc>
          <w:tcPr>
            <w:tcW w:w="3600" w:type="dxa"/>
          </w:tcPr>
          <w:p w:rsidR="00974AF6" w:rsidRDefault="008465C1" w:rsidP="008465C1">
            <w:pPr>
              <w:rPr>
                <w:rFonts w:cstheme="minorHAnsi"/>
              </w:rPr>
            </w:pPr>
            <w:r>
              <w:rPr>
                <w:rFonts w:cstheme="minorHAnsi"/>
              </w:rPr>
              <w:t xml:space="preserve">CDE would like input from the </w:t>
            </w:r>
            <w:proofErr w:type="spellStart"/>
            <w:r>
              <w:rPr>
                <w:rFonts w:cstheme="minorHAnsi"/>
              </w:rPr>
              <w:t>CoP</w:t>
            </w:r>
            <w:proofErr w:type="spellEnd"/>
            <w:r>
              <w:rPr>
                <w:rFonts w:cstheme="minorHAnsi"/>
              </w:rPr>
              <w:t xml:space="preserve"> regarding:</w:t>
            </w:r>
          </w:p>
          <w:p w:rsidR="0037094A" w:rsidRDefault="0037094A" w:rsidP="008465C1">
            <w:pPr>
              <w:pStyle w:val="ListParagraph"/>
              <w:numPr>
                <w:ilvl w:val="0"/>
                <w:numId w:val="2"/>
              </w:numPr>
              <w:rPr>
                <w:rFonts w:cstheme="minorHAnsi"/>
              </w:rPr>
            </w:pPr>
            <w:r>
              <w:rPr>
                <w:rFonts w:cstheme="minorHAnsi"/>
              </w:rPr>
              <w:t>2018-2019 ESSA Identification Data</w:t>
            </w:r>
          </w:p>
          <w:p w:rsidR="0037094A" w:rsidRDefault="0037094A" w:rsidP="008465C1">
            <w:pPr>
              <w:pStyle w:val="ListParagraph"/>
              <w:numPr>
                <w:ilvl w:val="0"/>
                <w:numId w:val="2"/>
              </w:numPr>
              <w:rPr>
                <w:rFonts w:cstheme="minorHAnsi"/>
              </w:rPr>
            </w:pPr>
            <w:r>
              <w:rPr>
                <w:rFonts w:cstheme="minorHAnsi"/>
              </w:rPr>
              <w:t>Chronic Absenteeism</w:t>
            </w:r>
          </w:p>
          <w:p w:rsidR="0037094A" w:rsidRDefault="0037094A" w:rsidP="008465C1">
            <w:pPr>
              <w:pStyle w:val="ListParagraph"/>
              <w:numPr>
                <w:ilvl w:val="0"/>
                <w:numId w:val="2"/>
              </w:numPr>
              <w:rPr>
                <w:rFonts w:cstheme="minorHAnsi"/>
              </w:rPr>
            </w:pPr>
            <w:r w:rsidRPr="008465C1">
              <w:rPr>
                <w:rFonts w:cstheme="minorHAnsi"/>
              </w:rPr>
              <w:t>Next steps for the “Other Indicator”</w:t>
            </w:r>
          </w:p>
          <w:p w:rsidR="008465C1" w:rsidRPr="0037094A" w:rsidRDefault="008465C1" w:rsidP="0037094A">
            <w:pPr>
              <w:pStyle w:val="ListParagraph"/>
              <w:numPr>
                <w:ilvl w:val="0"/>
                <w:numId w:val="2"/>
              </w:numPr>
              <w:rPr>
                <w:rFonts w:cstheme="minorHAnsi"/>
              </w:rPr>
            </w:pPr>
            <w:r w:rsidRPr="008465C1">
              <w:rPr>
                <w:rFonts w:cstheme="minorHAnsi"/>
              </w:rPr>
              <w:t>Exiting Targeted Support</w:t>
            </w:r>
            <w:r w:rsidR="006331FC">
              <w:rPr>
                <w:rFonts w:cstheme="minorHAnsi"/>
              </w:rPr>
              <w:t xml:space="preserve"> (TS)</w:t>
            </w:r>
            <w:r w:rsidRPr="008465C1">
              <w:rPr>
                <w:rFonts w:cstheme="minorHAnsi"/>
              </w:rPr>
              <w:t xml:space="preserve"> and Improvement Status</w:t>
            </w:r>
          </w:p>
        </w:tc>
        <w:tc>
          <w:tcPr>
            <w:tcW w:w="1980" w:type="dxa"/>
          </w:tcPr>
          <w:p w:rsidR="006331FC" w:rsidRDefault="006331FC" w:rsidP="008465C1">
            <w:pPr>
              <w:rPr>
                <w:rFonts w:cstheme="minorHAnsi"/>
              </w:rPr>
            </w:pPr>
            <w:r>
              <w:rPr>
                <w:rFonts w:cstheme="minorHAnsi"/>
              </w:rPr>
              <w:t>Review the information on the webpages linked below.</w:t>
            </w:r>
          </w:p>
          <w:p w:rsidR="006331FC" w:rsidRDefault="006331FC" w:rsidP="008465C1">
            <w:pPr>
              <w:rPr>
                <w:rFonts w:cstheme="minorHAnsi"/>
              </w:rPr>
            </w:pPr>
          </w:p>
          <w:p w:rsidR="006331FC" w:rsidRDefault="006331FC" w:rsidP="008465C1">
            <w:pPr>
              <w:rPr>
                <w:rFonts w:cstheme="minorHAnsi"/>
              </w:rPr>
            </w:pPr>
            <w:r>
              <w:rPr>
                <w:rFonts w:cstheme="minorHAnsi"/>
              </w:rPr>
              <w:t>TS Identification info:</w:t>
            </w:r>
          </w:p>
          <w:p w:rsidR="00974AF6" w:rsidRDefault="00023585" w:rsidP="008465C1">
            <w:pPr>
              <w:rPr>
                <w:rFonts w:cstheme="minorHAnsi"/>
              </w:rPr>
            </w:pPr>
            <w:hyperlink r:id="rId10" w:history="1">
              <w:r>
                <w:rPr>
                  <w:rStyle w:val="Hyperlink"/>
                  <w:rFonts w:cstheme="minorHAnsi"/>
                </w:rPr>
                <w:t xml:space="preserve">ESSA/CSI/TSI </w:t>
              </w:r>
            </w:hyperlink>
          </w:p>
          <w:p w:rsidR="006331FC" w:rsidRDefault="006331FC" w:rsidP="008465C1">
            <w:pPr>
              <w:rPr>
                <w:rFonts w:cstheme="minorHAnsi"/>
              </w:rPr>
            </w:pPr>
          </w:p>
          <w:p w:rsidR="006331FC" w:rsidRDefault="006331FC" w:rsidP="008465C1">
            <w:pPr>
              <w:rPr>
                <w:rFonts w:cstheme="minorHAnsi"/>
              </w:rPr>
            </w:pPr>
            <w:r>
              <w:rPr>
                <w:rFonts w:cstheme="minorHAnsi"/>
              </w:rPr>
              <w:t xml:space="preserve">Other Indicator info: </w:t>
            </w:r>
          </w:p>
          <w:p w:rsidR="006331FC" w:rsidRPr="00974AF6" w:rsidRDefault="00023585" w:rsidP="008465C1">
            <w:pPr>
              <w:rPr>
                <w:rFonts w:cstheme="minorHAnsi"/>
              </w:rPr>
            </w:pPr>
            <w:hyperlink r:id="rId11" w:history="1">
              <w:r>
                <w:rPr>
                  <w:rStyle w:val="Hyperlink"/>
                  <w:rFonts w:cstheme="minorHAnsi"/>
                </w:rPr>
                <w:t>Accountability Other Indicator Process</w:t>
              </w:r>
            </w:hyperlink>
          </w:p>
        </w:tc>
        <w:tc>
          <w:tcPr>
            <w:tcW w:w="1710" w:type="dxa"/>
          </w:tcPr>
          <w:p w:rsidR="00974AF6" w:rsidRPr="00974AF6" w:rsidRDefault="006331FC" w:rsidP="006331FC">
            <w:pPr>
              <w:rPr>
                <w:rFonts w:cstheme="minorHAnsi"/>
              </w:rPr>
            </w:pPr>
            <w:proofErr w:type="spellStart"/>
            <w:r>
              <w:rPr>
                <w:rFonts w:cstheme="minorHAnsi"/>
              </w:rPr>
              <w:t>CoP</w:t>
            </w:r>
            <w:proofErr w:type="spellEnd"/>
            <w:r>
              <w:rPr>
                <w:rFonts w:cstheme="minorHAnsi"/>
              </w:rPr>
              <w:t xml:space="preserve"> will provide feedback regarding Exiting TS status and the next steps for the “Other Indicator” for identifying schools for improvement under ESSA.</w:t>
            </w:r>
          </w:p>
        </w:tc>
        <w:tc>
          <w:tcPr>
            <w:tcW w:w="1795" w:type="dxa"/>
          </w:tcPr>
          <w:p w:rsidR="00974AF6" w:rsidRPr="00974AF6" w:rsidRDefault="00974AF6" w:rsidP="00974AF6">
            <w:pPr>
              <w:jc w:val="center"/>
              <w:rPr>
                <w:rFonts w:cstheme="minorHAnsi"/>
              </w:rPr>
            </w:pPr>
          </w:p>
        </w:tc>
      </w:tr>
    </w:tbl>
    <w:p w:rsidR="00401814" w:rsidRPr="00974AF6" w:rsidRDefault="00401814" w:rsidP="00FF284B">
      <w:pPr>
        <w:rPr>
          <w:rFonts w:cstheme="minorHAnsi"/>
        </w:rPr>
      </w:pPr>
    </w:p>
    <w:sectPr w:rsidR="00401814" w:rsidRPr="00974AF6" w:rsidSect="0040181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14" w:rsidRDefault="00401814" w:rsidP="00401814">
      <w:pPr>
        <w:spacing w:after="0" w:line="240" w:lineRule="auto"/>
      </w:pPr>
      <w:r>
        <w:separator/>
      </w:r>
    </w:p>
  </w:endnote>
  <w:endnote w:type="continuationSeparator" w:id="0">
    <w:p w:rsidR="00401814" w:rsidRDefault="00401814"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14" w:rsidRDefault="00401814" w:rsidP="00401814">
      <w:pPr>
        <w:spacing w:after="0" w:line="240" w:lineRule="auto"/>
      </w:pPr>
      <w:r>
        <w:separator/>
      </w:r>
    </w:p>
  </w:footnote>
  <w:footnote w:type="continuationSeparator" w:id="0">
    <w:p w:rsidR="00401814" w:rsidRDefault="00401814"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1A4C"/>
    <w:multiLevelType w:val="hybridMultilevel"/>
    <w:tmpl w:val="2AD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67D60"/>
    <w:multiLevelType w:val="hybridMultilevel"/>
    <w:tmpl w:val="59A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23585"/>
    <w:rsid w:val="00024746"/>
    <w:rsid w:val="00067451"/>
    <w:rsid w:val="000B50EF"/>
    <w:rsid w:val="000E5240"/>
    <w:rsid w:val="00173DDD"/>
    <w:rsid w:val="001A4103"/>
    <w:rsid w:val="002832B4"/>
    <w:rsid w:val="00347E7D"/>
    <w:rsid w:val="0037094A"/>
    <w:rsid w:val="00401814"/>
    <w:rsid w:val="00481FD0"/>
    <w:rsid w:val="00484BA3"/>
    <w:rsid w:val="0048727A"/>
    <w:rsid w:val="00497CE1"/>
    <w:rsid w:val="00501AFB"/>
    <w:rsid w:val="005A6930"/>
    <w:rsid w:val="005D1A27"/>
    <w:rsid w:val="005E0E36"/>
    <w:rsid w:val="00610525"/>
    <w:rsid w:val="006331FC"/>
    <w:rsid w:val="00664CB2"/>
    <w:rsid w:val="006B26FB"/>
    <w:rsid w:val="007773E9"/>
    <w:rsid w:val="00844C0C"/>
    <w:rsid w:val="008465C1"/>
    <w:rsid w:val="008D65CA"/>
    <w:rsid w:val="008E3E42"/>
    <w:rsid w:val="0094320D"/>
    <w:rsid w:val="0094775F"/>
    <w:rsid w:val="00974AF6"/>
    <w:rsid w:val="009D2908"/>
    <w:rsid w:val="00A4183D"/>
    <w:rsid w:val="00A53E7A"/>
    <w:rsid w:val="00AC274F"/>
    <w:rsid w:val="00AF1780"/>
    <w:rsid w:val="00B32330"/>
    <w:rsid w:val="00D3554B"/>
    <w:rsid w:val="00D65FAA"/>
    <w:rsid w:val="00E85960"/>
    <w:rsid w:val="00EA2635"/>
    <w:rsid w:val="00EC6EF6"/>
    <w:rsid w:val="00ED33D2"/>
    <w:rsid w:val="00F11769"/>
    <w:rsid w:val="00F37479"/>
    <w:rsid w:val="00F4289C"/>
    <w:rsid w:val="00FA0D8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9C"/>
    <w:pPr>
      <w:ind w:left="720"/>
      <w:contextualSpacing/>
    </w:pPr>
  </w:style>
  <w:style w:type="paragraph" w:styleId="BalloonText">
    <w:name w:val="Balloon Text"/>
    <w:basedOn w:val="Normal"/>
    <w:link w:val="BalloonTextChar"/>
    <w:uiPriority w:val="99"/>
    <w:semiHidden/>
    <w:unhideWhenUsed/>
    <w:rsid w:val="0028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B4"/>
    <w:rPr>
      <w:rFonts w:ascii="Segoe UI" w:hAnsi="Segoe UI" w:cs="Segoe UI"/>
      <w:sz w:val="18"/>
      <w:szCs w:val="18"/>
    </w:rPr>
  </w:style>
  <w:style w:type="character" w:styleId="FollowedHyperlink">
    <w:name w:val="FollowedHyperlink"/>
    <w:basedOn w:val="DefaultParagraphFont"/>
    <w:uiPriority w:val="99"/>
    <w:semiHidden/>
    <w:unhideWhenUsed/>
    <w:rsid w:val="00EA2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asiapplicationplanning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tlearning.adobeconnect.com/co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essa_accountabilityotherindicatorprocess" TargetMode="External"/><Relationship Id="rId5" Type="http://schemas.openxmlformats.org/officeDocument/2006/relationships/footnotes" Target="footnotes.xml"/><Relationship Id="rId10" Type="http://schemas.openxmlformats.org/officeDocument/2006/relationships/hyperlink" Target="http://www.cde.state.co.us/fedprograms/essa_csi_tsi" TargetMode="External"/><Relationship Id="rId4" Type="http://schemas.openxmlformats.org/officeDocument/2006/relationships/webSettings" Target="webSettings.xml"/><Relationship Id="rId9" Type="http://schemas.openxmlformats.org/officeDocument/2006/relationships/hyperlink" Target="https://www.surveymonkey.com/r/DVKDQY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37</cp:revision>
  <cp:lastPrinted>2018-10-25T19:47:00Z</cp:lastPrinted>
  <dcterms:created xsi:type="dcterms:W3CDTF">2018-10-18T14:35:00Z</dcterms:created>
  <dcterms:modified xsi:type="dcterms:W3CDTF">2018-11-06T21:54:00Z</dcterms:modified>
</cp:coreProperties>
</file>