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E87C" w14:textId="77777777" w:rsidR="00B11792" w:rsidRDefault="00B11792" w:rsidP="00A2280E"/>
    <w:p w14:paraId="50DBA068" w14:textId="77777777" w:rsidR="00A2280E" w:rsidRPr="00A2280E" w:rsidRDefault="00A2280E" w:rsidP="00A2280E"/>
    <w:p w14:paraId="14A59AF0" w14:textId="77777777" w:rsidR="00A2280E" w:rsidRPr="00A2280E" w:rsidRDefault="00A2280E" w:rsidP="00A2280E"/>
    <w:p w14:paraId="3035A4E8" w14:textId="77777777" w:rsidR="00A2280E" w:rsidRPr="00A2280E" w:rsidRDefault="00A2280E" w:rsidP="00A2280E"/>
    <w:p w14:paraId="15042935" w14:textId="77777777" w:rsidR="00A2280E" w:rsidRPr="00A2280E" w:rsidRDefault="00A2280E" w:rsidP="00A2280E"/>
    <w:p w14:paraId="5BAD9052" w14:textId="77777777" w:rsidR="00A2280E" w:rsidRDefault="00A2280E" w:rsidP="00A2280E"/>
    <w:p w14:paraId="2C86913A" w14:textId="14040445" w:rsidR="00A2280E" w:rsidRDefault="00A2280E" w:rsidP="00A2280E">
      <w:pPr>
        <w:pStyle w:val="ListParagraph"/>
        <w:jc w:val="center"/>
        <w:rPr>
          <w:b/>
        </w:rPr>
      </w:pPr>
      <w:r>
        <w:rPr>
          <w:b/>
        </w:rPr>
        <w:t>School Improvement Retention of Funds Request Form (202</w:t>
      </w:r>
      <w:r w:rsidR="00811654">
        <w:rPr>
          <w:b/>
        </w:rPr>
        <w:t>4</w:t>
      </w:r>
      <w:r>
        <w:rPr>
          <w:b/>
        </w:rPr>
        <w:t>-202</w:t>
      </w:r>
      <w:r w:rsidR="00811654">
        <w:rPr>
          <w:b/>
        </w:rPr>
        <w:t>5</w:t>
      </w:r>
      <w:r>
        <w:rPr>
          <w:b/>
        </w:rPr>
        <w:t xml:space="preserve"> SY)</w:t>
      </w:r>
    </w:p>
    <w:p w14:paraId="417E2614" w14:textId="77777777" w:rsidR="00A2280E" w:rsidRDefault="00A2280E" w:rsidP="00A2280E">
      <w:pPr>
        <w:pStyle w:val="ListParagraph"/>
        <w:jc w:val="center"/>
        <w:rPr>
          <w:sz w:val="12"/>
          <w:szCs w:val="12"/>
        </w:rPr>
      </w:pPr>
    </w:p>
    <w:p w14:paraId="047F1DFF" w14:textId="700A3061" w:rsidR="002D2E2C" w:rsidRDefault="00DF7E5D" w:rsidP="00A2280E">
      <w:pPr>
        <w:rPr>
          <w:rFonts w:asciiTheme="minorHAnsi" w:eastAsia="Arial" w:hAnsiTheme="minorHAnsi" w:cstheme="minorHAnsi"/>
          <w:b/>
          <w:sz w:val="20"/>
          <w:szCs w:val="20"/>
        </w:rPr>
      </w:pPr>
      <w:bookmarkStart w:id="0" w:name="_Hlk54874870"/>
      <w:r>
        <w:rPr>
          <w:rFonts w:asciiTheme="minorHAnsi" w:eastAsia="Arial" w:hAnsiTheme="minorHAnsi" w:cstheme="minorHAnsi"/>
          <w:bCs/>
          <w:sz w:val="20"/>
          <w:szCs w:val="20"/>
        </w:rPr>
        <w:t xml:space="preserve">The Elementary and Secondary Education Act (ESEA), as reauthorized as </w:t>
      </w:r>
      <w:proofErr w:type="gramStart"/>
      <w:r>
        <w:rPr>
          <w:rFonts w:asciiTheme="minorHAnsi" w:eastAsia="Arial" w:hAnsiTheme="minorHAnsi" w:cstheme="minorHAnsi"/>
          <w:bCs/>
          <w:sz w:val="20"/>
          <w:szCs w:val="20"/>
        </w:rPr>
        <w:t>the Every</w:t>
      </w:r>
      <w:proofErr w:type="gramEnd"/>
      <w:r>
        <w:rPr>
          <w:rFonts w:asciiTheme="minorHAnsi" w:eastAsia="Arial" w:hAnsiTheme="minorHAnsi" w:cstheme="minorHAnsi"/>
          <w:bCs/>
          <w:sz w:val="20"/>
          <w:szCs w:val="20"/>
        </w:rPr>
        <w:t xml:space="preserve"> Student Succeeds Act (ESSA)</w:t>
      </w:r>
      <w:r w:rsidR="002D2E2C">
        <w:rPr>
          <w:rFonts w:asciiTheme="minorHAnsi" w:eastAsia="Arial" w:hAnsiTheme="minorHAnsi" w:cstheme="minorHAnsi"/>
          <w:bCs/>
          <w:sz w:val="20"/>
          <w:szCs w:val="20"/>
        </w:rPr>
        <w:t>,</w:t>
      </w:r>
      <w:r>
        <w:rPr>
          <w:rFonts w:asciiTheme="minorHAnsi" w:eastAsia="Arial" w:hAnsiTheme="minorHAnsi" w:cstheme="minorHAnsi"/>
          <w:bCs/>
          <w:sz w:val="20"/>
          <w:szCs w:val="20"/>
        </w:rPr>
        <w:t xml:space="preserve"> </w:t>
      </w:r>
      <w:r w:rsidR="007E47D4">
        <w:rPr>
          <w:rFonts w:asciiTheme="minorHAnsi" w:eastAsia="Arial" w:hAnsiTheme="minorHAnsi" w:cstheme="minorHAnsi"/>
          <w:bCs/>
          <w:sz w:val="20"/>
          <w:szCs w:val="20"/>
        </w:rPr>
        <w:t>requires</w:t>
      </w:r>
      <w:r>
        <w:rPr>
          <w:rFonts w:asciiTheme="minorHAnsi" w:eastAsia="Arial" w:hAnsiTheme="minorHAnsi" w:cstheme="minorHAnsi"/>
          <w:bCs/>
          <w:sz w:val="20"/>
          <w:szCs w:val="20"/>
        </w:rPr>
        <w:t xml:space="preserve"> the state to reserve </w:t>
      </w:r>
      <w:r w:rsidR="002D2E2C">
        <w:rPr>
          <w:rFonts w:asciiTheme="minorHAnsi" w:eastAsia="Arial" w:hAnsiTheme="minorHAnsi" w:cstheme="minorHAnsi"/>
          <w:bCs/>
          <w:sz w:val="20"/>
          <w:szCs w:val="20"/>
        </w:rPr>
        <w:t>7</w:t>
      </w:r>
      <w:r>
        <w:rPr>
          <w:rFonts w:asciiTheme="minorHAnsi" w:eastAsia="Arial" w:hAnsiTheme="minorHAnsi" w:cstheme="minorHAnsi"/>
          <w:bCs/>
          <w:sz w:val="20"/>
          <w:szCs w:val="20"/>
        </w:rPr>
        <w:t>% of its Title I, Part A allocation to provide</w:t>
      </w:r>
      <w:r w:rsidR="007E47D4">
        <w:rPr>
          <w:rFonts w:asciiTheme="minorHAnsi" w:eastAsia="Arial" w:hAnsiTheme="minorHAnsi" w:cstheme="minorHAnsi"/>
          <w:bCs/>
          <w:sz w:val="20"/>
          <w:szCs w:val="20"/>
        </w:rPr>
        <w:t xml:space="preserve"> supports and services to districts with schools identified for support and improvement. </w:t>
      </w:r>
      <w:r w:rsidR="00AA4D83">
        <w:rPr>
          <w:rFonts w:asciiTheme="minorHAnsi" w:eastAsia="Arial" w:hAnsiTheme="minorHAnsi" w:cstheme="minorHAnsi"/>
          <w:bCs/>
          <w:sz w:val="20"/>
          <w:szCs w:val="20"/>
        </w:rPr>
        <w:t xml:space="preserve">Although </w:t>
      </w:r>
      <w:proofErr w:type="gramStart"/>
      <w:r w:rsidR="00AA4D83">
        <w:rPr>
          <w:rFonts w:asciiTheme="minorHAnsi" w:eastAsia="Arial" w:hAnsiTheme="minorHAnsi" w:cstheme="minorHAnsi"/>
          <w:bCs/>
          <w:sz w:val="20"/>
          <w:szCs w:val="20"/>
        </w:rPr>
        <w:t>the vast majority of</w:t>
      </w:r>
      <w:proofErr w:type="gramEnd"/>
      <w:r w:rsidR="00AA4D83">
        <w:rPr>
          <w:rFonts w:asciiTheme="minorHAnsi" w:eastAsia="Arial" w:hAnsiTheme="minorHAnsi" w:cstheme="minorHAnsi"/>
          <w:bCs/>
          <w:sz w:val="20"/>
          <w:szCs w:val="20"/>
        </w:rPr>
        <w:t xml:space="preserve"> the funds are distributed to districts through grant opportunities, </w:t>
      </w:r>
      <w:r>
        <w:rPr>
          <w:rFonts w:asciiTheme="minorHAnsi" w:eastAsia="Arial" w:hAnsiTheme="minorHAnsi" w:cstheme="minorHAnsi"/>
          <w:bCs/>
          <w:sz w:val="20"/>
          <w:szCs w:val="20"/>
        </w:rPr>
        <w:t xml:space="preserve">ESSA allows </w:t>
      </w:r>
      <w:r w:rsidR="007E47D4">
        <w:rPr>
          <w:rFonts w:asciiTheme="minorHAnsi" w:eastAsia="Arial" w:hAnsiTheme="minorHAnsi" w:cstheme="minorHAnsi"/>
          <w:bCs/>
          <w:sz w:val="20"/>
          <w:szCs w:val="20"/>
        </w:rPr>
        <w:t>the</w:t>
      </w:r>
      <w:r>
        <w:rPr>
          <w:rFonts w:asciiTheme="minorHAnsi" w:eastAsia="Arial" w:hAnsiTheme="minorHAnsi" w:cstheme="minorHAnsi"/>
          <w:bCs/>
          <w:sz w:val="20"/>
          <w:szCs w:val="20"/>
        </w:rPr>
        <w:t xml:space="preserve"> state to retain a portion</w:t>
      </w:r>
      <w:r w:rsidR="00BB12E4">
        <w:rPr>
          <w:rFonts w:asciiTheme="minorHAnsi" w:eastAsia="Arial" w:hAnsiTheme="minorHAnsi" w:cstheme="minorHAnsi"/>
          <w:bCs/>
          <w:sz w:val="20"/>
          <w:szCs w:val="20"/>
        </w:rPr>
        <w:t xml:space="preserve"> of the school improvement funds</w:t>
      </w:r>
      <w:r>
        <w:rPr>
          <w:rFonts w:asciiTheme="minorHAnsi" w:eastAsia="Arial" w:hAnsiTheme="minorHAnsi" w:cstheme="minorHAnsi"/>
          <w:bCs/>
          <w:sz w:val="20"/>
          <w:szCs w:val="20"/>
        </w:rPr>
        <w:t xml:space="preserve"> to provide direct supports and services to its districts with identified schools</w:t>
      </w:r>
      <w:r w:rsidR="00AA4D83">
        <w:rPr>
          <w:rFonts w:asciiTheme="minorHAnsi" w:eastAsia="Arial" w:hAnsiTheme="minorHAnsi" w:cstheme="minorHAnsi"/>
          <w:bCs/>
          <w:sz w:val="20"/>
          <w:szCs w:val="20"/>
        </w:rPr>
        <w:t>, if the state has permission from its districts</w:t>
      </w:r>
      <w:r>
        <w:rPr>
          <w:rFonts w:asciiTheme="minorHAnsi" w:eastAsia="Arial" w:hAnsiTheme="minorHAnsi" w:cstheme="minorHAnsi"/>
          <w:bCs/>
          <w:sz w:val="20"/>
          <w:szCs w:val="20"/>
        </w:rPr>
        <w:t xml:space="preserve">. </w:t>
      </w:r>
      <w:r w:rsidR="002D2E2C" w:rsidRPr="00F625C1">
        <w:rPr>
          <w:rFonts w:asciiTheme="minorHAnsi" w:eastAsia="Arial" w:hAnsiTheme="minorHAnsi" w:cstheme="minorHAnsi"/>
          <w:b/>
          <w:sz w:val="20"/>
          <w:szCs w:val="20"/>
        </w:rPr>
        <w:t>The retention of these funds DOES NOT have any impact on the amount of funds</w:t>
      </w:r>
      <w:r w:rsidR="00AA4D83">
        <w:rPr>
          <w:rFonts w:asciiTheme="minorHAnsi" w:eastAsia="Arial" w:hAnsiTheme="minorHAnsi" w:cstheme="minorHAnsi"/>
          <w:b/>
          <w:sz w:val="20"/>
          <w:szCs w:val="20"/>
        </w:rPr>
        <w:t xml:space="preserve"> Local Educational Agencies</w:t>
      </w:r>
      <w:r w:rsidR="002D2E2C" w:rsidRPr="00F625C1">
        <w:rPr>
          <w:rFonts w:asciiTheme="minorHAnsi" w:eastAsia="Arial" w:hAnsiTheme="minorHAnsi" w:cstheme="minorHAnsi"/>
          <w:b/>
          <w:sz w:val="20"/>
          <w:szCs w:val="20"/>
        </w:rPr>
        <w:t xml:space="preserve"> </w:t>
      </w:r>
      <w:r w:rsidR="00AA4D83">
        <w:rPr>
          <w:rFonts w:asciiTheme="minorHAnsi" w:eastAsia="Arial" w:hAnsiTheme="minorHAnsi" w:cstheme="minorHAnsi"/>
          <w:b/>
          <w:sz w:val="20"/>
          <w:szCs w:val="20"/>
        </w:rPr>
        <w:t>(</w:t>
      </w:r>
      <w:r w:rsidR="002D2E2C" w:rsidRPr="00F625C1">
        <w:rPr>
          <w:rFonts w:asciiTheme="minorHAnsi" w:eastAsia="Arial" w:hAnsiTheme="minorHAnsi" w:cstheme="minorHAnsi"/>
          <w:b/>
          <w:sz w:val="20"/>
          <w:szCs w:val="20"/>
        </w:rPr>
        <w:t>LEAs</w:t>
      </w:r>
      <w:r w:rsidR="00AA4D83">
        <w:rPr>
          <w:rFonts w:asciiTheme="minorHAnsi" w:eastAsia="Arial" w:hAnsiTheme="minorHAnsi" w:cstheme="minorHAnsi"/>
          <w:b/>
          <w:sz w:val="20"/>
          <w:szCs w:val="20"/>
        </w:rPr>
        <w:t>, districts and BOCES)</w:t>
      </w:r>
      <w:r w:rsidR="002D2E2C" w:rsidRPr="00F625C1">
        <w:rPr>
          <w:rFonts w:asciiTheme="minorHAnsi" w:eastAsia="Arial" w:hAnsiTheme="minorHAnsi" w:cstheme="minorHAnsi"/>
          <w:b/>
          <w:sz w:val="20"/>
          <w:szCs w:val="20"/>
        </w:rPr>
        <w:t xml:space="preserve"> receive through other grant programs under ESSA, including the formula grant programs such as Title I, Part A, Title II, Part A, Title III, Part A, or Title IV, Part A.</w:t>
      </w:r>
    </w:p>
    <w:p w14:paraId="0DB3FA86" w14:textId="77777777" w:rsidR="002D2E2C" w:rsidRDefault="002D2E2C" w:rsidP="00A2280E">
      <w:pPr>
        <w:rPr>
          <w:rFonts w:asciiTheme="minorHAnsi" w:eastAsia="Arial" w:hAnsiTheme="minorHAnsi" w:cstheme="minorHAnsi"/>
          <w:b/>
          <w:sz w:val="20"/>
          <w:szCs w:val="20"/>
        </w:rPr>
      </w:pPr>
    </w:p>
    <w:p w14:paraId="7FFD20D6" w14:textId="05ED3D94" w:rsidR="002D2E2C" w:rsidRDefault="00AA4D83" w:rsidP="002D2E2C">
      <w:pPr>
        <w:ind w:right="36"/>
        <w:rPr>
          <w:rFonts w:ascii="Calibri" w:eastAsia="Arial" w:hAnsi="Calibri" w:cs="Calibri"/>
          <w:bCs/>
          <w:sz w:val="20"/>
          <w:szCs w:val="20"/>
        </w:rPr>
      </w:pPr>
      <w:r>
        <w:rPr>
          <w:rFonts w:ascii="Calibri" w:eastAsia="Arial" w:hAnsi="Calibri" w:cs="Calibri"/>
          <w:bCs/>
          <w:sz w:val="20"/>
          <w:szCs w:val="20"/>
        </w:rPr>
        <w:t>With the 7% reserved each year for school improvement funds (1003 School Improvement distribution funds), the Colorado Department of Education (CDE)</w:t>
      </w:r>
      <w:r w:rsidR="002D2E2C">
        <w:rPr>
          <w:rFonts w:ascii="Calibri" w:eastAsia="Arial" w:hAnsi="Calibri" w:cs="Calibri"/>
          <w:bCs/>
          <w:sz w:val="20"/>
          <w:szCs w:val="20"/>
        </w:rPr>
        <w:t xml:space="preserve"> provides grant opportunities to eligible school districts and BOCES through the </w:t>
      </w:r>
      <w:r w:rsidR="002D2E2C" w:rsidRPr="004A07D8">
        <w:rPr>
          <w:rFonts w:ascii="Calibri" w:eastAsia="Arial" w:hAnsi="Calibri" w:cs="Calibri"/>
          <w:b/>
          <w:sz w:val="20"/>
          <w:szCs w:val="20"/>
        </w:rPr>
        <w:t>Empowering Action for School Improvement (EASI) application</w:t>
      </w:r>
      <w:r w:rsidR="002D2E2C">
        <w:rPr>
          <w:rFonts w:ascii="Calibri" w:eastAsia="Arial" w:hAnsi="Calibri" w:cs="Calibri"/>
          <w:bCs/>
          <w:sz w:val="20"/>
          <w:szCs w:val="20"/>
        </w:rPr>
        <w:t xml:space="preserve">. Additionally, CDE provides technical assistance and support to districts with identified schools, such as assigning a Support Coordinator to each district. </w:t>
      </w:r>
      <w:r>
        <w:rPr>
          <w:rFonts w:ascii="Calibri" w:eastAsia="Arial" w:hAnsi="Calibri" w:cs="Calibri"/>
          <w:bCs/>
          <w:sz w:val="20"/>
          <w:szCs w:val="20"/>
        </w:rPr>
        <w:t xml:space="preserve">As in past years, </w:t>
      </w:r>
      <w:r w:rsidR="002D2E2C">
        <w:rPr>
          <w:rFonts w:ascii="Calibri" w:eastAsia="Arial" w:hAnsi="Calibri" w:cs="Calibri"/>
          <w:bCs/>
          <w:sz w:val="20"/>
          <w:szCs w:val="20"/>
        </w:rPr>
        <w:t>CDE is requesting the permission of school districts and BOCES with identified schools to reserve the necessary funds</w:t>
      </w:r>
      <w:r>
        <w:rPr>
          <w:rFonts w:ascii="Calibri" w:eastAsia="Arial" w:hAnsi="Calibri" w:cs="Calibri"/>
          <w:bCs/>
          <w:sz w:val="20"/>
          <w:szCs w:val="20"/>
        </w:rPr>
        <w:t xml:space="preserve"> to be able to make available </w:t>
      </w:r>
      <w:proofErr w:type="gramStart"/>
      <w:r>
        <w:rPr>
          <w:rFonts w:ascii="Calibri" w:eastAsia="Arial" w:hAnsi="Calibri" w:cs="Calibri"/>
          <w:bCs/>
          <w:sz w:val="20"/>
          <w:szCs w:val="20"/>
        </w:rPr>
        <w:t>supports</w:t>
      </w:r>
      <w:proofErr w:type="gramEnd"/>
      <w:r>
        <w:rPr>
          <w:rFonts w:ascii="Calibri" w:eastAsia="Arial" w:hAnsi="Calibri" w:cs="Calibri"/>
          <w:bCs/>
          <w:sz w:val="20"/>
          <w:szCs w:val="20"/>
        </w:rPr>
        <w:t xml:space="preserve"> and services to LEAs with identified schools</w:t>
      </w:r>
      <w:r w:rsidR="00FE7833">
        <w:rPr>
          <w:rFonts w:ascii="Calibri" w:eastAsia="Arial" w:hAnsi="Calibri" w:cs="Calibri"/>
          <w:bCs/>
          <w:sz w:val="20"/>
          <w:szCs w:val="20"/>
        </w:rPr>
        <w:t xml:space="preserve">.  </w:t>
      </w:r>
    </w:p>
    <w:p w14:paraId="3ED7033C" w14:textId="4D614C37" w:rsidR="00AA4D83" w:rsidRDefault="00DF7085" w:rsidP="00DF7085">
      <w:pPr>
        <w:tabs>
          <w:tab w:val="left" w:pos="8519"/>
        </w:tabs>
        <w:rPr>
          <w:rFonts w:asciiTheme="minorHAnsi" w:eastAsia="Arial" w:hAnsiTheme="minorHAnsi" w:cstheme="minorHAnsi"/>
          <w:bCs/>
          <w:sz w:val="20"/>
          <w:szCs w:val="20"/>
        </w:rPr>
      </w:pPr>
      <w:r>
        <w:rPr>
          <w:rFonts w:asciiTheme="minorHAnsi" w:eastAsia="Arial" w:hAnsiTheme="minorHAnsi" w:cstheme="minorHAnsi"/>
          <w:bCs/>
          <w:sz w:val="20"/>
          <w:szCs w:val="20"/>
        </w:rPr>
        <w:tab/>
      </w:r>
    </w:p>
    <w:p w14:paraId="1F879619" w14:textId="3AA8D462" w:rsidR="00A2280E" w:rsidRPr="00F625C1" w:rsidRDefault="00F6614E" w:rsidP="00A2280E">
      <w:pPr>
        <w:rPr>
          <w:rFonts w:asciiTheme="minorHAnsi" w:hAnsiTheme="minorHAnsi" w:cstheme="minorHAnsi"/>
          <w:b/>
          <w:sz w:val="20"/>
          <w:szCs w:val="20"/>
        </w:rPr>
      </w:pPr>
      <w:r w:rsidRPr="00571977">
        <w:rPr>
          <w:rFonts w:asciiTheme="minorHAnsi" w:eastAsia="Arial" w:hAnsiTheme="minorHAnsi" w:cstheme="minorHAnsi"/>
          <w:bCs/>
          <w:sz w:val="20"/>
          <w:szCs w:val="20"/>
        </w:rPr>
        <w:t>Last year</w:t>
      </w:r>
      <w:r w:rsidR="00A2280E" w:rsidRPr="00571977">
        <w:rPr>
          <w:rFonts w:asciiTheme="minorHAnsi" w:eastAsia="Arial" w:hAnsiTheme="minorHAnsi" w:cstheme="minorHAnsi"/>
          <w:bCs/>
          <w:sz w:val="20"/>
          <w:szCs w:val="20"/>
        </w:rPr>
        <w:t xml:space="preserve">, CDE </w:t>
      </w:r>
      <w:r w:rsidR="00F625C1" w:rsidRPr="00571977">
        <w:rPr>
          <w:rFonts w:asciiTheme="minorHAnsi" w:hAnsiTheme="minorHAnsi" w:cstheme="minorHAnsi"/>
          <w:sz w:val="20"/>
          <w:szCs w:val="20"/>
        </w:rPr>
        <w:t xml:space="preserve">set aside </w:t>
      </w:r>
      <w:r w:rsidR="00335FC0" w:rsidRPr="00571977">
        <w:rPr>
          <w:rFonts w:asciiTheme="minorHAnsi" w:hAnsiTheme="minorHAnsi" w:cstheme="minorHAnsi"/>
          <w:sz w:val="20"/>
          <w:szCs w:val="20"/>
        </w:rPr>
        <w:t xml:space="preserve">approximately </w:t>
      </w:r>
      <w:r w:rsidR="00F625C1" w:rsidRPr="00571977">
        <w:rPr>
          <w:rFonts w:asciiTheme="minorHAnsi" w:hAnsiTheme="minorHAnsi" w:cstheme="minorHAnsi"/>
          <w:sz w:val="20"/>
          <w:szCs w:val="20"/>
        </w:rPr>
        <w:t>$1</w:t>
      </w:r>
      <w:r w:rsidR="00DF7085" w:rsidRPr="00571977">
        <w:rPr>
          <w:rFonts w:asciiTheme="minorHAnsi" w:hAnsiTheme="minorHAnsi" w:cstheme="minorHAnsi"/>
          <w:sz w:val="20"/>
          <w:szCs w:val="20"/>
        </w:rPr>
        <w:t>2 million of</w:t>
      </w:r>
      <w:r w:rsidR="00F625C1" w:rsidRPr="00571977">
        <w:rPr>
          <w:rFonts w:asciiTheme="minorHAnsi" w:hAnsiTheme="minorHAnsi" w:cstheme="minorHAnsi"/>
          <w:sz w:val="20"/>
          <w:szCs w:val="20"/>
        </w:rPr>
        <w:t xml:space="preserve"> the state’s Title I allocation to support schools identified for ESSA support and improvement</w:t>
      </w:r>
      <w:r w:rsidR="00DF7E5D" w:rsidRPr="00571977">
        <w:rPr>
          <w:rFonts w:asciiTheme="minorHAnsi" w:hAnsiTheme="minorHAnsi" w:cstheme="minorHAnsi"/>
          <w:sz w:val="20"/>
          <w:szCs w:val="20"/>
        </w:rPr>
        <w:t xml:space="preserve"> and make grants available through</w:t>
      </w:r>
      <w:r w:rsidR="007E47D4" w:rsidRPr="00571977">
        <w:rPr>
          <w:rFonts w:asciiTheme="minorHAnsi" w:hAnsiTheme="minorHAnsi" w:cstheme="minorHAnsi"/>
          <w:sz w:val="20"/>
          <w:szCs w:val="20"/>
        </w:rPr>
        <w:t xml:space="preserve"> EASI</w:t>
      </w:r>
      <w:r w:rsidR="00F625C1" w:rsidRPr="00571977">
        <w:rPr>
          <w:rFonts w:asciiTheme="minorHAnsi" w:hAnsiTheme="minorHAnsi" w:cstheme="minorHAnsi"/>
          <w:sz w:val="20"/>
          <w:szCs w:val="20"/>
        </w:rPr>
        <w:t xml:space="preserve">. With local education agencies permission, CDE reserved </w:t>
      </w:r>
      <w:r w:rsidR="00335FC0" w:rsidRPr="00571977">
        <w:rPr>
          <w:rFonts w:asciiTheme="minorHAnsi" w:hAnsiTheme="minorHAnsi" w:cstheme="minorHAnsi"/>
          <w:sz w:val="20"/>
          <w:szCs w:val="20"/>
        </w:rPr>
        <w:t>approximately $1</w:t>
      </w:r>
      <w:r w:rsidR="00DF7085" w:rsidRPr="00571977">
        <w:rPr>
          <w:rFonts w:asciiTheme="minorHAnsi" w:hAnsiTheme="minorHAnsi" w:cstheme="minorHAnsi"/>
          <w:sz w:val="20"/>
          <w:szCs w:val="20"/>
        </w:rPr>
        <w:t xml:space="preserve"> million of</w:t>
      </w:r>
      <w:r w:rsidR="00F625C1" w:rsidRPr="00571977">
        <w:rPr>
          <w:rFonts w:asciiTheme="minorHAnsi" w:hAnsiTheme="minorHAnsi" w:cstheme="minorHAnsi"/>
          <w:sz w:val="20"/>
          <w:szCs w:val="20"/>
        </w:rPr>
        <w:t xml:space="preserve"> the </w:t>
      </w:r>
      <w:r w:rsidR="00F625C1" w:rsidRPr="00571977">
        <w:rPr>
          <w:rFonts w:asciiTheme="minorHAnsi" w:hAnsiTheme="minorHAnsi" w:cstheme="minorHAnsi"/>
          <w:color w:val="000000"/>
          <w:sz w:val="20"/>
          <w:szCs w:val="20"/>
        </w:rPr>
        <w:t xml:space="preserve">state level to provide direct </w:t>
      </w:r>
      <w:r w:rsidR="00571977" w:rsidRPr="00571977">
        <w:rPr>
          <w:rFonts w:asciiTheme="minorHAnsi" w:hAnsiTheme="minorHAnsi" w:cstheme="minorHAnsi"/>
          <w:color w:val="000000"/>
          <w:sz w:val="20"/>
          <w:szCs w:val="20"/>
        </w:rPr>
        <w:t>support</w:t>
      </w:r>
      <w:r w:rsidR="00F625C1" w:rsidRPr="00571977">
        <w:rPr>
          <w:rFonts w:asciiTheme="minorHAnsi" w:hAnsiTheme="minorHAnsi" w:cstheme="minorHAnsi"/>
          <w:color w:val="000000"/>
          <w:sz w:val="20"/>
          <w:szCs w:val="20"/>
        </w:rPr>
        <w:t xml:space="preserve"> and services to districts</w:t>
      </w:r>
      <w:r w:rsidR="00F625C1" w:rsidRPr="00F625C1">
        <w:rPr>
          <w:rFonts w:asciiTheme="minorHAnsi" w:hAnsiTheme="minorHAnsi" w:cstheme="minorHAnsi"/>
          <w:color w:val="000000"/>
          <w:sz w:val="20"/>
          <w:szCs w:val="20"/>
        </w:rPr>
        <w:t xml:space="preserve"> with </w:t>
      </w:r>
      <w:r w:rsidR="00F625C1">
        <w:rPr>
          <w:rFonts w:asciiTheme="minorHAnsi" w:hAnsiTheme="minorHAnsi" w:cstheme="minorHAnsi"/>
          <w:color w:val="000000"/>
          <w:sz w:val="20"/>
          <w:szCs w:val="20"/>
        </w:rPr>
        <w:t>schools identified for Improvement</w:t>
      </w:r>
      <w:r w:rsidR="002D2E2C">
        <w:rPr>
          <w:rFonts w:asciiTheme="minorHAnsi" w:hAnsiTheme="minorHAnsi" w:cstheme="minorHAnsi"/>
          <w:color w:val="000000"/>
          <w:sz w:val="20"/>
          <w:szCs w:val="20"/>
        </w:rPr>
        <w:t xml:space="preserve"> during the 20</w:t>
      </w:r>
      <w:r w:rsidR="00FE7833">
        <w:rPr>
          <w:rFonts w:asciiTheme="minorHAnsi" w:hAnsiTheme="minorHAnsi" w:cstheme="minorHAnsi"/>
          <w:color w:val="000000"/>
          <w:sz w:val="20"/>
          <w:szCs w:val="20"/>
        </w:rPr>
        <w:t>2</w:t>
      </w:r>
      <w:r w:rsidR="00DF7085">
        <w:rPr>
          <w:rFonts w:asciiTheme="minorHAnsi" w:hAnsiTheme="minorHAnsi" w:cstheme="minorHAnsi"/>
          <w:color w:val="000000"/>
          <w:sz w:val="20"/>
          <w:szCs w:val="20"/>
        </w:rPr>
        <w:t>3</w:t>
      </w:r>
      <w:r w:rsidR="002D2E2C">
        <w:rPr>
          <w:rFonts w:asciiTheme="minorHAnsi" w:hAnsiTheme="minorHAnsi" w:cstheme="minorHAnsi"/>
          <w:color w:val="000000"/>
          <w:sz w:val="20"/>
          <w:szCs w:val="20"/>
        </w:rPr>
        <w:t>-202</w:t>
      </w:r>
      <w:r w:rsidR="00DF7085">
        <w:rPr>
          <w:rFonts w:asciiTheme="minorHAnsi" w:hAnsiTheme="minorHAnsi" w:cstheme="minorHAnsi"/>
          <w:color w:val="000000"/>
          <w:sz w:val="20"/>
          <w:szCs w:val="20"/>
        </w:rPr>
        <w:t>4</w:t>
      </w:r>
      <w:r w:rsidR="002D2E2C">
        <w:rPr>
          <w:rFonts w:asciiTheme="minorHAnsi" w:hAnsiTheme="minorHAnsi" w:cstheme="minorHAnsi"/>
          <w:color w:val="000000"/>
          <w:sz w:val="20"/>
          <w:szCs w:val="20"/>
        </w:rPr>
        <w:t xml:space="preserve"> school year</w:t>
      </w:r>
      <w:r w:rsidR="00A2280E" w:rsidRPr="00F625C1">
        <w:rPr>
          <w:rFonts w:asciiTheme="minorHAnsi" w:eastAsia="Arial" w:hAnsiTheme="minorHAnsi" w:cstheme="minorHAnsi"/>
          <w:bCs/>
          <w:sz w:val="20"/>
          <w:szCs w:val="20"/>
        </w:rPr>
        <w:t xml:space="preserve">. </w:t>
      </w:r>
      <w:r w:rsidR="007E47D4">
        <w:rPr>
          <w:rFonts w:asciiTheme="minorHAnsi" w:eastAsia="Arial" w:hAnsiTheme="minorHAnsi" w:cstheme="minorHAnsi"/>
          <w:bCs/>
          <w:sz w:val="20"/>
          <w:szCs w:val="20"/>
        </w:rPr>
        <w:t>The purpose of this letter is to request permission to retain funds</w:t>
      </w:r>
      <w:r>
        <w:rPr>
          <w:rFonts w:asciiTheme="minorHAnsi" w:eastAsia="Arial" w:hAnsiTheme="minorHAnsi" w:cstheme="minorHAnsi"/>
          <w:bCs/>
          <w:sz w:val="20"/>
          <w:szCs w:val="20"/>
        </w:rPr>
        <w:t xml:space="preserve"> for the 202</w:t>
      </w:r>
      <w:r w:rsidR="00811654">
        <w:rPr>
          <w:rFonts w:asciiTheme="minorHAnsi" w:eastAsia="Arial" w:hAnsiTheme="minorHAnsi" w:cstheme="minorHAnsi"/>
          <w:bCs/>
          <w:sz w:val="20"/>
          <w:szCs w:val="20"/>
        </w:rPr>
        <w:t>4</w:t>
      </w:r>
      <w:r>
        <w:rPr>
          <w:rFonts w:asciiTheme="minorHAnsi" w:eastAsia="Arial" w:hAnsiTheme="minorHAnsi" w:cstheme="minorHAnsi"/>
          <w:bCs/>
          <w:sz w:val="20"/>
          <w:szCs w:val="20"/>
        </w:rPr>
        <w:t>-202</w:t>
      </w:r>
      <w:r w:rsidR="00811654">
        <w:rPr>
          <w:rFonts w:asciiTheme="minorHAnsi" w:eastAsia="Arial" w:hAnsiTheme="minorHAnsi" w:cstheme="minorHAnsi"/>
          <w:bCs/>
          <w:sz w:val="20"/>
          <w:szCs w:val="20"/>
        </w:rPr>
        <w:t>5</w:t>
      </w:r>
      <w:r>
        <w:rPr>
          <w:rFonts w:asciiTheme="minorHAnsi" w:eastAsia="Arial" w:hAnsiTheme="minorHAnsi" w:cstheme="minorHAnsi"/>
          <w:bCs/>
          <w:sz w:val="20"/>
          <w:szCs w:val="20"/>
        </w:rPr>
        <w:t xml:space="preserve"> school year</w:t>
      </w:r>
      <w:r w:rsidR="007E47D4">
        <w:rPr>
          <w:rFonts w:asciiTheme="minorHAnsi" w:eastAsia="Arial" w:hAnsiTheme="minorHAnsi" w:cstheme="minorHAnsi"/>
          <w:bCs/>
          <w:sz w:val="20"/>
          <w:szCs w:val="20"/>
        </w:rPr>
        <w:t xml:space="preserve"> at the state level to continue to provide grants, </w:t>
      </w:r>
      <w:r w:rsidR="00571977">
        <w:rPr>
          <w:rFonts w:asciiTheme="minorHAnsi" w:eastAsia="Arial" w:hAnsiTheme="minorHAnsi" w:cstheme="minorHAnsi"/>
          <w:bCs/>
          <w:sz w:val="20"/>
          <w:szCs w:val="20"/>
        </w:rPr>
        <w:t>support</w:t>
      </w:r>
      <w:r w:rsidR="007E47D4">
        <w:rPr>
          <w:rFonts w:asciiTheme="minorHAnsi" w:eastAsia="Arial" w:hAnsiTheme="minorHAnsi" w:cstheme="minorHAnsi"/>
          <w:bCs/>
          <w:sz w:val="20"/>
          <w:szCs w:val="20"/>
        </w:rPr>
        <w:t xml:space="preserve">, and services, as in prior years. </w:t>
      </w:r>
      <w:r w:rsidR="00A2280E" w:rsidRPr="00F625C1">
        <w:rPr>
          <w:rFonts w:asciiTheme="minorHAnsi" w:eastAsia="Arial" w:hAnsiTheme="minorHAnsi" w:cstheme="minorHAnsi"/>
          <w:bCs/>
          <w:sz w:val="20"/>
          <w:szCs w:val="20"/>
        </w:rPr>
        <w:t xml:space="preserve"> </w:t>
      </w:r>
      <w:bookmarkEnd w:id="0"/>
    </w:p>
    <w:p w14:paraId="2F9605D7" w14:textId="77777777" w:rsidR="00A2280E" w:rsidRDefault="00A2280E" w:rsidP="00A2280E">
      <w:pPr>
        <w:ind w:right="36"/>
        <w:rPr>
          <w:rFonts w:ascii="Calibri" w:eastAsia="Arial" w:hAnsi="Calibri" w:cs="Calibri"/>
          <w:bCs/>
          <w:sz w:val="12"/>
          <w:szCs w:val="12"/>
        </w:rPr>
      </w:pPr>
    </w:p>
    <w:p w14:paraId="296ACAE5" w14:textId="77777777" w:rsidR="00A2280E" w:rsidRDefault="00A2280E" w:rsidP="00A2280E">
      <w:pPr>
        <w:ind w:right="36"/>
        <w:rPr>
          <w:rFonts w:ascii="Calibri" w:eastAsia="Arial" w:hAnsi="Calibri" w:cs="Calibri"/>
          <w:bCs/>
          <w:sz w:val="20"/>
          <w:szCs w:val="20"/>
        </w:rPr>
      </w:pPr>
      <w:r>
        <w:rPr>
          <w:rFonts w:ascii="Calibri" w:eastAsia="Arial" w:hAnsi="Calibri" w:cs="Calibri"/>
          <w:bCs/>
          <w:sz w:val="20"/>
          <w:szCs w:val="20"/>
        </w:rPr>
        <w:t>CDE utilizes the retained funds to provide intensive support and technical assistance to schools identified for Comprehensive Support and Targeted Support, such as:</w:t>
      </w:r>
    </w:p>
    <w:p w14:paraId="00F6791B" w14:textId="380A5356" w:rsidR="00A2280E" w:rsidRPr="00A2280E" w:rsidRDefault="00DF7085" w:rsidP="00A2280E">
      <w:pPr>
        <w:pStyle w:val="ListParagraph"/>
        <w:numPr>
          <w:ilvl w:val="0"/>
          <w:numId w:val="12"/>
        </w:numPr>
        <w:ind w:left="270" w:right="36" w:hanging="180"/>
        <w:rPr>
          <w:rFonts w:cs="Calibri"/>
          <w:color w:val="333333"/>
          <w:sz w:val="20"/>
          <w:szCs w:val="20"/>
        </w:rPr>
      </w:pPr>
      <w:r>
        <w:rPr>
          <w:rFonts w:cs="Calibri"/>
          <w:b/>
          <w:color w:val="333333"/>
          <w:sz w:val="20"/>
          <w:szCs w:val="20"/>
          <w:shd w:val="clear" w:color="auto" w:fill="FFFFFF"/>
        </w:rPr>
        <w:t>School Transformation</w:t>
      </w:r>
      <w:r w:rsidR="00A2280E" w:rsidRPr="00A2280E">
        <w:rPr>
          <w:rFonts w:cs="Calibri"/>
          <w:b/>
          <w:color w:val="333333"/>
          <w:sz w:val="20"/>
          <w:szCs w:val="20"/>
          <w:shd w:val="clear" w:color="auto" w:fill="FFFFFF"/>
        </w:rPr>
        <w:t xml:space="preserve"> Network </w:t>
      </w:r>
      <w:r w:rsidR="00A2280E">
        <w:rPr>
          <w:rFonts w:eastAsia="Arial" w:cs="Calibri"/>
          <w:bCs/>
          <w:sz w:val="20"/>
          <w:szCs w:val="20"/>
        </w:rPr>
        <w:t>–</w:t>
      </w:r>
      <w:r w:rsidR="00A2280E" w:rsidRPr="00A2280E">
        <w:rPr>
          <w:rFonts w:cs="Calibri"/>
          <w:b/>
          <w:color w:val="333333"/>
          <w:sz w:val="20"/>
          <w:szCs w:val="20"/>
          <w:shd w:val="clear" w:color="auto" w:fill="FFFFFF"/>
        </w:rPr>
        <w:t xml:space="preserve"> </w:t>
      </w:r>
      <w:r w:rsidR="00A2280E" w:rsidRPr="00A2280E">
        <w:rPr>
          <w:rFonts w:cs="Calibri"/>
          <w:color w:val="333333"/>
          <w:sz w:val="20"/>
          <w:szCs w:val="20"/>
          <w:shd w:val="clear" w:color="auto" w:fill="FFFFFF"/>
        </w:rPr>
        <w:t xml:space="preserve">The Network is a highly collaborative and accountable endeavor between local schools, their LEAs, and the Colorado Department of Education. Schools in the Network will benefit from enhanced diagnostic reviews and planning support; personalized, professional learning opportunities with a cohort of peer schools; and additional resources through supplemental grant funding. For more information visit </w:t>
      </w:r>
      <w:hyperlink r:id="rId10" w:history="1">
        <w:r w:rsidR="00A2280E" w:rsidRPr="00A2280E">
          <w:rPr>
            <w:rStyle w:val="Hyperlink"/>
            <w:rFonts w:cs="Calibri"/>
            <w:sz w:val="20"/>
            <w:szCs w:val="20"/>
            <w:shd w:val="clear" w:color="auto" w:fill="FFFFFF"/>
          </w:rPr>
          <w:t>http://www.cde.state.co.us/fedprograms/cdeofferedservices-turnaroundnetwork</w:t>
        </w:r>
      </w:hyperlink>
    </w:p>
    <w:p w14:paraId="0A909FFB" w14:textId="432AB1FA" w:rsidR="00A2280E" w:rsidRDefault="00A2280E" w:rsidP="00A2280E">
      <w:pPr>
        <w:pStyle w:val="ListParagraph"/>
        <w:numPr>
          <w:ilvl w:val="0"/>
          <w:numId w:val="12"/>
        </w:numPr>
        <w:ind w:left="270" w:right="36" w:hanging="180"/>
        <w:rPr>
          <w:rStyle w:val="Hyperlink"/>
          <w:color w:val="333333"/>
        </w:rPr>
      </w:pPr>
      <w:r w:rsidRPr="00A2280E">
        <w:rPr>
          <w:rFonts w:eastAsia="Arial" w:cs="Calibri"/>
          <w:b/>
          <w:bCs/>
          <w:sz w:val="20"/>
          <w:szCs w:val="20"/>
        </w:rPr>
        <w:t>Connect for Success</w:t>
      </w:r>
      <w:r w:rsidRPr="00A2280E">
        <w:rPr>
          <w:rFonts w:eastAsia="Arial" w:cs="Calibri"/>
          <w:bCs/>
          <w:sz w:val="20"/>
          <w:szCs w:val="20"/>
        </w:rPr>
        <w:t xml:space="preserve"> - </w:t>
      </w:r>
      <w:r w:rsidRPr="00A2280E">
        <w:rPr>
          <w:rFonts w:cs="Calibri"/>
          <w:color w:val="333333"/>
          <w:sz w:val="20"/>
          <w:szCs w:val="20"/>
        </w:rPr>
        <w:t xml:space="preserve">Schools receive a diagnostic visit and a report that includes recommendations from a CDE team based on the findings of a study of high achieving Colorado schools. Schools work with a CDE Implementation Manager to replicate the High Achieving Schools strategies as well as monitor the implementation of those practices. To date, </w:t>
      </w:r>
      <w:r w:rsidR="001640AC">
        <w:rPr>
          <w:rFonts w:cs="Calibri"/>
          <w:color w:val="333333"/>
          <w:sz w:val="20"/>
          <w:szCs w:val="20"/>
        </w:rPr>
        <w:t>36</w:t>
      </w:r>
      <w:r w:rsidRPr="00A2280E">
        <w:rPr>
          <w:rFonts w:cs="Calibri"/>
          <w:color w:val="333333"/>
          <w:sz w:val="20"/>
          <w:szCs w:val="20"/>
        </w:rPr>
        <w:t xml:space="preserve"> Colorado Title I schools have participated in the CFS grant. The first cohort of grantees has now completed two and a half years of implementation.  Based on 2019 preliminary School Performance Framework (SPF) results, over 76% of those schools are no longer on the accountability clock (i.e., Priority Improvement, Turnaround).  For more information visit </w:t>
      </w:r>
      <w:hyperlink r:id="rId11" w:history="1">
        <w:r w:rsidRPr="00A2280E">
          <w:rPr>
            <w:rStyle w:val="Hyperlink"/>
            <w:rFonts w:cs="Calibri"/>
            <w:sz w:val="20"/>
            <w:szCs w:val="20"/>
          </w:rPr>
          <w:t>http://www.cde.state.co.us/fedprograms/cdeofferedservices-connectforsuccess</w:t>
        </w:r>
      </w:hyperlink>
    </w:p>
    <w:p w14:paraId="56DF58E7" w14:textId="77777777" w:rsidR="00571977" w:rsidRPr="00571977" w:rsidRDefault="00A2280E" w:rsidP="00571977">
      <w:pPr>
        <w:pStyle w:val="ListParagraph"/>
        <w:numPr>
          <w:ilvl w:val="0"/>
          <w:numId w:val="12"/>
        </w:numPr>
        <w:ind w:left="270" w:right="36" w:hanging="180"/>
        <w:rPr>
          <w:rFonts w:eastAsia="Arial"/>
          <w:bCs/>
        </w:rPr>
      </w:pPr>
      <w:r w:rsidRPr="00A2280E">
        <w:rPr>
          <w:rFonts w:eastAsia="Arial" w:cs="Calibri"/>
          <w:b/>
          <w:bCs/>
          <w:sz w:val="20"/>
          <w:szCs w:val="20"/>
        </w:rPr>
        <w:t>English Language Development Program Review</w:t>
      </w:r>
      <w:r w:rsidRPr="00A2280E">
        <w:rPr>
          <w:rFonts w:eastAsia="Arial" w:cs="Calibri"/>
          <w:bCs/>
          <w:sz w:val="20"/>
          <w:szCs w:val="20"/>
        </w:rPr>
        <w:t xml:space="preserve"> – The Office of Culturally and Linguistically Diverse Education offers a district-wide and/or school level review of English language development (ELD) program(s).  The results and recommendations from the ELD program review will provide a framework to establish and improve the school’s overall ELD programming and systems. This is inclusive of the unique academic, linguistic, and social-emotional needs of English learners.</w:t>
      </w:r>
      <w:r w:rsidRPr="00A2280E">
        <w:rPr>
          <w:rFonts w:cs="Calibri"/>
          <w:color w:val="333333"/>
          <w:sz w:val="20"/>
          <w:szCs w:val="20"/>
        </w:rPr>
        <w:t xml:space="preserve"> </w:t>
      </w:r>
    </w:p>
    <w:p w14:paraId="1FF51E31" w14:textId="77777777" w:rsidR="00A2280E" w:rsidRPr="00A2280E" w:rsidRDefault="00A2280E" w:rsidP="00A2280E">
      <w:pPr>
        <w:pStyle w:val="ListParagraph"/>
        <w:numPr>
          <w:ilvl w:val="0"/>
          <w:numId w:val="12"/>
        </w:numPr>
        <w:ind w:left="270" w:right="36" w:hanging="180"/>
        <w:rPr>
          <w:sz w:val="20"/>
          <w:szCs w:val="20"/>
        </w:rPr>
      </w:pPr>
      <w:r>
        <w:rPr>
          <w:rFonts w:eastAsia="Arial" w:cs="Calibri"/>
          <w:b/>
          <w:bCs/>
          <w:sz w:val="20"/>
          <w:szCs w:val="20"/>
        </w:rPr>
        <w:t>Support for improvement planning and implementation</w:t>
      </w:r>
      <w:r>
        <w:rPr>
          <w:rFonts w:eastAsia="Arial" w:cs="Calibri"/>
          <w:bCs/>
          <w:sz w:val="20"/>
          <w:szCs w:val="20"/>
        </w:rPr>
        <w:t xml:space="preserve"> </w:t>
      </w:r>
      <w:r>
        <w:rPr>
          <w:sz w:val="20"/>
          <w:szCs w:val="20"/>
        </w:rPr>
        <w:t>– The Office of Federal Programs in conjunction with the Office of Unified Improvement assists LEAs and schools in identifying needs and building a plan to address those needs.  In addition, both offices ensure that LEAs understand the plan requirements with either a CS or TS identification.</w:t>
      </w:r>
    </w:p>
    <w:p w14:paraId="1993EE95" w14:textId="77777777" w:rsidR="00A2280E" w:rsidRDefault="00A2280E" w:rsidP="00A2280E">
      <w:pPr>
        <w:ind w:right="36"/>
        <w:rPr>
          <w:rFonts w:ascii="Calibri" w:eastAsia="Arial" w:hAnsi="Calibri" w:cs="Calibri"/>
          <w:bCs/>
          <w:sz w:val="12"/>
          <w:szCs w:val="12"/>
        </w:rPr>
      </w:pPr>
    </w:p>
    <w:p w14:paraId="0930848F" w14:textId="77777777" w:rsidR="00A2280E" w:rsidRDefault="00A2280E" w:rsidP="00A2280E">
      <w:pPr>
        <w:ind w:right="36"/>
        <w:rPr>
          <w:rFonts w:ascii="Calibri" w:eastAsia="Arial" w:hAnsi="Calibri" w:cs="Calibri"/>
          <w:bCs/>
          <w:sz w:val="12"/>
          <w:szCs w:val="12"/>
        </w:rPr>
      </w:pPr>
    </w:p>
    <w:p w14:paraId="014DA08B" w14:textId="6BFFB3AA" w:rsidR="00CA296B" w:rsidRPr="00CA296B" w:rsidRDefault="00CA296B" w:rsidP="00CA296B">
      <w:pPr>
        <w:rPr>
          <w:rFonts w:asciiTheme="minorHAnsi" w:hAnsiTheme="minorHAnsi" w:cstheme="minorHAnsi"/>
          <w:sz w:val="20"/>
          <w:szCs w:val="20"/>
        </w:rPr>
      </w:pPr>
      <w:r w:rsidRPr="00CA296B">
        <w:rPr>
          <w:rFonts w:asciiTheme="minorHAnsi" w:hAnsiTheme="minorHAnsi" w:cstheme="minorHAnsi"/>
          <w:sz w:val="20"/>
          <w:szCs w:val="20"/>
        </w:rPr>
        <w:t xml:space="preserve">This is the paper copy of the form and is only for planning/sharing purposes. Please complete the form within the Consolidated Application in the </w:t>
      </w:r>
      <w:hyperlink r:id="rId12" w:history="1">
        <w:r w:rsidRPr="00CA296B">
          <w:rPr>
            <w:rStyle w:val="Hyperlink"/>
            <w:rFonts w:asciiTheme="minorHAnsi" w:hAnsiTheme="minorHAnsi" w:cstheme="minorHAnsi"/>
            <w:sz w:val="20"/>
            <w:szCs w:val="20"/>
          </w:rPr>
          <w:t>GAINS platform</w:t>
        </w:r>
      </w:hyperlink>
      <w:r w:rsidRPr="00CA296B">
        <w:rPr>
          <w:rFonts w:asciiTheme="minorHAnsi" w:hAnsiTheme="minorHAnsi" w:cstheme="minorHAnsi"/>
          <w:sz w:val="20"/>
          <w:szCs w:val="20"/>
        </w:rPr>
        <w:t xml:space="preserve">. The LEA’s Authorized Representative associated with the Consolidated Application has, or may obtain, access to the Consolidated Application platform. If you do not know the Authorized Representative for your LEA, contact the LEA’s </w:t>
      </w:r>
      <w:hyperlink r:id="rId13" w:history="1">
        <w:r w:rsidRPr="00CA296B">
          <w:rPr>
            <w:rStyle w:val="Hyperlink"/>
            <w:rFonts w:asciiTheme="minorHAnsi" w:hAnsiTheme="minorHAnsi" w:cstheme="minorHAnsi"/>
            <w:sz w:val="20"/>
            <w:szCs w:val="20"/>
          </w:rPr>
          <w:t>ESEA Regional Contact</w:t>
        </w:r>
      </w:hyperlink>
      <w:r w:rsidRPr="00CA296B">
        <w:rPr>
          <w:rFonts w:asciiTheme="minorHAnsi" w:hAnsiTheme="minorHAnsi" w:cstheme="minorHAnsi"/>
          <w:sz w:val="20"/>
          <w:szCs w:val="20"/>
        </w:rPr>
        <w:t>.</w:t>
      </w:r>
    </w:p>
    <w:p w14:paraId="5DD4456D" w14:textId="77777777" w:rsidR="002D2E2C" w:rsidRDefault="002D2E2C" w:rsidP="00A2280E">
      <w:pPr>
        <w:rPr>
          <w:rFonts w:ascii="Calibri" w:eastAsia="Arial" w:hAnsi="Calibri" w:cs="Calibri"/>
          <w:bCs/>
          <w:sz w:val="20"/>
          <w:szCs w:val="20"/>
        </w:rPr>
      </w:pPr>
    </w:p>
    <w:p w14:paraId="255A22B0" w14:textId="2D808DC5" w:rsidR="00A2280E" w:rsidRPr="00A2280E" w:rsidRDefault="002D2E2C" w:rsidP="00A2280E">
      <w:pPr>
        <w:rPr>
          <w:rFonts w:ascii="Calibri" w:eastAsia="Calibri" w:hAnsi="Calibri" w:cs="Arial"/>
          <w:sz w:val="20"/>
          <w:szCs w:val="20"/>
        </w:rPr>
      </w:pPr>
      <w:r>
        <w:rPr>
          <w:rFonts w:ascii="Calibri" w:eastAsia="Arial" w:hAnsi="Calibri" w:cs="Calibri"/>
          <w:bCs/>
          <w:sz w:val="20"/>
          <w:szCs w:val="20"/>
        </w:rPr>
        <w:t xml:space="preserve">If you have questions or need additional information </w:t>
      </w:r>
      <w:proofErr w:type="gramStart"/>
      <w:r>
        <w:rPr>
          <w:rFonts w:ascii="Calibri" w:eastAsia="Arial" w:hAnsi="Calibri" w:cs="Calibri"/>
          <w:bCs/>
          <w:sz w:val="20"/>
          <w:szCs w:val="20"/>
        </w:rPr>
        <w:t>in order to</w:t>
      </w:r>
      <w:proofErr w:type="gramEnd"/>
      <w:r>
        <w:rPr>
          <w:rFonts w:ascii="Calibri" w:eastAsia="Arial" w:hAnsi="Calibri" w:cs="Calibri"/>
          <w:bCs/>
          <w:sz w:val="20"/>
          <w:szCs w:val="20"/>
        </w:rPr>
        <w:t xml:space="preserve"> respond to this request, please contact Laura Meushaw </w:t>
      </w:r>
      <w:r w:rsidR="006D17E2">
        <w:rPr>
          <w:rFonts w:ascii="Calibri" w:eastAsia="Arial" w:hAnsi="Calibri" w:cs="Calibri"/>
          <w:bCs/>
          <w:sz w:val="20"/>
          <w:szCs w:val="20"/>
        </w:rPr>
        <w:t xml:space="preserve">at </w:t>
      </w:r>
      <w:r>
        <w:rPr>
          <w:rFonts w:ascii="Calibri" w:eastAsia="Arial" w:hAnsi="Calibri" w:cs="Calibri"/>
          <w:bCs/>
          <w:sz w:val="20"/>
          <w:szCs w:val="20"/>
        </w:rPr>
        <w:t>Meushaw_l@cde.state.co.us.</w:t>
      </w:r>
    </w:p>
    <w:p w14:paraId="0DF19162" w14:textId="77777777" w:rsidR="00A2280E" w:rsidRPr="00A2280E" w:rsidRDefault="00A2280E" w:rsidP="00A2280E">
      <w:pPr>
        <w:rPr>
          <w:rFonts w:ascii="Calibri" w:hAnsi="Calibri" w:cs="Arial"/>
          <w:color w:val="262626"/>
          <w:sz w:val="12"/>
          <w:szCs w:val="12"/>
        </w:rPr>
      </w:pPr>
    </w:p>
    <w:p w14:paraId="07630F1B" w14:textId="77777777" w:rsidR="00A2280E" w:rsidRDefault="00A2280E" w:rsidP="00A2280E">
      <w:pPr>
        <w:rPr>
          <w:rFonts w:ascii="Calibri" w:hAnsi="Calibri" w:cs="Arial"/>
          <w:sz w:val="20"/>
          <w:szCs w:val="20"/>
        </w:rPr>
      </w:pPr>
      <w:r>
        <w:rPr>
          <w:rFonts w:ascii="Calibri" w:hAnsi="Calibri" w:cs="Arial"/>
          <w:sz w:val="20"/>
          <w:szCs w:val="20"/>
        </w:rPr>
        <w:t xml:space="preserve">Please select one: </w:t>
      </w:r>
    </w:p>
    <w:p w14:paraId="7E47429D" w14:textId="77777777" w:rsidR="00A2280E" w:rsidRDefault="00A2280E" w:rsidP="00A2280E">
      <w:pPr>
        <w:rPr>
          <w:rFonts w:ascii="Calibri" w:hAnsi="Calibri" w:cs="Arial"/>
          <w:sz w:val="10"/>
          <w:szCs w:val="20"/>
        </w:rPr>
      </w:pPr>
    </w:p>
    <w:p w14:paraId="2E9B6F3A" w14:textId="7F2BE474" w:rsidR="004A07D8" w:rsidRPr="004A07D8" w:rsidRDefault="00A2280E" w:rsidP="00F625C1">
      <w:pPr>
        <w:ind w:left="720" w:hanging="540"/>
        <w:rPr>
          <w:rFonts w:ascii="Calibri" w:hAnsi="Calibri"/>
          <w:b/>
          <w:sz w:val="22"/>
          <w:szCs w:val="22"/>
        </w:rPr>
      </w:pPr>
      <w:r>
        <w:rPr>
          <w:rFonts w:ascii="MS Gothic" w:eastAsia="MS Gothic" w:hAnsi="MS Gothic" w:cs="Arial" w:hint="eastAsia"/>
          <w:sz w:val="20"/>
          <w:szCs w:val="20"/>
        </w:rPr>
        <w:t>☐</w:t>
      </w:r>
      <w:r>
        <w:rPr>
          <w:rFonts w:ascii="Calibri" w:hAnsi="Calibri" w:cs="Arial"/>
          <w:sz w:val="20"/>
          <w:szCs w:val="20"/>
        </w:rPr>
        <w:t xml:space="preserve"> </w:t>
      </w:r>
      <w:r>
        <w:rPr>
          <w:rFonts w:ascii="Calibri" w:hAnsi="Calibri" w:cs="Arial"/>
          <w:sz w:val="20"/>
          <w:szCs w:val="20"/>
        </w:rPr>
        <w:tab/>
      </w:r>
      <w:r w:rsidRPr="005B21C8">
        <w:rPr>
          <w:rFonts w:asciiTheme="minorHAnsi" w:hAnsiTheme="minorHAnsi" w:cstheme="minorHAnsi"/>
          <w:sz w:val="20"/>
          <w:szCs w:val="20"/>
        </w:rPr>
        <w:t xml:space="preserve">Yes, the LEA agrees to allow CDE to retain </w:t>
      </w:r>
      <w:r w:rsidR="005B21C8">
        <w:rPr>
          <w:rFonts w:asciiTheme="minorHAnsi" w:hAnsiTheme="minorHAnsi" w:cstheme="minorHAnsi"/>
          <w:sz w:val="20"/>
          <w:szCs w:val="20"/>
        </w:rPr>
        <w:t xml:space="preserve">the </w:t>
      </w:r>
      <w:r w:rsidR="005B21C8" w:rsidRPr="005B21C8">
        <w:rPr>
          <w:rFonts w:asciiTheme="minorHAnsi" w:hAnsiTheme="minorHAnsi" w:cstheme="minorHAnsi"/>
          <w:sz w:val="20"/>
          <w:szCs w:val="20"/>
        </w:rPr>
        <w:t>amount allowed under statute for the</w:t>
      </w:r>
      <w:r>
        <w:rPr>
          <w:rFonts w:ascii="Calibri" w:hAnsi="Calibri" w:cs="Arial"/>
          <w:sz w:val="20"/>
          <w:szCs w:val="20"/>
        </w:rPr>
        <w:t xml:space="preserve"> 202</w:t>
      </w:r>
      <w:r w:rsidR="00811654">
        <w:rPr>
          <w:rFonts w:ascii="Calibri" w:hAnsi="Calibri" w:cs="Arial"/>
          <w:sz w:val="20"/>
          <w:szCs w:val="20"/>
        </w:rPr>
        <w:t>4</w:t>
      </w:r>
      <w:r>
        <w:rPr>
          <w:rFonts w:ascii="Calibri" w:hAnsi="Calibri" w:cs="Arial"/>
          <w:sz w:val="20"/>
          <w:szCs w:val="20"/>
        </w:rPr>
        <w:t>-202</w:t>
      </w:r>
      <w:r w:rsidR="00811654">
        <w:rPr>
          <w:rFonts w:ascii="Calibri" w:hAnsi="Calibri" w:cs="Arial"/>
          <w:sz w:val="20"/>
          <w:szCs w:val="20"/>
        </w:rPr>
        <w:t>5</w:t>
      </w:r>
      <w:r>
        <w:rPr>
          <w:rFonts w:ascii="Calibri" w:hAnsi="Calibri" w:cs="Arial"/>
          <w:sz w:val="20"/>
          <w:szCs w:val="20"/>
        </w:rPr>
        <w:t xml:space="preserve"> SY, Title I, Sec. 1003 school improvement funding to provide support </w:t>
      </w:r>
      <w:r w:rsidR="004A07D8">
        <w:rPr>
          <w:rFonts w:ascii="Calibri" w:hAnsi="Calibri" w:cs="Arial"/>
          <w:sz w:val="20"/>
          <w:szCs w:val="20"/>
        </w:rPr>
        <w:t xml:space="preserve">through EASI </w:t>
      </w:r>
      <w:r>
        <w:rPr>
          <w:rFonts w:ascii="Calibri" w:hAnsi="Calibri" w:cs="Arial"/>
          <w:sz w:val="20"/>
          <w:szCs w:val="20"/>
        </w:rPr>
        <w:t xml:space="preserve">for schools identified under the ESSA accountability system. </w:t>
      </w:r>
      <w:r w:rsidR="004A07D8" w:rsidRPr="004A07D8">
        <w:rPr>
          <w:rFonts w:ascii="Calibri" w:eastAsia="Arial" w:hAnsi="Calibri" w:cs="Calibri"/>
          <w:b/>
          <w:sz w:val="20"/>
          <w:szCs w:val="20"/>
        </w:rPr>
        <w:t xml:space="preserve">The retention of these funds </w:t>
      </w:r>
      <w:r w:rsidR="004A07D8">
        <w:rPr>
          <w:rFonts w:ascii="Calibri" w:eastAsia="Arial" w:hAnsi="Calibri" w:cs="Calibri"/>
          <w:b/>
          <w:sz w:val="20"/>
          <w:szCs w:val="20"/>
        </w:rPr>
        <w:t>by CDE WILL</w:t>
      </w:r>
      <w:r w:rsidR="004A07D8" w:rsidRPr="004A07D8">
        <w:rPr>
          <w:rFonts w:ascii="Calibri" w:eastAsia="Arial" w:hAnsi="Calibri" w:cs="Calibri"/>
          <w:b/>
          <w:sz w:val="20"/>
          <w:szCs w:val="20"/>
        </w:rPr>
        <w:t xml:space="preserve"> NOT </w:t>
      </w:r>
      <w:r w:rsidR="004A07D8">
        <w:rPr>
          <w:rFonts w:ascii="Calibri" w:eastAsia="Arial" w:hAnsi="Calibri" w:cs="Calibri"/>
          <w:b/>
          <w:sz w:val="20"/>
          <w:szCs w:val="20"/>
        </w:rPr>
        <w:t>change</w:t>
      </w:r>
      <w:r w:rsidR="004A07D8" w:rsidRPr="004A07D8">
        <w:rPr>
          <w:rFonts w:ascii="Calibri" w:eastAsia="Arial" w:hAnsi="Calibri" w:cs="Calibri"/>
          <w:b/>
          <w:sz w:val="20"/>
          <w:szCs w:val="20"/>
        </w:rPr>
        <w:t xml:space="preserve"> the amount of funds </w:t>
      </w:r>
      <w:r w:rsidR="004A07D8">
        <w:rPr>
          <w:rFonts w:ascii="Calibri" w:eastAsia="Arial" w:hAnsi="Calibri" w:cs="Calibri"/>
          <w:b/>
          <w:sz w:val="20"/>
          <w:szCs w:val="20"/>
        </w:rPr>
        <w:t xml:space="preserve">the </w:t>
      </w:r>
      <w:r w:rsidR="004A07D8" w:rsidRPr="004A07D8">
        <w:rPr>
          <w:rFonts w:ascii="Calibri" w:eastAsia="Arial" w:hAnsi="Calibri" w:cs="Calibri"/>
          <w:b/>
          <w:sz w:val="20"/>
          <w:szCs w:val="20"/>
        </w:rPr>
        <w:t>LEA</w:t>
      </w:r>
      <w:r w:rsidR="004A07D8">
        <w:rPr>
          <w:rFonts w:ascii="Calibri" w:eastAsia="Arial" w:hAnsi="Calibri" w:cs="Calibri"/>
          <w:b/>
          <w:sz w:val="20"/>
          <w:szCs w:val="20"/>
        </w:rPr>
        <w:t xml:space="preserve"> will </w:t>
      </w:r>
      <w:r w:rsidR="004A07D8" w:rsidRPr="004A07D8">
        <w:rPr>
          <w:rFonts w:ascii="Calibri" w:eastAsia="Arial" w:hAnsi="Calibri" w:cs="Calibri"/>
          <w:b/>
          <w:sz w:val="20"/>
          <w:szCs w:val="20"/>
        </w:rPr>
        <w:t xml:space="preserve">receive through grant programs under </w:t>
      </w:r>
      <w:proofErr w:type="gramStart"/>
      <w:r w:rsidR="004A07D8" w:rsidRPr="004A07D8">
        <w:rPr>
          <w:rFonts w:ascii="Calibri" w:eastAsia="Arial" w:hAnsi="Calibri" w:cs="Calibri"/>
          <w:b/>
          <w:sz w:val="20"/>
          <w:szCs w:val="20"/>
        </w:rPr>
        <w:t>the Every</w:t>
      </w:r>
      <w:proofErr w:type="gramEnd"/>
      <w:r w:rsidR="004A07D8" w:rsidRPr="004A07D8">
        <w:rPr>
          <w:rFonts w:ascii="Calibri" w:eastAsia="Arial" w:hAnsi="Calibri" w:cs="Calibri"/>
          <w:b/>
          <w:sz w:val="20"/>
          <w:szCs w:val="20"/>
        </w:rPr>
        <w:t xml:space="preserve"> Student Succeeds Act (ESSA), including the formula grant programs such as Title I, Part A, Title II, Part A, Title III, Part A, or Title IV, Part A.</w:t>
      </w:r>
    </w:p>
    <w:p w14:paraId="0ED39000" w14:textId="1C06BF1E" w:rsidR="00A2280E" w:rsidRDefault="00A2280E" w:rsidP="00F625C1">
      <w:pPr>
        <w:ind w:left="720" w:hanging="540"/>
        <w:rPr>
          <w:rFonts w:ascii="Calibri" w:hAnsi="Calibri" w:cs="Arial"/>
          <w:sz w:val="20"/>
          <w:szCs w:val="20"/>
        </w:rPr>
      </w:pPr>
    </w:p>
    <w:p w14:paraId="1A018B3B" w14:textId="68F7730A" w:rsidR="00A2280E" w:rsidRDefault="00A2280E" w:rsidP="00F625C1">
      <w:pPr>
        <w:ind w:left="720" w:hanging="540"/>
        <w:rPr>
          <w:rFonts w:ascii="Calibri" w:hAnsi="Calibri" w:cs="Arial"/>
          <w:sz w:val="20"/>
          <w:szCs w:val="20"/>
        </w:rPr>
      </w:pPr>
      <w:r>
        <w:rPr>
          <w:rFonts w:ascii="Calibri" w:hAnsi="Calibri" w:cs="Arial"/>
          <w:sz w:val="8"/>
          <w:szCs w:val="20"/>
        </w:rPr>
        <w:t xml:space="preserve"> </w:t>
      </w:r>
      <w:r>
        <w:rPr>
          <w:rFonts w:ascii="MS Gothic" w:eastAsia="MS Gothic" w:hAnsi="MS Gothic" w:cs="Arial" w:hint="eastAsia"/>
          <w:sz w:val="20"/>
          <w:szCs w:val="20"/>
        </w:rPr>
        <w:t>☐</w:t>
      </w:r>
      <w:r>
        <w:rPr>
          <w:rFonts w:ascii="Calibri" w:hAnsi="Calibri" w:cs="Arial"/>
          <w:sz w:val="20"/>
          <w:szCs w:val="20"/>
        </w:rPr>
        <w:t xml:space="preserve"> </w:t>
      </w:r>
      <w:r>
        <w:rPr>
          <w:rFonts w:ascii="Calibri" w:hAnsi="Calibri" w:cs="Arial"/>
          <w:sz w:val="20"/>
          <w:szCs w:val="20"/>
        </w:rPr>
        <w:tab/>
        <w:t xml:space="preserve">No, the LEA does not agree to allow </w:t>
      </w:r>
      <w:r w:rsidR="005B21C8" w:rsidRPr="005B21C8">
        <w:rPr>
          <w:rFonts w:asciiTheme="minorHAnsi" w:hAnsiTheme="minorHAnsi" w:cstheme="minorHAnsi"/>
          <w:sz w:val="20"/>
          <w:szCs w:val="20"/>
        </w:rPr>
        <w:t xml:space="preserve">CDE to retain </w:t>
      </w:r>
      <w:r w:rsidR="005B21C8">
        <w:rPr>
          <w:rFonts w:asciiTheme="minorHAnsi" w:hAnsiTheme="minorHAnsi" w:cstheme="minorHAnsi"/>
          <w:sz w:val="20"/>
          <w:szCs w:val="20"/>
        </w:rPr>
        <w:t xml:space="preserve">the </w:t>
      </w:r>
      <w:r w:rsidR="005B21C8" w:rsidRPr="005B21C8">
        <w:rPr>
          <w:rFonts w:asciiTheme="minorHAnsi" w:hAnsiTheme="minorHAnsi" w:cstheme="minorHAnsi"/>
          <w:sz w:val="20"/>
          <w:szCs w:val="20"/>
        </w:rPr>
        <w:t>amount allowed under statute for the</w:t>
      </w:r>
      <w:r w:rsidR="005B21C8">
        <w:rPr>
          <w:rFonts w:ascii="Calibri" w:hAnsi="Calibri" w:cs="Arial"/>
          <w:sz w:val="20"/>
          <w:szCs w:val="20"/>
        </w:rPr>
        <w:t xml:space="preserve"> 202</w:t>
      </w:r>
      <w:r w:rsidR="00811654">
        <w:rPr>
          <w:rFonts w:ascii="Calibri" w:hAnsi="Calibri" w:cs="Arial"/>
          <w:sz w:val="20"/>
          <w:szCs w:val="20"/>
        </w:rPr>
        <w:t>4</w:t>
      </w:r>
      <w:r w:rsidR="005B21C8">
        <w:rPr>
          <w:rFonts w:ascii="Calibri" w:hAnsi="Calibri" w:cs="Arial"/>
          <w:sz w:val="20"/>
          <w:szCs w:val="20"/>
        </w:rPr>
        <w:t>-202</w:t>
      </w:r>
      <w:r w:rsidR="00811654">
        <w:rPr>
          <w:rFonts w:ascii="Calibri" w:hAnsi="Calibri" w:cs="Arial"/>
          <w:sz w:val="20"/>
          <w:szCs w:val="20"/>
        </w:rPr>
        <w:t>5</w:t>
      </w:r>
      <w:r w:rsidR="005B21C8">
        <w:rPr>
          <w:rFonts w:ascii="Calibri" w:hAnsi="Calibri" w:cs="Arial"/>
          <w:sz w:val="20"/>
          <w:szCs w:val="20"/>
        </w:rPr>
        <w:t xml:space="preserve"> SY</w:t>
      </w:r>
      <w:r>
        <w:rPr>
          <w:rFonts w:ascii="Calibri" w:hAnsi="Calibri" w:cs="Arial"/>
          <w:sz w:val="20"/>
          <w:szCs w:val="20"/>
        </w:rPr>
        <w:t xml:space="preserve">, Title I, Sec. 1003 school improvement funding to provide support </w:t>
      </w:r>
      <w:r w:rsidR="004A07D8">
        <w:rPr>
          <w:rFonts w:ascii="Calibri" w:hAnsi="Calibri" w:cs="Arial"/>
          <w:sz w:val="20"/>
          <w:szCs w:val="20"/>
        </w:rPr>
        <w:t xml:space="preserve">through EASI </w:t>
      </w:r>
      <w:r>
        <w:rPr>
          <w:rFonts w:ascii="Calibri" w:hAnsi="Calibri" w:cs="Arial"/>
          <w:sz w:val="20"/>
          <w:szCs w:val="20"/>
        </w:rPr>
        <w:t xml:space="preserve">for schools identified under the ESSA accountability system. </w:t>
      </w:r>
    </w:p>
    <w:p w14:paraId="484721BD" w14:textId="77777777" w:rsidR="00A2280E" w:rsidRPr="00A2280E" w:rsidRDefault="00A2280E" w:rsidP="00A2280E">
      <w:pPr>
        <w:rPr>
          <w:rFonts w:ascii="Calibri" w:hAnsi="Calibri"/>
          <w:b/>
          <w:sz w:val="20"/>
          <w:szCs w:val="20"/>
        </w:rPr>
      </w:pPr>
    </w:p>
    <w:p w14:paraId="6BE61830" w14:textId="77777777" w:rsidR="00A2280E" w:rsidRPr="004A07D8" w:rsidRDefault="00A2280E" w:rsidP="00A2280E">
      <w:pPr>
        <w:pBdr>
          <w:bottom w:val="single" w:sz="4" w:space="1" w:color="auto"/>
        </w:pBdr>
        <w:rPr>
          <w:rFonts w:asciiTheme="minorHAnsi" w:hAnsiTheme="minorHAnsi" w:cstheme="minorHAnsi"/>
          <w:b/>
          <w:sz w:val="20"/>
          <w:szCs w:val="20"/>
        </w:rPr>
      </w:pPr>
      <w:r w:rsidRPr="004A07D8">
        <w:rPr>
          <w:rFonts w:asciiTheme="minorHAnsi" w:hAnsiTheme="minorHAnsi" w:cstheme="minorHAnsi"/>
          <w:b/>
          <w:sz w:val="20"/>
          <w:szCs w:val="20"/>
        </w:rPr>
        <w:t>LEA:</w:t>
      </w:r>
    </w:p>
    <w:p w14:paraId="753AE30B" w14:textId="77777777" w:rsidR="00A2280E" w:rsidRPr="004A07D8" w:rsidRDefault="00A2280E" w:rsidP="00A2280E">
      <w:pPr>
        <w:rPr>
          <w:rFonts w:asciiTheme="minorHAnsi" w:hAnsiTheme="minorHAnsi" w:cstheme="minorHAnsi"/>
          <w:b/>
          <w:sz w:val="20"/>
          <w:szCs w:val="20"/>
        </w:rPr>
      </w:pPr>
    </w:p>
    <w:p w14:paraId="6F2515B4" w14:textId="77777777" w:rsidR="00A2280E" w:rsidRPr="004A07D8" w:rsidRDefault="00A2280E" w:rsidP="00A2280E">
      <w:pPr>
        <w:rPr>
          <w:rFonts w:asciiTheme="minorHAnsi" w:hAnsiTheme="minorHAnsi" w:cstheme="minorHAnsi"/>
          <w:b/>
          <w:sz w:val="20"/>
          <w:szCs w:val="20"/>
        </w:rPr>
      </w:pPr>
    </w:p>
    <w:p w14:paraId="7CBE8C34" w14:textId="77777777" w:rsidR="00A2280E" w:rsidRPr="004A07D8" w:rsidRDefault="00A2280E" w:rsidP="00A2280E">
      <w:pPr>
        <w:pBdr>
          <w:bottom w:val="single" w:sz="4" w:space="1" w:color="auto"/>
        </w:pBdr>
        <w:rPr>
          <w:rFonts w:asciiTheme="minorHAnsi" w:hAnsiTheme="minorHAnsi" w:cstheme="minorHAnsi"/>
          <w:b/>
          <w:sz w:val="20"/>
          <w:szCs w:val="20"/>
        </w:rPr>
      </w:pPr>
      <w:r w:rsidRPr="004A07D8">
        <w:rPr>
          <w:rFonts w:asciiTheme="minorHAnsi" w:hAnsiTheme="minorHAnsi" w:cstheme="minorHAnsi"/>
          <w:b/>
          <w:sz w:val="20"/>
          <w:szCs w:val="20"/>
        </w:rPr>
        <w:t>Signature of Authorized Representative:</w:t>
      </w:r>
    </w:p>
    <w:p w14:paraId="3515A3CC" w14:textId="77777777" w:rsidR="00A2280E" w:rsidRPr="004A07D8" w:rsidRDefault="00A2280E" w:rsidP="00A2280E">
      <w:pPr>
        <w:rPr>
          <w:rFonts w:asciiTheme="minorHAnsi" w:hAnsiTheme="minorHAnsi" w:cstheme="minorHAnsi"/>
          <w:b/>
          <w:sz w:val="20"/>
          <w:szCs w:val="20"/>
        </w:rPr>
      </w:pPr>
    </w:p>
    <w:p w14:paraId="1A399B29" w14:textId="77777777" w:rsidR="00A2280E" w:rsidRPr="004A07D8" w:rsidRDefault="00A2280E" w:rsidP="00A2280E">
      <w:pPr>
        <w:pBdr>
          <w:bottom w:val="single" w:sz="4" w:space="1" w:color="auto"/>
        </w:pBdr>
        <w:rPr>
          <w:rFonts w:asciiTheme="minorHAnsi" w:hAnsiTheme="minorHAnsi" w:cstheme="minorHAnsi"/>
          <w:b/>
          <w:sz w:val="20"/>
          <w:szCs w:val="20"/>
        </w:rPr>
      </w:pPr>
      <w:r w:rsidRPr="004A07D8">
        <w:rPr>
          <w:rFonts w:asciiTheme="minorHAnsi" w:hAnsiTheme="minorHAnsi" w:cstheme="minorHAnsi"/>
          <w:b/>
          <w:sz w:val="20"/>
          <w:szCs w:val="20"/>
        </w:rPr>
        <w:t>Printed Name of Authorized Representative:</w:t>
      </w:r>
    </w:p>
    <w:p w14:paraId="2F022367" w14:textId="77777777" w:rsidR="00A2280E" w:rsidRDefault="00A2280E" w:rsidP="00A2280E">
      <w:pPr>
        <w:rPr>
          <w:b/>
          <w:sz w:val="20"/>
          <w:szCs w:val="20"/>
        </w:rPr>
      </w:pPr>
    </w:p>
    <w:p w14:paraId="0014E00B" w14:textId="60717985" w:rsidR="00A2280E" w:rsidRDefault="00A2280E" w:rsidP="00A2280E">
      <w:pPr>
        <w:tabs>
          <w:tab w:val="left" w:pos="-720"/>
        </w:tabs>
        <w:suppressAutoHyphens/>
        <w:rPr>
          <w:rFonts w:ascii="Calibri" w:hAnsi="Calibri" w:cs="Arial"/>
          <w:b/>
          <w:sz w:val="20"/>
          <w:szCs w:val="20"/>
        </w:rPr>
      </w:pPr>
    </w:p>
    <w:p w14:paraId="3BE3AD42" w14:textId="77777777" w:rsidR="00A2280E" w:rsidRDefault="00A2280E" w:rsidP="00A2280E">
      <w:pPr>
        <w:tabs>
          <w:tab w:val="left" w:pos="-720"/>
        </w:tabs>
        <w:suppressAutoHyphens/>
        <w:jc w:val="center"/>
        <w:rPr>
          <w:rFonts w:ascii="Calibri" w:hAnsi="Calibri" w:cs="Arial"/>
          <w:b/>
          <w:sz w:val="20"/>
          <w:szCs w:val="20"/>
        </w:rPr>
      </w:pPr>
    </w:p>
    <w:p w14:paraId="287A9DB6" w14:textId="1641E6C5" w:rsidR="00A2280E" w:rsidRDefault="00A2280E" w:rsidP="00A2280E">
      <w:pPr>
        <w:tabs>
          <w:tab w:val="left" w:pos="-720"/>
        </w:tabs>
        <w:suppressAutoHyphens/>
        <w:jc w:val="center"/>
        <w:rPr>
          <w:rFonts w:ascii="Garamond" w:hAnsi="Garamond" w:cs="Arial"/>
          <w:b/>
          <w:sz w:val="22"/>
          <w:szCs w:val="22"/>
        </w:rPr>
      </w:pPr>
    </w:p>
    <w:p w14:paraId="03012357" w14:textId="7C4FC6F8" w:rsidR="00A2280E" w:rsidRPr="00A2280E" w:rsidRDefault="0091726D" w:rsidP="00A2280E">
      <w:r>
        <w:rPr>
          <w:noProof/>
          <w:sz w:val="22"/>
          <w:szCs w:val="22"/>
        </w:rPr>
        <mc:AlternateContent>
          <mc:Choice Requires="wps">
            <w:drawing>
              <wp:inline distT="0" distB="0" distL="0" distR="0" wp14:anchorId="5DB57A60" wp14:editId="08530B36">
                <wp:extent cx="5351145" cy="1932940"/>
                <wp:effectExtent l="19050" t="19050" r="20955" b="10160"/>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1932940"/>
                        </a:xfrm>
                        <a:prstGeom prst="rect">
                          <a:avLst/>
                        </a:prstGeom>
                        <a:solidFill>
                          <a:srgbClr val="FFFFFF"/>
                        </a:solidFill>
                        <a:ln w="31750" cmpd="dbl">
                          <a:solidFill>
                            <a:srgbClr val="000000"/>
                          </a:solidFill>
                          <a:miter lim="800000"/>
                          <a:headEnd/>
                          <a:tailEnd/>
                        </a:ln>
                      </wps:spPr>
                      <wps:txbx>
                        <w:txbxContent>
                          <w:p w14:paraId="53280B00" w14:textId="52B933E4" w:rsidR="00A2280E" w:rsidRPr="005A3472" w:rsidRDefault="00811654" w:rsidP="004D1624">
                            <w:pPr>
                              <w:spacing w:before="120" w:after="120" w:line="360" w:lineRule="auto"/>
                              <w:jc w:val="center"/>
                              <w:rPr>
                                <w:rFonts w:ascii="Calibri" w:hAnsi="Calibri" w:cs="Arial"/>
                                <w:b/>
                              </w:rPr>
                            </w:pPr>
                            <w:r>
                              <w:rPr>
                                <w:rFonts w:ascii="Calibri" w:hAnsi="Calibri" w:cs="Arial"/>
                                <w:b/>
                              </w:rPr>
                              <w:t>Please complete the</w:t>
                            </w:r>
                            <w:r w:rsidR="00A2280E" w:rsidRPr="005A3472">
                              <w:rPr>
                                <w:rFonts w:ascii="Calibri" w:hAnsi="Calibri" w:cs="Arial"/>
                                <w:b/>
                              </w:rPr>
                              <w:t xml:space="preserve"> Retention of Funds form by May </w:t>
                            </w:r>
                            <w:r w:rsidR="00C03CD6">
                              <w:rPr>
                                <w:rFonts w:ascii="Calibri" w:hAnsi="Calibri" w:cs="Arial"/>
                                <w:b/>
                              </w:rPr>
                              <w:t>31</w:t>
                            </w:r>
                            <w:r w:rsidR="00A2280E" w:rsidRPr="005A3472">
                              <w:rPr>
                                <w:rFonts w:ascii="Calibri" w:hAnsi="Calibri" w:cs="Arial"/>
                                <w:b/>
                              </w:rPr>
                              <w:t xml:space="preserve">, </w:t>
                            </w:r>
                            <w:proofErr w:type="gramStart"/>
                            <w:r w:rsidR="005B21C8" w:rsidRPr="005A3472">
                              <w:rPr>
                                <w:rFonts w:ascii="Calibri" w:hAnsi="Calibri" w:cs="Arial"/>
                                <w:b/>
                              </w:rPr>
                              <w:t>202</w:t>
                            </w:r>
                            <w:r w:rsidR="00DF7085">
                              <w:rPr>
                                <w:rFonts w:ascii="Calibri" w:hAnsi="Calibri" w:cs="Arial"/>
                                <w:b/>
                              </w:rPr>
                              <w:t>4</w:t>
                            </w:r>
                            <w:proofErr w:type="gramEnd"/>
                            <w:r w:rsidR="00A2280E" w:rsidRPr="005A3472">
                              <w:rPr>
                                <w:rFonts w:ascii="Calibri" w:hAnsi="Calibri" w:cs="Arial"/>
                                <w:b/>
                              </w:rPr>
                              <w:t xml:space="preserve"> through the </w:t>
                            </w:r>
                          </w:p>
                          <w:p w14:paraId="423AD4DE" w14:textId="4AB64B06" w:rsidR="00A2280E" w:rsidRPr="0058310D" w:rsidRDefault="004D1624" w:rsidP="004D1624">
                            <w:pPr>
                              <w:spacing w:before="120" w:after="120" w:line="360" w:lineRule="auto"/>
                              <w:jc w:val="center"/>
                              <w:rPr>
                                <w:rFonts w:ascii="Calibri" w:hAnsi="Calibri" w:cs="Arial"/>
                                <w:b/>
                              </w:rPr>
                            </w:pPr>
                            <w:hyperlink r:id="rId14" w:history="1">
                              <w:r w:rsidR="0058310D" w:rsidRPr="0058310D">
                                <w:rPr>
                                  <w:rStyle w:val="Hyperlink"/>
                                  <w:rFonts w:ascii="Calibri" w:hAnsi="Calibri" w:cs="Arial"/>
                                  <w:b/>
                                </w:rPr>
                                <w:t>GAINS Platform in the ESEA ARAC</w:t>
                              </w:r>
                              <w:r w:rsidR="00811654" w:rsidRPr="0058310D">
                                <w:rPr>
                                  <w:rStyle w:val="Hyperlink"/>
                                  <w:rFonts w:ascii="Calibri" w:hAnsi="Calibri" w:cs="Arial"/>
                                  <w:b/>
                                </w:rPr>
                                <w:t xml:space="preserve"> </w:t>
                              </w:r>
                              <w:r w:rsidR="0058310D" w:rsidRPr="0058310D">
                                <w:rPr>
                                  <w:rStyle w:val="Hyperlink"/>
                                  <w:rFonts w:ascii="Calibri" w:hAnsi="Calibri" w:cs="Arial"/>
                                  <w:b/>
                                </w:rPr>
                                <w:t>Supplement</w:t>
                              </w:r>
                            </w:hyperlink>
                          </w:p>
                          <w:p w14:paraId="6EF49C7A" w14:textId="51AEB494" w:rsidR="00A2280E" w:rsidRDefault="0058310D" w:rsidP="004D1624">
                            <w:pPr>
                              <w:spacing w:before="120" w:after="120" w:line="360" w:lineRule="auto"/>
                              <w:jc w:val="center"/>
                              <w:rPr>
                                <w:rFonts w:ascii="Calibri" w:hAnsi="Calibri" w:cs="Arial"/>
                                <w:b/>
                              </w:rPr>
                            </w:pPr>
                            <w:r>
                              <w:rPr>
                                <w:rFonts w:ascii="Calibri" w:hAnsi="Calibri" w:cs="Arial"/>
                                <w:b/>
                                <w:noProof/>
                              </w:rPr>
                              <w:drawing>
                                <wp:inline distT="0" distB="0" distL="0" distR="0" wp14:anchorId="370F71D4" wp14:editId="4ACB4E51">
                                  <wp:extent cx="1238569" cy="685035"/>
                                  <wp:effectExtent l="0" t="0" r="0" b="1270"/>
                                  <wp:docPr id="1367174574" name="Picture 1" descr="EDAC Stamp for form OFP-141. A required collection in order to obtain bene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74574" name="Picture 1" descr="EDAC Stamp for form OFP-141. A required collection in order to obtain benefit "/>
                                          <pic:cNvPicPr/>
                                        </pic:nvPicPr>
                                        <pic:blipFill>
                                          <a:blip r:embed="rId15"/>
                                          <a:stretch>
                                            <a:fillRect/>
                                          </a:stretch>
                                        </pic:blipFill>
                                        <pic:spPr>
                                          <a:xfrm>
                                            <a:off x="0" y="0"/>
                                            <a:ext cx="1238569" cy="685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5DB57A60" id="_x0000_t202" coordsize="21600,21600" o:spt="202" path="m,l,21600r21600,l21600,xe">
                <v:stroke joinstyle="miter"/>
                <v:path gradientshapeok="t" o:connecttype="rect"/>
              </v:shapetype>
              <v:shape id="Text Box 12" o:spid="_x0000_s1026" type="#_x0000_t202" style="width:421.35pt;height:1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" strokeweight="2.5pt">
                <v:stroke linestyle="thinThin"/>
                <v:textbox>
                  <w:txbxContent>
                    <w:p w14:paraId="53280B00" w14:textId="52B933E4" w:rsidR="00A2280E" w:rsidRPr="005A3472" w:rsidRDefault="00811654" w:rsidP="004D1624">
                      <w:pPr>
                        <w:spacing w:before="120" w:after="120" w:line="360" w:lineRule="auto"/>
                        <w:jc w:val="center"/>
                        <w:rPr>
                          <w:rFonts w:ascii="Calibri" w:hAnsi="Calibri" w:cs="Arial"/>
                          <w:b/>
                        </w:rPr>
                      </w:pPr>
                      <w:r>
                        <w:rPr>
                          <w:rFonts w:ascii="Calibri" w:hAnsi="Calibri" w:cs="Arial"/>
                          <w:b/>
                        </w:rPr>
                        <w:t>Please complete the</w:t>
                      </w:r>
                      <w:r w:rsidR="00A2280E" w:rsidRPr="005A3472">
                        <w:rPr>
                          <w:rFonts w:ascii="Calibri" w:hAnsi="Calibri" w:cs="Arial"/>
                          <w:b/>
                        </w:rPr>
                        <w:t xml:space="preserve"> Retention of Funds form by May </w:t>
                      </w:r>
                      <w:r w:rsidR="00C03CD6">
                        <w:rPr>
                          <w:rFonts w:ascii="Calibri" w:hAnsi="Calibri" w:cs="Arial"/>
                          <w:b/>
                        </w:rPr>
                        <w:t>31</w:t>
                      </w:r>
                      <w:r w:rsidR="00A2280E" w:rsidRPr="005A3472">
                        <w:rPr>
                          <w:rFonts w:ascii="Calibri" w:hAnsi="Calibri" w:cs="Arial"/>
                          <w:b/>
                        </w:rPr>
                        <w:t xml:space="preserve">, </w:t>
                      </w:r>
                      <w:proofErr w:type="gramStart"/>
                      <w:r w:rsidR="005B21C8" w:rsidRPr="005A3472">
                        <w:rPr>
                          <w:rFonts w:ascii="Calibri" w:hAnsi="Calibri" w:cs="Arial"/>
                          <w:b/>
                        </w:rPr>
                        <w:t>202</w:t>
                      </w:r>
                      <w:r w:rsidR="00DF7085">
                        <w:rPr>
                          <w:rFonts w:ascii="Calibri" w:hAnsi="Calibri" w:cs="Arial"/>
                          <w:b/>
                        </w:rPr>
                        <w:t>4</w:t>
                      </w:r>
                      <w:proofErr w:type="gramEnd"/>
                      <w:r w:rsidR="00A2280E" w:rsidRPr="005A3472">
                        <w:rPr>
                          <w:rFonts w:ascii="Calibri" w:hAnsi="Calibri" w:cs="Arial"/>
                          <w:b/>
                        </w:rPr>
                        <w:t xml:space="preserve"> through the </w:t>
                      </w:r>
                    </w:p>
                    <w:p w14:paraId="423AD4DE" w14:textId="4AB64B06" w:rsidR="00A2280E" w:rsidRPr="0058310D" w:rsidRDefault="004D1624" w:rsidP="004D1624">
                      <w:pPr>
                        <w:spacing w:before="120" w:after="120" w:line="360" w:lineRule="auto"/>
                        <w:jc w:val="center"/>
                        <w:rPr>
                          <w:rFonts w:ascii="Calibri" w:hAnsi="Calibri" w:cs="Arial"/>
                          <w:b/>
                        </w:rPr>
                      </w:pPr>
                      <w:hyperlink r:id="rId16" w:history="1">
                        <w:r w:rsidR="0058310D" w:rsidRPr="0058310D">
                          <w:rPr>
                            <w:rStyle w:val="Hyperlink"/>
                            <w:rFonts w:ascii="Calibri" w:hAnsi="Calibri" w:cs="Arial"/>
                            <w:b/>
                          </w:rPr>
                          <w:t>GAINS Platform in the ESEA ARAC</w:t>
                        </w:r>
                        <w:r w:rsidR="00811654" w:rsidRPr="0058310D">
                          <w:rPr>
                            <w:rStyle w:val="Hyperlink"/>
                            <w:rFonts w:ascii="Calibri" w:hAnsi="Calibri" w:cs="Arial"/>
                            <w:b/>
                          </w:rPr>
                          <w:t xml:space="preserve"> </w:t>
                        </w:r>
                        <w:r w:rsidR="0058310D" w:rsidRPr="0058310D">
                          <w:rPr>
                            <w:rStyle w:val="Hyperlink"/>
                            <w:rFonts w:ascii="Calibri" w:hAnsi="Calibri" w:cs="Arial"/>
                            <w:b/>
                          </w:rPr>
                          <w:t>Supplement</w:t>
                        </w:r>
                      </w:hyperlink>
                    </w:p>
                    <w:p w14:paraId="6EF49C7A" w14:textId="51AEB494" w:rsidR="00A2280E" w:rsidRDefault="0058310D" w:rsidP="004D1624">
                      <w:pPr>
                        <w:spacing w:before="120" w:after="120" w:line="360" w:lineRule="auto"/>
                        <w:jc w:val="center"/>
                        <w:rPr>
                          <w:rFonts w:ascii="Calibri" w:hAnsi="Calibri" w:cs="Arial"/>
                          <w:b/>
                        </w:rPr>
                      </w:pPr>
                      <w:r>
                        <w:rPr>
                          <w:rFonts w:ascii="Calibri" w:hAnsi="Calibri" w:cs="Arial"/>
                          <w:b/>
                          <w:noProof/>
                        </w:rPr>
                        <w:drawing>
                          <wp:inline distT="0" distB="0" distL="0" distR="0" wp14:anchorId="370F71D4" wp14:editId="4ACB4E51">
                            <wp:extent cx="1238569" cy="685035"/>
                            <wp:effectExtent l="0" t="0" r="0" b="1270"/>
                            <wp:docPr id="1367174574" name="Picture 1" descr="EDAC Stamp for form OFP-141. A required collection in order to obtain bene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74574" name="Picture 1" descr="EDAC Stamp for form OFP-141. A required collection in order to obtain benefit "/>
                                    <pic:cNvPicPr/>
                                  </pic:nvPicPr>
                                  <pic:blipFill>
                                    <a:blip r:embed="rId15"/>
                                    <a:stretch>
                                      <a:fillRect/>
                                    </a:stretch>
                                  </pic:blipFill>
                                  <pic:spPr>
                                    <a:xfrm>
                                      <a:off x="0" y="0"/>
                                      <a:ext cx="1238569" cy="685035"/>
                                    </a:xfrm>
                                    <a:prstGeom prst="rect">
                                      <a:avLst/>
                                    </a:prstGeom>
                                  </pic:spPr>
                                </pic:pic>
                              </a:graphicData>
                            </a:graphic>
                          </wp:inline>
                        </w:drawing>
                      </w:r>
                    </w:p>
                  </w:txbxContent>
                </v:textbox>
                <w10:anchorlock/>
              </v:shape>
            </w:pict>
          </mc:Fallback>
        </mc:AlternateContent>
      </w:r>
    </w:p>
    <w:sectPr w:rsidR="00A2280E" w:rsidRPr="00A2280E" w:rsidSect="00A2280E">
      <w:headerReference w:type="default" r:id="rId17"/>
      <w:headerReference w:type="first" r:id="rId18"/>
      <w:footerReference w:type="first" r:id="rId19"/>
      <w:pgSz w:w="12240" w:h="15840"/>
      <w:pgMar w:top="1440" w:right="1080" w:bottom="1440" w:left="1080" w:header="634" w:footer="18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A521" w14:textId="77777777" w:rsidR="004A383E" w:rsidRDefault="004A383E" w:rsidP="00370CDA">
      <w:r>
        <w:separator/>
      </w:r>
    </w:p>
  </w:endnote>
  <w:endnote w:type="continuationSeparator" w:id="0">
    <w:p w14:paraId="1616AFF0" w14:textId="77777777" w:rsidR="004A383E" w:rsidRDefault="004A383E"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D2C1" w14:textId="77777777" w:rsidR="005776FA" w:rsidRDefault="005776FA" w:rsidP="00FC0C58">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71BD" w14:textId="77777777" w:rsidR="004A383E" w:rsidRDefault="004A383E" w:rsidP="00370CDA">
      <w:r>
        <w:separator/>
      </w:r>
    </w:p>
  </w:footnote>
  <w:footnote w:type="continuationSeparator" w:id="0">
    <w:p w14:paraId="0212847E" w14:textId="77777777" w:rsidR="004A383E" w:rsidRDefault="004A383E"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242" w14:textId="2898B0DE" w:rsidR="000179FD" w:rsidRDefault="009F3AEF">
    <w:pPr>
      <w:pStyle w:val="Header"/>
      <w:contextualSpacing/>
    </w:pPr>
    <w:r>
      <w:rPr>
        <w:noProof/>
      </w:rPr>
      <mc:AlternateContent>
        <mc:Choice Requires="wps">
          <w:drawing>
            <wp:anchor distT="0" distB="0" distL="114300" distR="114300" simplePos="0" relativeHeight="251658240" behindDoc="0" locked="0" layoutInCell="1" allowOverlap="1" wp14:anchorId="787C894C" wp14:editId="68087C62">
              <wp:simplePos x="0" y="0"/>
              <wp:positionH relativeFrom="column">
                <wp:posOffset>997585</wp:posOffset>
              </wp:positionH>
              <wp:positionV relativeFrom="paragraph">
                <wp:posOffset>679450</wp:posOffset>
              </wp:positionV>
              <wp:extent cx="1708785" cy="699135"/>
              <wp:effectExtent l="0" t="0" r="0" b="0"/>
              <wp:wrapNone/>
              <wp:docPr id="20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9DE0" w14:textId="03E05864" w:rsidR="00167741" w:rsidRDefault="00AF204D" w:rsidP="00167741">
                          <w:pPr>
                            <w:pStyle w:val="returnaddress"/>
                          </w:pPr>
                          <w:r>
                            <w:t>Federal Programs and Support Unit</w:t>
                          </w:r>
                        </w:p>
                        <w:p w14:paraId="626E86F2" w14:textId="77777777" w:rsidR="00167741" w:rsidRPr="008A7124" w:rsidRDefault="00167741" w:rsidP="00167741">
                          <w:pPr>
                            <w:pStyle w:val="returnaddress"/>
                          </w:pPr>
                          <w:r>
                            <w:t>1560 Broadway, Suite 1100</w:t>
                          </w:r>
                        </w:p>
                        <w:p w14:paraId="453BD352" w14:textId="77777777" w:rsidR="000179FD" w:rsidRPr="00DF4CDA" w:rsidRDefault="00167741" w:rsidP="00FE1699">
                          <w:pPr>
                            <w:pStyle w:val="returnaddress"/>
                            <w:rPr>
                              <w:b/>
                            </w:rPr>
                          </w:pPr>
                          <w:r w:rsidRPr="008A7124">
                            <w:t xml:space="preserve">Denver, CO </w:t>
                          </w:r>
                          <w:r>
                            <w:t>80202-5149</w:t>
                          </w: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C894C" id="_x0000_t202" coordsize="21600,21600" o:spt="202" path="m,l,21600r21600,l21600,xe">
              <v:stroke joinstyle="miter"/>
              <v:path gradientshapeok="t" o:connecttype="rect"/>
            </v:shapetype>
            <v:shape id="Text Box 28" o:spid="_x0000_s1027" type="#_x0000_t202" style="position:absolute;margin-left:78.55pt;margin-top:53.5pt;width:134.55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" filled="f" stroked="f">
              <v:textbox inset="0,9.36pt,0,0">
                <w:txbxContent>
                  <w:p w14:paraId="610D9DE0" w14:textId="03E05864" w:rsidR="00167741" w:rsidRDefault="00AF204D" w:rsidP="00167741">
                    <w:pPr>
                      <w:pStyle w:val="returnaddress"/>
                    </w:pPr>
                    <w:r>
                      <w:t>Federal Programs and Support Unit</w:t>
                    </w:r>
                  </w:p>
                  <w:p w14:paraId="626E86F2" w14:textId="77777777" w:rsidR="00167741" w:rsidRPr="008A7124" w:rsidRDefault="00167741" w:rsidP="00167741">
                    <w:pPr>
                      <w:pStyle w:val="returnaddress"/>
                    </w:pPr>
                    <w:r>
                      <w:t>1560 Broadway, Suite 1100</w:t>
                    </w:r>
                  </w:p>
                  <w:p w14:paraId="453BD352" w14:textId="77777777" w:rsidR="000179FD" w:rsidRPr="00DF4CDA" w:rsidRDefault="00167741" w:rsidP="00FE1699">
                    <w:pPr>
                      <w:pStyle w:val="returnaddress"/>
                      <w:rPr>
                        <w:b/>
                      </w:rPr>
                    </w:pPr>
                    <w:r w:rsidRPr="008A7124">
                      <w:t xml:space="preserve">Denver, CO </w:t>
                    </w:r>
                    <w:r>
                      <w:t>80202-5149</w:t>
                    </w:r>
                  </w:p>
                </w:txbxContent>
              </v:textbox>
            </v:shape>
          </w:pict>
        </mc:Fallback>
      </mc:AlternateContent>
    </w:r>
    <w:r>
      <w:rPr>
        <w:noProof/>
      </w:rPr>
      <w:drawing>
        <wp:anchor distT="0" distB="0" distL="114300" distR="114300" simplePos="0" relativeHeight="251657216" behindDoc="0" locked="0" layoutInCell="1" allowOverlap="1" wp14:anchorId="5CAC2583" wp14:editId="023AC988">
          <wp:simplePos x="0" y="0"/>
          <wp:positionH relativeFrom="column">
            <wp:posOffset>0</wp:posOffset>
          </wp:positionH>
          <wp:positionV relativeFrom="paragraph">
            <wp:posOffset>233680</wp:posOffset>
          </wp:positionV>
          <wp:extent cx="2474595" cy="416560"/>
          <wp:effectExtent l="0" t="0" r="0" b="0"/>
          <wp:wrapNone/>
          <wp:docPr id="6"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0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595" cy="41656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9DDC" w14:textId="77777777" w:rsidR="005776FA" w:rsidRDefault="005776FA"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1B1212"/>
    <w:multiLevelType w:val="hybridMultilevel"/>
    <w:tmpl w:val="9DB47FB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16cid:durableId="861548480">
    <w:abstractNumId w:val="10"/>
  </w:num>
  <w:num w:numId="2" w16cid:durableId="293756735">
    <w:abstractNumId w:val="8"/>
  </w:num>
  <w:num w:numId="3" w16cid:durableId="1469588188">
    <w:abstractNumId w:val="7"/>
  </w:num>
  <w:num w:numId="4" w16cid:durableId="1312323261">
    <w:abstractNumId w:val="6"/>
  </w:num>
  <w:num w:numId="5" w16cid:durableId="1431663011">
    <w:abstractNumId w:val="5"/>
  </w:num>
  <w:num w:numId="6" w16cid:durableId="1648777321">
    <w:abstractNumId w:val="9"/>
  </w:num>
  <w:num w:numId="7" w16cid:durableId="1180659104">
    <w:abstractNumId w:val="4"/>
  </w:num>
  <w:num w:numId="8" w16cid:durableId="419183063">
    <w:abstractNumId w:val="3"/>
  </w:num>
  <w:num w:numId="9" w16cid:durableId="1538160385">
    <w:abstractNumId w:val="2"/>
  </w:num>
  <w:num w:numId="10" w16cid:durableId="964388057">
    <w:abstractNumId w:val="1"/>
  </w:num>
  <w:num w:numId="11" w16cid:durableId="360210938">
    <w:abstractNumId w:val="0"/>
  </w:num>
  <w:num w:numId="12" w16cid:durableId="1564372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D7"/>
    <w:rsid w:val="00010F16"/>
    <w:rsid w:val="0001139B"/>
    <w:rsid w:val="000151F0"/>
    <w:rsid w:val="000179FD"/>
    <w:rsid w:val="000A14EB"/>
    <w:rsid w:val="000A623E"/>
    <w:rsid w:val="000D0028"/>
    <w:rsid w:val="00141995"/>
    <w:rsid w:val="001445A2"/>
    <w:rsid w:val="00155E3E"/>
    <w:rsid w:val="001640AC"/>
    <w:rsid w:val="00167741"/>
    <w:rsid w:val="00194325"/>
    <w:rsid w:val="00245949"/>
    <w:rsid w:val="002609B1"/>
    <w:rsid w:val="0027565C"/>
    <w:rsid w:val="00283E9E"/>
    <w:rsid w:val="002B371B"/>
    <w:rsid w:val="002D2E2C"/>
    <w:rsid w:val="00324960"/>
    <w:rsid w:val="00335FC0"/>
    <w:rsid w:val="00370CDA"/>
    <w:rsid w:val="003A02F5"/>
    <w:rsid w:val="003B3BF9"/>
    <w:rsid w:val="003D1DE2"/>
    <w:rsid w:val="003F7F5B"/>
    <w:rsid w:val="00437AFE"/>
    <w:rsid w:val="004569A4"/>
    <w:rsid w:val="004646B6"/>
    <w:rsid w:val="004A07D8"/>
    <w:rsid w:val="004A383E"/>
    <w:rsid w:val="004D1624"/>
    <w:rsid w:val="004D1DB8"/>
    <w:rsid w:val="004F2605"/>
    <w:rsid w:val="0051282F"/>
    <w:rsid w:val="00571977"/>
    <w:rsid w:val="005776FA"/>
    <w:rsid w:val="0058310D"/>
    <w:rsid w:val="0058513F"/>
    <w:rsid w:val="005A3472"/>
    <w:rsid w:val="005A5207"/>
    <w:rsid w:val="005B21C8"/>
    <w:rsid w:val="00603728"/>
    <w:rsid w:val="006139B5"/>
    <w:rsid w:val="006678D7"/>
    <w:rsid w:val="006C53F3"/>
    <w:rsid w:val="006C551F"/>
    <w:rsid w:val="006D17E2"/>
    <w:rsid w:val="00720AAE"/>
    <w:rsid w:val="00763F75"/>
    <w:rsid w:val="007B2722"/>
    <w:rsid w:val="007D5A63"/>
    <w:rsid w:val="007E47D4"/>
    <w:rsid w:val="00801665"/>
    <w:rsid w:val="00811654"/>
    <w:rsid w:val="00841B57"/>
    <w:rsid w:val="008768A1"/>
    <w:rsid w:val="00906DF0"/>
    <w:rsid w:val="0091726D"/>
    <w:rsid w:val="009E6D04"/>
    <w:rsid w:val="009F3AEF"/>
    <w:rsid w:val="009F63B1"/>
    <w:rsid w:val="00A2280E"/>
    <w:rsid w:val="00A6095A"/>
    <w:rsid w:val="00AA4D83"/>
    <w:rsid w:val="00AF204D"/>
    <w:rsid w:val="00B11792"/>
    <w:rsid w:val="00B33E26"/>
    <w:rsid w:val="00BB12E4"/>
    <w:rsid w:val="00BB5A81"/>
    <w:rsid w:val="00BC53FC"/>
    <w:rsid w:val="00C0127D"/>
    <w:rsid w:val="00C03CD6"/>
    <w:rsid w:val="00C91A6F"/>
    <w:rsid w:val="00CA296B"/>
    <w:rsid w:val="00CA6E16"/>
    <w:rsid w:val="00CC5927"/>
    <w:rsid w:val="00D10630"/>
    <w:rsid w:val="00D167DF"/>
    <w:rsid w:val="00D33DC1"/>
    <w:rsid w:val="00D42F96"/>
    <w:rsid w:val="00D6243B"/>
    <w:rsid w:val="00D64405"/>
    <w:rsid w:val="00D66EE1"/>
    <w:rsid w:val="00DC62AA"/>
    <w:rsid w:val="00DD4062"/>
    <w:rsid w:val="00DD45B6"/>
    <w:rsid w:val="00DF7085"/>
    <w:rsid w:val="00DF7E5D"/>
    <w:rsid w:val="00E70A23"/>
    <w:rsid w:val="00E77696"/>
    <w:rsid w:val="00EE405D"/>
    <w:rsid w:val="00F625C1"/>
    <w:rsid w:val="00F6614E"/>
    <w:rsid w:val="00F94924"/>
    <w:rsid w:val="00FA4223"/>
    <w:rsid w:val="00FC0C58"/>
    <w:rsid w:val="00FE1699"/>
    <w:rsid w:val="00FE6377"/>
    <w:rsid w:val="00FE7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3354688"/>
  <w15:docId w15:val="{417D17FD-501B-4608-8A30-B7FC179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sz w:val="24"/>
      <w:szCs w:val="24"/>
    </w:rPr>
  </w:style>
  <w:style w:type="paragraph" w:styleId="Heading3">
    <w:name w:val="heading 3"/>
    <w:basedOn w:val="Normal"/>
    <w:link w:val="Heading3Char"/>
    <w:uiPriority w:val="9"/>
    <w:qFormat/>
    <w:rsid w:val="0057197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sz w:val="16"/>
    </w:rPr>
  </w:style>
  <w:style w:type="character" w:customStyle="1" w:styleId="returnaddressChar">
    <w:name w:val="return address Char"/>
    <w:link w:val="returnaddress"/>
    <w:rsid w:val="00F3198D"/>
    <w:rPr>
      <w:rFonts w:ascii="Trebuchet MS" w:hAnsi="Trebuchet MS"/>
      <w:color w:val="595959"/>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styleId="Hyperlink">
    <w:name w:val="Hyperlink"/>
    <w:uiPriority w:val="99"/>
    <w:unhideWhenUsed/>
    <w:rsid w:val="00A2280E"/>
    <w:rPr>
      <w:color w:val="0000FF"/>
      <w:u w:val="single"/>
    </w:rPr>
  </w:style>
  <w:style w:type="paragraph" w:styleId="ListParagraph">
    <w:name w:val="List Paragraph"/>
    <w:basedOn w:val="Normal"/>
    <w:uiPriority w:val="34"/>
    <w:qFormat/>
    <w:rsid w:val="00A2280E"/>
    <w:pPr>
      <w:ind w:left="720"/>
      <w:contextualSpacing/>
    </w:pPr>
    <w:rPr>
      <w:rFonts w:ascii="Calibri" w:eastAsia="Calibri" w:hAnsi="Calibri"/>
      <w:color w:val="262626"/>
      <w:kern w:val="16"/>
      <w:sz w:val="22"/>
      <w:szCs w:val="22"/>
    </w:rPr>
  </w:style>
  <w:style w:type="character" w:styleId="FollowedHyperlink">
    <w:name w:val="FollowedHyperlink"/>
    <w:basedOn w:val="DefaultParagraphFont"/>
    <w:unhideWhenUsed/>
    <w:rsid w:val="004A07D8"/>
    <w:rPr>
      <w:color w:val="954F72" w:themeColor="followedHyperlink"/>
      <w:u w:val="single"/>
    </w:rPr>
  </w:style>
  <w:style w:type="character" w:styleId="CommentReference">
    <w:name w:val="annotation reference"/>
    <w:basedOn w:val="DefaultParagraphFont"/>
    <w:semiHidden/>
    <w:unhideWhenUsed/>
    <w:rsid w:val="00F625C1"/>
    <w:rPr>
      <w:sz w:val="16"/>
      <w:szCs w:val="16"/>
    </w:rPr>
  </w:style>
  <w:style w:type="paragraph" w:styleId="CommentText">
    <w:name w:val="annotation text"/>
    <w:basedOn w:val="Normal"/>
    <w:link w:val="CommentTextChar"/>
    <w:unhideWhenUsed/>
    <w:rsid w:val="00F625C1"/>
    <w:rPr>
      <w:sz w:val="20"/>
      <w:szCs w:val="20"/>
    </w:rPr>
  </w:style>
  <w:style w:type="character" w:customStyle="1" w:styleId="CommentTextChar">
    <w:name w:val="Comment Text Char"/>
    <w:basedOn w:val="DefaultParagraphFont"/>
    <w:link w:val="CommentText"/>
    <w:rsid w:val="00F625C1"/>
  </w:style>
  <w:style w:type="paragraph" w:styleId="CommentSubject">
    <w:name w:val="annotation subject"/>
    <w:basedOn w:val="CommentText"/>
    <w:next w:val="CommentText"/>
    <w:link w:val="CommentSubjectChar"/>
    <w:semiHidden/>
    <w:unhideWhenUsed/>
    <w:rsid w:val="00F625C1"/>
    <w:rPr>
      <w:b/>
      <w:bCs/>
    </w:rPr>
  </w:style>
  <w:style w:type="character" w:customStyle="1" w:styleId="CommentSubjectChar">
    <w:name w:val="Comment Subject Char"/>
    <w:basedOn w:val="CommentTextChar"/>
    <w:link w:val="CommentSubject"/>
    <w:semiHidden/>
    <w:rsid w:val="00F625C1"/>
    <w:rPr>
      <w:b/>
      <w:bCs/>
    </w:rPr>
  </w:style>
  <w:style w:type="character" w:styleId="UnresolvedMention">
    <w:name w:val="Unresolved Mention"/>
    <w:basedOn w:val="DefaultParagraphFont"/>
    <w:uiPriority w:val="99"/>
    <w:semiHidden/>
    <w:unhideWhenUsed/>
    <w:rsid w:val="003B3BF9"/>
    <w:rPr>
      <w:color w:val="605E5C"/>
      <w:shd w:val="clear" w:color="auto" w:fill="E1DFDD"/>
    </w:rPr>
  </w:style>
  <w:style w:type="paragraph" w:styleId="Revision">
    <w:name w:val="Revision"/>
    <w:hidden/>
    <w:semiHidden/>
    <w:rsid w:val="00CC5927"/>
    <w:rPr>
      <w:sz w:val="24"/>
      <w:szCs w:val="24"/>
    </w:rPr>
  </w:style>
  <w:style w:type="character" w:customStyle="1" w:styleId="Heading3Char">
    <w:name w:val="Heading 3 Char"/>
    <w:basedOn w:val="DefaultParagraphFont"/>
    <w:link w:val="Heading3"/>
    <w:uiPriority w:val="9"/>
    <w:rsid w:val="00571977"/>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492647002">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140852895">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1700858880">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e.state.co.us/fedprograms/ov/inde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lorado.egrantsmanagement.com/default.aspx?ccipSessionKey=6384181268352284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lorado.egrantsmanagement.com/user/signin.aspx?ccipSessionKey=6384301596394902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e.state.co.us/fedprograms/cdeofferedservices-connectforsuccess" TargetMode="External"/><Relationship Id="rId5" Type="http://schemas.openxmlformats.org/officeDocument/2006/relationships/styles" Target="styles.xml"/><Relationship Id="rId15" Type="http://schemas.openxmlformats.org/officeDocument/2006/relationships/image" Target="media/image1.tif"/><Relationship Id="rId10" Type="http://schemas.openxmlformats.org/officeDocument/2006/relationships/hyperlink" Target="http://www.cde.state.co.us/fedprograms/cdeofferedservices-turnaroundnetwor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lorado.egrantsmanagement.com/user/signin.aspx?ccipSessionKey=6384301596394902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3" ma:contentTypeDescription="Create a new document." ma:contentTypeScope="" ma:versionID="2ec1b960eafab893cda2a65c21a1f3bd">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4cdd50c6e77bb97f19bf4d88e7ab9dcb"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F4A67-6A11-43AF-83F3-35F03384364D}">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39a0a073-db9f-4a6b-bcb6-d0f0b0040ff6"/>
    <ds:schemaRef ds:uri="2f9e2105-6380-4b6c-89a1-429199c3fb8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11FAAD1-3D34-4714-84A4-32E8EC8C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F95DF-7290-4DF9-8081-24B8C407C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6297</CharactersWithSpaces>
  <SharedDoc>false</SharedDoc>
  <HLinks>
    <vt:vector size="42" baseType="variant">
      <vt:variant>
        <vt:i4>2752560</vt:i4>
      </vt:variant>
      <vt:variant>
        <vt:i4>15</vt:i4>
      </vt:variant>
      <vt:variant>
        <vt:i4>0</vt:i4>
      </vt:variant>
      <vt:variant>
        <vt:i4>5</vt:i4>
      </vt:variant>
      <vt:variant>
        <vt:lpwstr>http://www.cde.state.co.us/fedprograms/ov/index</vt:lpwstr>
      </vt:variant>
      <vt:variant>
        <vt:lpwstr/>
      </vt:variant>
      <vt:variant>
        <vt:i4>524291</vt:i4>
      </vt:variant>
      <vt:variant>
        <vt:i4>12</vt:i4>
      </vt:variant>
      <vt:variant>
        <vt:i4>0</vt:i4>
      </vt:variant>
      <vt:variant>
        <vt:i4>5</vt:i4>
      </vt:variant>
      <vt:variant>
        <vt:lpwstr>http://www.cde.state.co.us/fedprograms/consapp/index</vt:lpwstr>
      </vt:variant>
      <vt:variant>
        <vt:lpwstr/>
      </vt:variant>
      <vt:variant>
        <vt:i4>720964</vt:i4>
      </vt:variant>
      <vt:variant>
        <vt:i4>9</vt:i4>
      </vt:variant>
      <vt:variant>
        <vt:i4>0</vt:i4>
      </vt:variant>
      <vt:variant>
        <vt:i4>5</vt:i4>
      </vt:variant>
      <vt:variant>
        <vt:lpwstr>mailto:mohajeri-nelson_n@cde.state.co.us</vt:lpwstr>
      </vt:variant>
      <vt:variant>
        <vt:lpwstr/>
      </vt:variant>
      <vt:variant>
        <vt:i4>6291583</vt:i4>
      </vt:variant>
      <vt:variant>
        <vt:i4>6</vt:i4>
      </vt:variant>
      <vt:variant>
        <vt:i4>0</vt:i4>
      </vt:variant>
      <vt:variant>
        <vt:i4>5</vt:i4>
      </vt:variant>
      <vt:variant>
        <vt:lpwstr>mailto:bylsma_b@cde.state.co.us</vt:lpwstr>
      </vt:variant>
      <vt:variant>
        <vt:lpwstr/>
      </vt:variant>
      <vt:variant>
        <vt:i4>3276853</vt:i4>
      </vt:variant>
      <vt:variant>
        <vt:i4>3</vt:i4>
      </vt:variant>
      <vt:variant>
        <vt:i4>0</vt:i4>
      </vt:variant>
      <vt:variant>
        <vt:i4>5</vt:i4>
      </vt:variant>
      <vt:variant>
        <vt:lpwstr>http://www.cde.state.co.us/fedprograms/cdeofferedservices-connectforsuccess</vt:lpwstr>
      </vt:variant>
      <vt:variant>
        <vt:lpwstr/>
      </vt:variant>
      <vt:variant>
        <vt:i4>3735584</vt:i4>
      </vt:variant>
      <vt:variant>
        <vt:i4>0</vt:i4>
      </vt:variant>
      <vt:variant>
        <vt:i4>0</vt:i4>
      </vt:variant>
      <vt:variant>
        <vt:i4>5</vt:i4>
      </vt:variant>
      <vt:variant>
        <vt:lpwstr>http://www.cde.state.co.us/fedprograms/cdeofferedservices-turnaroundnetwork</vt:lpwstr>
      </vt:variant>
      <vt:variant>
        <vt:lpwstr/>
      </vt:variant>
      <vt:variant>
        <vt:i4>6488180</vt:i4>
      </vt:variant>
      <vt:variant>
        <vt:i4>0</vt:i4>
      </vt:variant>
      <vt:variant>
        <vt:i4>0</vt:i4>
      </vt:variant>
      <vt:variant>
        <vt:i4>5</vt:i4>
      </vt:variant>
      <vt:variant>
        <vt:lpwstr>https://www.cde.state.co.us/apps/consapp2020/login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Katz</dc:creator>
  <cp:keywords/>
  <cp:lastModifiedBy>Prael, Michelle</cp:lastModifiedBy>
  <cp:revision>11</cp:revision>
  <cp:lastPrinted>2023-01-20T15:25:00Z</cp:lastPrinted>
  <dcterms:created xsi:type="dcterms:W3CDTF">2023-01-20T15:31:00Z</dcterms:created>
  <dcterms:modified xsi:type="dcterms:W3CDTF">2024-03-07T16:29:00Z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