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3E5B" w14:textId="46290CBD" w:rsidR="001E3BA2" w:rsidRPr="004A17FA" w:rsidRDefault="007F78CF" w:rsidP="007F78CF">
      <w:pPr>
        <w:pStyle w:val="Title1"/>
      </w:pPr>
      <w:r w:rsidRPr="004A17FA">
        <w:t>DEPARTMENT OF EDUCATION</w:t>
      </w:r>
    </w:p>
    <w:p w14:paraId="2FDA7D09" w14:textId="1BFCF779" w:rsidR="007F78CF" w:rsidRPr="004A17FA" w:rsidRDefault="007F78CF" w:rsidP="007F78CF">
      <w:pPr>
        <w:pStyle w:val="upar1"/>
        <w:rPr>
          <w:b/>
          <w:bCs/>
        </w:rPr>
      </w:pPr>
      <w:r w:rsidRPr="004A17FA">
        <w:rPr>
          <w:b/>
          <w:bCs/>
        </w:rPr>
        <w:t>Colorado State Board of Education</w:t>
      </w:r>
    </w:p>
    <w:p w14:paraId="52AE9740" w14:textId="7ECC0B88" w:rsidR="007F78CF" w:rsidRPr="004A17FA" w:rsidRDefault="007F78CF" w:rsidP="007F78CF">
      <w:pPr>
        <w:pStyle w:val="upar1"/>
        <w:rPr>
          <w:b/>
          <w:bCs/>
        </w:rPr>
      </w:pPr>
      <w:r w:rsidRPr="004A17FA">
        <w:rPr>
          <w:b/>
          <w:bCs/>
        </w:rPr>
        <w:t>RULES FOR THE ADMINISTRATION OF THE EDUCATOR RECRUITMENT AND RETENTION PROGRAM</w:t>
      </w:r>
    </w:p>
    <w:p w14:paraId="74E353F1" w14:textId="363C1CAF" w:rsidR="007F78CF" w:rsidRPr="004A17FA" w:rsidRDefault="007F78CF" w:rsidP="007F78CF">
      <w:pPr>
        <w:pStyle w:val="upar1"/>
        <w:rPr>
          <w:b/>
          <w:bCs/>
        </w:rPr>
      </w:pPr>
      <w:r w:rsidRPr="004A17FA">
        <w:rPr>
          <w:b/>
          <w:bCs/>
        </w:rPr>
        <w:t>1 CCR 301-113</w:t>
      </w:r>
    </w:p>
    <w:p w14:paraId="56EBB9FD" w14:textId="77777777" w:rsidR="007F78CF" w:rsidRPr="004A17FA" w:rsidRDefault="007F78CF" w:rsidP="007F78CF">
      <w:pPr>
        <w:pStyle w:val="Footnote"/>
        <w:rPr>
          <w:i/>
        </w:rPr>
      </w:pPr>
      <w:r w:rsidRPr="004A17FA">
        <w:rPr>
          <w:i/>
        </w:rPr>
        <w:t>[Editor’s Notes follow the text of the rules at the end of this CCR Document.]</w:t>
      </w:r>
    </w:p>
    <w:p w14:paraId="7A4E060F" w14:textId="669BABB4" w:rsidR="007F78CF" w:rsidRPr="00783435" w:rsidRDefault="00B5149E" w:rsidP="00B5149E">
      <w:pPr>
        <w:pStyle w:val="Title1"/>
        <w:numPr>
          <w:ilvl w:val="0"/>
          <w:numId w:val="12"/>
        </w:numPr>
      </w:pPr>
      <w:r w:rsidRPr="00783435">
        <w:t xml:space="preserve">     </w:t>
      </w:r>
      <w:r w:rsidR="007F78CF" w:rsidRPr="00783435">
        <w:t>STATEMENT AND BASIS OF PURPOSE</w:t>
      </w:r>
    </w:p>
    <w:p w14:paraId="14B12154" w14:textId="6C06C3E4" w:rsidR="007F78CF" w:rsidRPr="00783435" w:rsidRDefault="00984252" w:rsidP="00984252">
      <w:pPr>
        <w:pStyle w:val="par1"/>
        <w:ind w:left="0" w:firstLine="0"/>
      </w:pPr>
      <w:r w:rsidRPr="00783435">
        <w:t xml:space="preserve">Section 22-60.3-202, et </w:t>
      </w:r>
      <w:r w:rsidR="00003385">
        <w:t>s</w:t>
      </w:r>
      <w:r w:rsidRPr="00783435">
        <w:t>eq. C.R.S.</w:t>
      </w:r>
      <w:r w:rsidR="00003385">
        <w:t>,</w:t>
      </w:r>
      <w:r w:rsidRPr="00783435">
        <w:t xml:space="preserve"> creates the Educator Recruitment and Retention Program. The purpose of the program is to provide support to members of the armed forces, nonmilitary-affiliated educator candidates, and local education providers to recruit, select, train, and retain highly qualified educators across the state.</w:t>
      </w:r>
      <w:r w:rsidR="00570093" w:rsidRPr="00783435">
        <w:t xml:space="preserve"> </w:t>
      </w:r>
    </w:p>
    <w:p w14:paraId="6397D100" w14:textId="781BAE02" w:rsidR="00B5149E" w:rsidRPr="00783435" w:rsidRDefault="00B5149E" w:rsidP="00984252">
      <w:pPr>
        <w:pStyle w:val="par1"/>
        <w:ind w:left="0" w:firstLine="0"/>
      </w:pPr>
      <w:r w:rsidRPr="00783435">
        <w:t>The statutory authority for these rules is found in section 22-60.3-202(5),</w:t>
      </w:r>
      <w:r w:rsidR="00003385">
        <w:t xml:space="preserve"> C.R.S.,</w:t>
      </w:r>
      <w:r w:rsidRPr="00783435">
        <w:t xml:space="preserve"> which permits the State Board to adopt rules as necessary to implement the program.</w:t>
      </w:r>
    </w:p>
    <w:p w14:paraId="792E7B5D" w14:textId="790A9BB8" w:rsidR="00B5149E" w:rsidRPr="00783435" w:rsidRDefault="00B5149E" w:rsidP="00B5149E">
      <w:pPr>
        <w:pStyle w:val="Title1"/>
        <w:numPr>
          <w:ilvl w:val="0"/>
          <w:numId w:val="12"/>
        </w:numPr>
      </w:pPr>
      <w:r w:rsidRPr="00783435">
        <w:t>DEFINITIONS</w:t>
      </w:r>
      <w:r w:rsidRPr="00783435">
        <w:tab/>
      </w:r>
    </w:p>
    <w:p w14:paraId="3E6531FD" w14:textId="77777777" w:rsidR="000D75E5" w:rsidRDefault="000D75E5" w:rsidP="000D75E5">
      <w:pPr>
        <w:pStyle w:val="upar1"/>
        <w:numPr>
          <w:ilvl w:val="1"/>
          <w:numId w:val="12"/>
        </w:numPr>
      </w:pPr>
      <w:r>
        <w:t>“Alternative teacher” means a teacher who has been issued an alternative teacher license as defined in 22-605.5-201(a).</w:t>
      </w:r>
    </w:p>
    <w:p w14:paraId="14454654" w14:textId="77777777" w:rsidR="000D75E5" w:rsidRDefault="000D75E5" w:rsidP="000D75E5">
      <w:pPr>
        <w:pStyle w:val="upar1"/>
        <w:numPr>
          <w:ilvl w:val="1"/>
          <w:numId w:val="12"/>
        </w:numPr>
      </w:pPr>
      <w:r w:rsidRPr="00783435">
        <w:t>“CTE credential” means Career and Technical Education authorization as defined in 22-60.5-111(9) C.R.S</w:t>
      </w:r>
      <w:r w:rsidRPr="004A17FA">
        <w:t>.</w:t>
      </w:r>
    </w:p>
    <w:p w14:paraId="6E293863" w14:textId="77777777" w:rsidR="000D75E5" w:rsidRDefault="000D75E5" w:rsidP="000D75E5">
      <w:pPr>
        <w:pStyle w:val="upar1"/>
      </w:pPr>
    </w:p>
    <w:p w14:paraId="2704D2FD" w14:textId="5A95EAA7" w:rsidR="00B5149E" w:rsidRPr="00783435" w:rsidRDefault="00B5149E" w:rsidP="00B5149E">
      <w:pPr>
        <w:pStyle w:val="upar1"/>
        <w:numPr>
          <w:ilvl w:val="1"/>
          <w:numId w:val="12"/>
        </w:numPr>
      </w:pPr>
      <w:r w:rsidRPr="00783435">
        <w:t>“Department” means the Department of Education created and existing pursuant to section 24-1-115, C.R.S.</w:t>
      </w:r>
      <w:r w:rsidRPr="00783435">
        <w:tab/>
      </w:r>
    </w:p>
    <w:p w14:paraId="44B7A166" w14:textId="1F49CB32" w:rsidR="00B5149E" w:rsidRPr="00783435" w:rsidRDefault="00B5149E" w:rsidP="00B5149E">
      <w:pPr>
        <w:pStyle w:val="upar1"/>
        <w:numPr>
          <w:ilvl w:val="1"/>
          <w:numId w:val="12"/>
        </w:numPr>
      </w:pPr>
      <w:r w:rsidRPr="00783435">
        <w:t xml:space="preserve">“Educator </w:t>
      </w:r>
      <w:r w:rsidR="009C7B58" w:rsidRPr="00783435">
        <w:t>p</w:t>
      </w:r>
      <w:r w:rsidRPr="00783435">
        <w:t xml:space="preserve">reparation </w:t>
      </w:r>
      <w:r w:rsidR="009C7B58" w:rsidRPr="00783435">
        <w:t>p</w:t>
      </w:r>
      <w:r w:rsidRPr="00783435">
        <w:t>rogram” means an approved program of preparation, as defined in section 22-60.5-102(8), or an alternative teacher program, as defined in section 22-60.5-102(5)</w:t>
      </w:r>
      <w:r w:rsidR="00A727B4" w:rsidRPr="00783435">
        <w:t>, or other organization that provides educator preparation for a qualified program participant and is approved by the Department.</w:t>
      </w:r>
    </w:p>
    <w:p w14:paraId="58C35BAC" w14:textId="63E30461" w:rsidR="00A727B4" w:rsidRPr="00783435" w:rsidRDefault="00A727B4" w:rsidP="00B5149E">
      <w:pPr>
        <w:pStyle w:val="upar1"/>
        <w:numPr>
          <w:ilvl w:val="1"/>
          <w:numId w:val="12"/>
        </w:numPr>
      </w:pPr>
      <w:r w:rsidRPr="00783435">
        <w:t xml:space="preserve">“Program” means the </w:t>
      </w:r>
      <w:r w:rsidR="00BD3D61">
        <w:t>E</w:t>
      </w:r>
      <w:r w:rsidRPr="00783435">
        <w:t xml:space="preserve">ducator </w:t>
      </w:r>
      <w:r w:rsidR="00BD3D61">
        <w:t>R</w:t>
      </w:r>
      <w:r w:rsidRPr="00783435">
        <w:t xml:space="preserve">ecruitment and </w:t>
      </w:r>
      <w:r w:rsidR="00BD3D61">
        <w:t>R</w:t>
      </w:r>
      <w:r w:rsidRPr="00783435">
        <w:t xml:space="preserve">etention </w:t>
      </w:r>
      <w:r w:rsidR="00BD3D61">
        <w:t>P</w:t>
      </w:r>
      <w:r w:rsidRPr="00783435">
        <w:t>rogram created in section 22-60.3-202</w:t>
      </w:r>
      <w:r w:rsidR="00BD3D61">
        <w:t>, C.R.S</w:t>
      </w:r>
      <w:r w:rsidRPr="00783435">
        <w:t>.</w:t>
      </w:r>
    </w:p>
    <w:p w14:paraId="738A2BA3" w14:textId="0E850AFA" w:rsidR="00A727B4" w:rsidRPr="00783435" w:rsidRDefault="00A727B4" w:rsidP="00B5149E">
      <w:pPr>
        <w:pStyle w:val="upar1"/>
        <w:numPr>
          <w:ilvl w:val="1"/>
          <w:numId w:val="12"/>
        </w:numPr>
      </w:pPr>
      <w:r w:rsidRPr="00783435">
        <w:t xml:space="preserve">“Local Education Provider” means a school district, a charter school authorized by a school district pursuant to </w:t>
      </w:r>
      <w:r w:rsidR="0021782B">
        <w:t>p</w:t>
      </w:r>
      <w:r w:rsidRPr="00783435">
        <w:t xml:space="preserve">art 1 of </w:t>
      </w:r>
      <w:r w:rsidR="0021782B">
        <w:t>a</w:t>
      </w:r>
      <w:r w:rsidRPr="00783435">
        <w:t xml:space="preserve">rticle 30.5 of </w:t>
      </w:r>
      <w:r w:rsidR="0021782B">
        <w:t>t</w:t>
      </w:r>
      <w:r w:rsidRPr="00783435">
        <w:t xml:space="preserve">itle 22, a charter school authorized by the State Charter School Institute pursuant to </w:t>
      </w:r>
      <w:r w:rsidR="0021782B">
        <w:t>p</w:t>
      </w:r>
      <w:r w:rsidRPr="00783435">
        <w:t xml:space="preserve">art 5 of </w:t>
      </w:r>
      <w:r w:rsidR="0021782B">
        <w:t>a</w:t>
      </w:r>
      <w:r w:rsidRPr="00783435">
        <w:t xml:space="preserve">rticle 30.5 of </w:t>
      </w:r>
      <w:r w:rsidR="0021782B">
        <w:t>t</w:t>
      </w:r>
      <w:r w:rsidRPr="00783435">
        <w:t xml:space="preserve">itle 22, or a Board of Cooperative Services created and operating pursuant to </w:t>
      </w:r>
      <w:r w:rsidR="0021782B">
        <w:t>a</w:t>
      </w:r>
      <w:r w:rsidRPr="00783435">
        <w:t xml:space="preserve">rticle 5 of </w:t>
      </w:r>
      <w:r w:rsidR="0021782B">
        <w:t>t</w:t>
      </w:r>
      <w:r w:rsidRPr="00783435">
        <w:t>itle 22 that operates one or more public schools.</w:t>
      </w:r>
    </w:p>
    <w:p w14:paraId="2C039C93" w14:textId="24073DC6" w:rsidR="00A727B4" w:rsidRPr="00783435" w:rsidRDefault="00A727B4" w:rsidP="00B5149E">
      <w:pPr>
        <w:pStyle w:val="upar1"/>
        <w:numPr>
          <w:ilvl w:val="1"/>
          <w:numId w:val="12"/>
        </w:numPr>
      </w:pPr>
      <w:r w:rsidRPr="00783435">
        <w:t>“Member of the armed forces” means a member of the Army, Air Force, Navy, Marine Corps, Coast Guard, Space Force, or any of the armed forces’ active reserve components, or of the National Guard.</w:t>
      </w:r>
    </w:p>
    <w:p w14:paraId="44D993CB" w14:textId="04E2A016" w:rsidR="00A727B4" w:rsidRPr="00783435" w:rsidRDefault="00A727B4" w:rsidP="00B5149E">
      <w:pPr>
        <w:pStyle w:val="upar1"/>
        <w:numPr>
          <w:ilvl w:val="1"/>
          <w:numId w:val="12"/>
        </w:numPr>
      </w:pPr>
      <w:r w:rsidRPr="00783435">
        <w:t xml:space="preserve">“Qualified </w:t>
      </w:r>
      <w:r w:rsidR="0021782B">
        <w:t>p</w:t>
      </w:r>
      <w:r w:rsidRPr="00783435">
        <w:t xml:space="preserve">rogram </w:t>
      </w:r>
      <w:r w:rsidR="0021782B">
        <w:t>p</w:t>
      </w:r>
      <w:r w:rsidRPr="00783435">
        <w:t>articipant” means an individual who meets the program criteria and is either a member of the armed forces or a nonmilitary-affiliated educator candidate.</w:t>
      </w:r>
    </w:p>
    <w:p w14:paraId="30B0DFEA" w14:textId="05241402" w:rsidR="00A727B4" w:rsidRPr="00783435" w:rsidRDefault="00A727B4" w:rsidP="00B5149E">
      <w:pPr>
        <w:pStyle w:val="upar1"/>
        <w:numPr>
          <w:ilvl w:val="1"/>
          <w:numId w:val="12"/>
        </w:numPr>
      </w:pPr>
      <w:r w:rsidRPr="00783435">
        <w:lastRenderedPageBreak/>
        <w:t>“Rural School District” means a school district in Colorado that the Department determines is rural, based on the geographic size of the school district and the distance of the school district from the nearest large, urbanized area, and the total student enrollment is six thousand five hundred or fewer students.</w:t>
      </w:r>
    </w:p>
    <w:p w14:paraId="41BB6A08" w14:textId="1E994444" w:rsidR="00255BD5" w:rsidRPr="00783435" w:rsidRDefault="00255BD5" w:rsidP="00B5149E">
      <w:pPr>
        <w:pStyle w:val="upar1"/>
        <w:numPr>
          <w:ilvl w:val="1"/>
          <w:numId w:val="12"/>
        </w:numPr>
      </w:pPr>
      <w:r w:rsidRPr="00783435">
        <w:t>“Separation” means honorable discharge, release from active duty, release from custody and control of the armed forces,</w:t>
      </w:r>
      <w:r w:rsidR="00C03347" w:rsidRPr="00783435">
        <w:t xml:space="preserve"> or a similar change in active or reserve status.</w:t>
      </w:r>
    </w:p>
    <w:p w14:paraId="638BBEAC" w14:textId="5420440D" w:rsidR="00C03347" w:rsidRPr="00783435" w:rsidRDefault="00C03347" w:rsidP="00C03347">
      <w:pPr>
        <w:pStyle w:val="upar1"/>
        <w:numPr>
          <w:ilvl w:val="1"/>
          <w:numId w:val="12"/>
        </w:numPr>
      </w:pPr>
      <w:r w:rsidRPr="00783435">
        <w:t xml:space="preserve">“Small rural school district” means a school district </w:t>
      </w:r>
      <w:r w:rsidR="00722945">
        <w:t>i</w:t>
      </w:r>
      <w:r w:rsidRPr="00783435">
        <w:t>n Colorado that the Department determines is rural, based on the geographic size of the school district and the distance of the school district from the nearest large, urbanized area, and that enrolls fewer than one thousand students in pre-kindergarten through twelfth grade.</w:t>
      </w:r>
    </w:p>
    <w:p w14:paraId="4FC8314D" w14:textId="5E232D39" w:rsidR="00C03347" w:rsidRPr="00783435" w:rsidRDefault="00C03347" w:rsidP="00F31446">
      <w:pPr>
        <w:pStyle w:val="upar1"/>
        <w:numPr>
          <w:ilvl w:val="1"/>
          <w:numId w:val="12"/>
        </w:numPr>
        <w:tabs>
          <w:tab w:val="clear" w:pos="1440"/>
          <w:tab w:val="left" w:pos="1080"/>
        </w:tabs>
      </w:pPr>
      <w:r w:rsidRPr="00783435">
        <w:t xml:space="preserve">“State Board” means the State Board of Education created and existing pursuant to </w:t>
      </w:r>
      <w:r w:rsidR="00722945">
        <w:t>s</w:t>
      </w:r>
      <w:r w:rsidRPr="00783435">
        <w:t>ection 1 o</w:t>
      </w:r>
      <w:r w:rsidR="00722945">
        <w:t>f</w:t>
      </w:r>
      <w:r w:rsidRPr="00783435">
        <w:t xml:space="preserve"> </w:t>
      </w:r>
      <w:r w:rsidR="00722945">
        <w:t>a</w:t>
      </w:r>
      <w:r w:rsidRPr="00783435">
        <w:t xml:space="preserve">rticle IX of the </w:t>
      </w:r>
      <w:r w:rsidR="00722945">
        <w:t>s</w:t>
      </w:r>
      <w:r w:rsidRPr="00783435">
        <w:t xml:space="preserve">tate </w:t>
      </w:r>
      <w:r w:rsidR="00722945">
        <w:t>c</w:t>
      </w:r>
      <w:r w:rsidRPr="00783435">
        <w:t>onstitution.</w:t>
      </w:r>
    </w:p>
    <w:p w14:paraId="21148E88" w14:textId="06B93A4D" w:rsidR="00D856AC" w:rsidRPr="00783435" w:rsidRDefault="00D856AC" w:rsidP="00C03347">
      <w:pPr>
        <w:pStyle w:val="upar1"/>
        <w:numPr>
          <w:ilvl w:val="1"/>
          <w:numId w:val="12"/>
        </w:numPr>
      </w:pPr>
      <w:r>
        <w:t>“Temporary educator eligibility (TEE)</w:t>
      </w:r>
      <w:r w:rsidR="00631194">
        <w:t xml:space="preserve"> educator</w:t>
      </w:r>
      <w:r>
        <w:t xml:space="preserve">” means an educator who has been issued a temporary educator eligibility authorization as defined in </w:t>
      </w:r>
      <w:r w:rsidR="00DA2AFD">
        <w:t>22-60.5-11(5).</w:t>
      </w:r>
    </w:p>
    <w:p w14:paraId="43467792" w14:textId="770080B5" w:rsidR="00C03347" w:rsidRPr="00783435" w:rsidRDefault="00C03347" w:rsidP="00C03347">
      <w:pPr>
        <w:pStyle w:val="Title1"/>
        <w:numPr>
          <w:ilvl w:val="0"/>
          <w:numId w:val="12"/>
        </w:numPr>
      </w:pPr>
      <w:r w:rsidRPr="00783435">
        <w:t>FINANCIAL ASSISTANCE</w:t>
      </w:r>
    </w:p>
    <w:p w14:paraId="475DDD52" w14:textId="240B1872" w:rsidR="00C03347" w:rsidRPr="00783435" w:rsidRDefault="00707A98" w:rsidP="00707A98">
      <w:pPr>
        <w:pStyle w:val="par1"/>
        <w:ind w:firstLine="0"/>
      </w:pPr>
      <w:r w:rsidRPr="00783435">
        <w:t>3.01</w:t>
      </w:r>
      <w:r w:rsidRPr="00783435">
        <w:tab/>
      </w:r>
      <w:r w:rsidR="00C03347" w:rsidRPr="00783435">
        <w:t xml:space="preserve"> </w:t>
      </w:r>
      <w:r w:rsidR="006E1973">
        <w:t>A member of the armed forces</w:t>
      </w:r>
      <w:r w:rsidR="00592689">
        <w:t xml:space="preserve"> with honorable discharge status or currently serving,</w:t>
      </w:r>
      <w:r w:rsidR="006E1973">
        <w:t xml:space="preserve"> or a nonmilitary-affiliated educator candidate</w:t>
      </w:r>
      <w:r w:rsidR="009A36D1" w:rsidRPr="00783435">
        <w:t xml:space="preserve"> </w:t>
      </w:r>
      <w:r w:rsidR="00C03347" w:rsidRPr="00783435">
        <w:t xml:space="preserve">may apply to </w:t>
      </w:r>
      <w:r w:rsidR="006E1973">
        <w:t xml:space="preserve">the program to </w:t>
      </w:r>
      <w:r w:rsidR="00C03347" w:rsidRPr="00783435">
        <w:t xml:space="preserve">receive </w:t>
      </w:r>
      <w:r w:rsidR="006E1973">
        <w:t xml:space="preserve">financial assistance of </w:t>
      </w:r>
      <w:r w:rsidR="00C03347" w:rsidRPr="00783435">
        <w:t xml:space="preserve">up to $10,000 for the tuition cost of </w:t>
      </w:r>
      <w:r w:rsidR="006E1973">
        <w:t>an</w:t>
      </w:r>
      <w:r w:rsidR="00C03347" w:rsidRPr="00783435">
        <w:t xml:space="preserve"> </w:t>
      </w:r>
      <w:r w:rsidR="006E1973">
        <w:t xml:space="preserve">educator preparation program </w:t>
      </w:r>
      <w:r w:rsidR="00C03347" w:rsidRPr="00783435">
        <w:t>in which the applicant is enrolled.</w:t>
      </w:r>
    </w:p>
    <w:p w14:paraId="01CFAA87" w14:textId="14C662EC" w:rsidR="00C03347" w:rsidRPr="00783435" w:rsidRDefault="00707A98" w:rsidP="00707A98">
      <w:pPr>
        <w:pStyle w:val="par1"/>
        <w:ind w:firstLine="0"/>
      </w:pPr>
      <w:r w:rsidRPr="00783435">
        <w:t>3.02</w:t>
      </w:r>
      <w:r w:rsidRPr="00783435">
        <w:tab/>
      </w:r>
      <w:r w:rsidR="00C03347" w:rsidRPr="00783435">
        <w:t>The department shall review each application</w:t>
      </w:r>
      <w:r w:rsidR="006E1973">
        <w:t xml:space="preserve"> and determine whether</w:t>
      </w:r>
      <w:r w:rsidR="00C03347" w:rsidRPr="00783435">
        <w:t xml:space="preserve"> the </w:t>
      </w:r>
      <w:r w:rsidR="006E1973">
        <w:t>applicant</w:t>
      </w:r>
      <w:r w:rsidR="00C03347" w:rsidRPr="00783435">
        <w:t xml:space="preserve"> </w:t>
      </w:r>
      <w:r w:rsidR="006E1973">
        <w:t>meets the following criteria for participation in the program</w:t>
      </w:r>
      <w:r w:rsidR="00C03347" w:rsidRPr="00783435">
        <w:t>:</w:t>
      </w:r>
    </w:p>
    <w:p w14:paraId="4847CE68" w14:textId="16CF6010" w:rsidR="007307D6" w:rsidRDefault="005D4F69" w:rsidP="005D4F69">
      <w:pPr>
        <w:pStyle w:val="par1"/>
        <w:ind w:left="1440" w:firstLine="0"/>
      </w:pPr>
      <w:r w:rsidRPr="00783435">
        <w:t>3.</w:t>
      </w:r>
      <w:r w:rsidR="00707A98" w:rsidRPr="00783435">
        <w:t>0</w:t>
      </w:r>
      <w:r w:rsidRPr="00783435">
        <w:t>2(1)</w:t>
      </w:r>
      <w:r w:rsidRPr="00783435">
        <w:tab/>
      </w:r>
      <w:r w:rsidR="007307D6" w:rsidRPr="00783435">
        <w:t>Is enrolled</w:t>
      </w:r>
      <w:r w:rsidR="007307D6" w:rsidRPr="004A17FA">
        <w:t xml:space="preserve"> in a Colorado-approved traditional or alternative </w:t>
      </w:r>
      <w:r w:rsidR="00631194">
        <w:t>educator</w:t>
      </w:r>
      <w:r w:rsidR="007307D6" w:rsidRPr="004A17FA">
        <w:t xml:space="preserve"> preparation program </w:t>
      </w:r>
      <w:r w:rsidR="007307D6" w:rsidRPr="00783435">
        <w:t>or</w:t>
      </w:r>
      <w:r w:rsidR="007307D6" w:rsidRPr="004A17FA">
        <w:t xml:space="preserve"> </w:t>
      </w:r>
      <w:r w:rsidR="007307D6" w:rsidRPr="00783435">
        <w:t xml:space="preserve">institute of higher education for applicants pursuing a CTE </w:t>
      </w:r>
      <w:proofErr w:type="gramStart"/>
      <w:r w:rsidR="007307D6" w:rsidRPr="00783435">
        <w:t>credential</w:t>
      </w:r>
      <w:r w:rsidR="007307D6" w:rsidRPr="004A17FA">
        <w:t>;</w:t>
      </w:r>
      <w:proofErr w:type="gramEnd"/>
    </w:p>
    <w:p w14:paraId="7396FEE3" w14:textId="72341F08" w:rsidR="007307D6" w:rsidRPr="004A17FA" w:rsidRDefault="007307D6" w:rsidP="007307D6">
      <w:pPr>
        <w:pStyle w:val="par1"/>
        <w:ind w:left="1440" w:firstLine="0"/>
      </w:pPr>
      <w:r w:rsidRPr="004A17FA">
        <w:t>3.02(</w:t>
      </w:r>
      <w:r w:rsidR="001C2EEB">
        <w:t>2</w:t>
      </w:r>
      <w:r w:rsidRPr="004A17FA">
        <w:t>)</w:t>
      </w:r>
      <w:r w:rsidRPr="004A17FA">
        <w:tab/>
        <w:t>Meets one of the following:</w:t>
      </w:r>
    </w:p>
    <w:p w14:paraId="02BD5011" w14:textId="5D6D82B2" w:rsidR="007307D6" w:rsidRPr="00783435" w:rsidRDefault="007307D6" w:rsidP="007307D6">
      <w:pPr>
        <w:pStyle w:val="par1"/>
        <w:ind w:left="3600" w:hanging="2160"/>
      </w:pPr>
      <w:r w:rsidRPr="004A17FA">
        <w:tab/>
        <w:t>3.02(</w:t>
      </w:r>
      <w:r w:rsidR="001C2EEB">
        <w:t>2</w:t>
      </w:r>
      <w:r w:rsidRPr="004A17FA">
        <w:t>)(a)</w:t>
      </w:r>
      <w:r w:rsidRPr="004A17FA">
        <w:tab/>
        <w:t>Has earned bachelor’s or higher degree from a regionally accredited college or university</w:t>
      </w:r>
      <w:r w:rsidR="001C2EEB">
        <w:t xml:space="preserve"> and has secured </w:t>
      </w:r>
      <w:r w:rsidR="00327AEF">
        <w:t xml:space="preserve">employment </w:t>
      </w:r>
      <w:r w:rsidR="001C2EEB">
        <w:t>as an alternative</w:t>
      </w:r>
      <w:r w:rsidR="00327AEF">
        <w:t xml:space="preserve"> teacher or temporary educator eligibility (TEE) educator</w:t>
      </w:r>
      <w:r w:rsidR="001C2EEB">
        <w:t xml:space="preserve"> in a rural </w:t>
      </w:r>
      <w:r w:rsidR="00C641A3">
        <w:t xml:space="preserve">or small rural </w:t>
      </w:r>
      <w:r w:rsidR="001C2EEB">
        <w:t>district</w:t>
      </w:r>
      <w:r w:rsidRPr="004A17FA">
        <w:t>;</w:t>
      </w:r>
      <w:r w:rsidRPr="00783435">
        <w:t xml:space="preserve"> or</w:t>
      </w:r>
    </w:p>
    <w:p w14:paraId="33B54A8F" w14:textId="57A292D0" w:rsidR="007307D6" w:rsidRPr="004A17FA" w:rsidRDefault="007307D6" w:rsidP="007307D6">
      <w:pPr>
        <w:pStyle w:val="par1"/>
        <w:ind w:left="3600" w:hanging="2160"/>
      </w:pPr>
      <w:r w:rsidRPr="004A17FA">
        <w:tab/>
        <w:t>3.02(</w:t>
      </w:r>
      <w:r w:rsidR="001C2EEB">
        <w:t>2</w:t>
      </w:r>
      <w:r w:rsidRPr="004A17FA">
        <w:t>)(b)</w:t>
      </w:r>
      <w:r w:rsidRPr="004A17FA">
        <w:tab/>
        <w:t>Is currently employed as a paraprofessional in a school district, charter school or BOCES and is working toward a baccalaureate degree as required to pursue a professional teaching license; or</w:t>
      </w:r>
    </w:p>
    <w:p w14:paraId="3FF53FFC" w14:textId="72F3FA16" w:rsidR="00861DFD" w:rsidRDefault="007307D6" w:rsidP="007307D6">
      <w:pPr>
        <w:pStyle w:val="par1"/>
        <w:ind w:left="3600" w:hanging="2160"/>
      </w:pPr>
      <w:r w:rsidRPr="004A17FA">
        <w:tab/>
        <w:t>3.02(</w:t>
      </w:r>
      <w:r w:rsidR="001C2EEB">
        <w:t>2</w:t>
      </w:r>
      <w:r w:rsidRPr="004A17FA">
        <w:t>)(c)</w:t>
      </w:r>
      <w:r w:rsidR="00C641A3">
        <w:tab/>
        <w:t>Has secured a position as a CTE instructor in a rural or small rural district and m</w:t>
      </w:r>
      <w:r w:rsidRPr="004A17FA">
        <w:t>eets state CTE requirements</w:t>
      </w:r>
      <w:r w:rsidR="00C641A3">
        <w:t>:</w:t>
      </w:r>
    </w:p>
    <w:p w14:paraId="4CFA1423" w14:textId="53133BCB" w:rsidR="007307D6" w:rsidRPr="004A17FA" w:rsidRDefault="00861DFD" w:rsidP="007307D6">
      <w:pPr>
        <w:pStyle w:val="par1"/>
        <w:ind w:left="3600" w:hanging="2160"/>
      </w:pPr>
      <w:r>
        <w:tab/>
      </w:r>
      <w:r>
        <w:tab/>
        <w:t>3.02(3)(c)(</w:t>
      </w:r>
      <w:proofErr w:type="spellStart"/>
      <w:r>
        <w:t>i</w:t>
      </w:r>
      <w:proofErr w:type="spellEnd"/>
      <w:r>
        <w:t>)</w:t>
      </w:r>
      <w:r>
        <w:tab/>
        <w:t>as outlined in 23-60-304(3)(a) and section 4.04 of 1 CCR 301-37</w:t>
      </w:r>
      <w:r w:rsidR="007307D6" w:rsidRPr="004A17FA">
        <w:t>; or</w:t>
      </w:r>
    </w:p>
    <w:p w14:paraId="30E3586F" w14:textId="00BC0ED7" w:rsidR="007307D6" w:rsidRPr="004A17FA" w:rsidRDefault="007307D6" w:rsidP="007307D6">
      <w:pPr>
        <w:pStyle w:val="par1"/>
        <w:ind w:left="3600" w:hanging="2160"/>
      </w:pPr>
      <w:r w:rsidRPr="004A17FA">
        <w:tab/>
      </w:r>
      <w:r w:rsidR="00861DFD">
        <w:tab/>
      </w:r>
      <w:r w:rsidRPr="004A17FA">
        <w:t>3.02(3)(</w:t>
      </w:r>
      <w:r w:rsidR="00861DFD">
        <w:t>c</w:t>
      </w:r>
      <w:r w:rsidRPr="004A17FA">
        <w:t>)</w:t>
      </w:r>
      <w:r w:rsidR="00861DFD">
        <w:t>(ii)</w:t>
      </w:r>
      <w:r w:rsidRPr="004A17FA">
        <w:tab/>
      </w:r>
      <w:r w:rsidR="00861DFD">
        <w:t>h</w:t>
      </w:r>
      <w:r w:rsidRPr="004A17FA">
        <w:t xml:space="preserve">as the equivalent of eighteen (18) semester hours of postsecondary enrollment and six (6) years of military experience that are applicable to a CTE </w:t>
      </w:r>
      <w:r w:rsidR="00752A24" w:rsidRPr="004A17FA">
        <w:t>credential.</w:t>
      </w:r>
      <w:r w:rsidRPr="004A17FA">
        <w:t xml:space="preserve"> </w:t>
      </w:r>
    </w:p>
    <w:p w14:paraId="594D8112" w14:textId="447BA73F" w:rsidR="00DB02A4" w:rsidRPr="004A17FA" w:rsidRDefault="00EF22F7" w:rsidP="000C4BCF">
      <w:pPr>
        <w:pStyle w:val="par1"/>
      </w:pPr>
      <w:r>
        <w:tab/>
      </w:r>
      <w:r w:rsidR="00DB02A4" w:rsidRPr="004A17FA">
        <w:t>3.0</w:t>
      </w:r>
      <w:r w:rsidR="00592689">
        <w:t>3</w:t>
      </w:r>
      <w:r w:rsidR="00DB02A4" w:rsidRPr="004A17FA">
        <w:tab/>
        <w:t xml:space="preserve">Subject to available appropriations, upon determination of qualification, the </w:t>
      </w:r>
      <w:r w:rsidR="00BF4439">
        <w:t>D</w:t>
      </w:r>
      <w:r w:rsidR="00DB02A4" w:rsidRPr="004A17FA">
        <w:t xml:space="preserve">epartment shall provide to the educator preparation program in which the </w:t>
      </w:r>
      <w:r w:rsidR="00017DDD">
        <w:t>qualified program participant</w:t>
      </w:r>
      <w:r w:rsidR="00DB02A4" w:rsidRPr="004A17FA">
        <w:t xml:space="preserve"> is </w:t>
      </w:r>
      <w:r w:rsidR="00DB02A4" w:rsidRPr="004A17FA">
        <w:lastRenderedPageBreak/>
        <w:t xml:space="preserve">enrolled </w:t>
      </w:r>
      <w:r w:rsidR="00FE190C">
        <w:t xml:space="preserve">one-time </w:t>
      </w:r>
      <w:r w:rsidR="00DB02A4" w:rsidRPr="004A17FA">
        <w:t>financial assistance of up to $10,000</w:t>
      </w:r>
      <w:r w:rsidR="005277F4" w:rsidRPr="004A17FA">
        <w:t xml:space="preserve"> </w:t>
      </w:r>
      <w:r w:rsidR="00017DDD">
        <w:t>for</w:t>
      </w:r>
      <w:r w:rsidR="007307D6">
        <w:t xml:space="preserve"> </w:t>
      </w:r>
      <w:r w:rsidR="005277F4" w:rsidRPr="004A17FA">
        <w:t>the tuition cost</w:t>
      </w:r>
      <w:r w:rsidR="00017DDD">
        <w:t xml:space="preserve"> of</w:t>
      </w:r>
      <w:r w:rsidR="005277F4" w:rsidRPr="004A17FA">
        <w:t xml:space="preserve"> the educator preparation program</w:t>
      </w:r>
      <w:r w:rsidR="00DB02A4" w:rsidRPr="004A17FA">
        <w:t>.</w:t>
      </w:r>
    </w:p>
    <w:p w14:paraId="64F686E1" w14:textId="21811AC2" w:rsidR="007C7D24" w:rsidRPr="004A17FA" w:rsidRDefault="007C7D24" w:rsidP="00DB02A4">
      <w:pPr>
        <w:pStyle w:val="par1"/>
        <w:ind w:left="1440" w:hanging="1440"/>
      </w:pPr>
      <w:r w:rsidRPr="004A17FA">
        <w:tab/>
      </w:r>
      <w:r w:rsidRPr="004A17FA">
        <w:tab/>
        <w:t>3.0</w:t>
      </w:r>
      <w:r w:rsidR="00592689">
        <w:t>3</w:t>
      </w:r>
      <w:r w:rsidRPr="004A17FA">
        <w:t>(1)</w:t>
      </w:r>
      <w:r w:rsidRPr="004A17FA">
        <w:tab/>
      </w:r>
      <w:r w:rsidR="004F430A">
        <w:t>As a condition of receiving financial assistance, a</w:t>
      </w:r>
      <w:r w:rsidR="00C138A9" w:rsidRPr="004A17FA">
        <w:t>pplicants</w:t>
      </w:r>
      <w:r w:rsidRPr="004A17FA">
        <w:t xml:space="preserve"> must agree to </w:t>
      </w:r>
      <w:r w:rsidR="001057F2">
        <w:t>serve</w:t>
      </w:r>
      <w:r w:rsidRPr="004A17FA">
        <w:t xml:space="preserve"> for a minimum of three years in a rural or small rural district.</w:t>
      </w:r>
    </w:p>
    <w:p w14:paraId="04994A7F" w14:textId="0F1D8776" w:rsidR="007C7D24" w:rsidRPr="004A17FA" w:rsidRDefault="009A36D1" w:rsidP="00783435">
      <w:pPr>
        <w:pStyle w:val="par1"/>
        <w:ind w:left="3600" w:hanging="3600"/>
      </w:pPr>
      <w:r w:rsidRPr="00783435">
        <w:tab/>
      </w:r>
      <w:r w:rsidRPr="00783435">
        <w:tab/>
      </w:r>
      <w:r w:rsidRPr="00783435">
        <w:tab/>
      </w:r>
      <w:r w:rsidR="00B05E6B" w:rsidRPr="004A17FA">
        <w:t>.</w:t>
      </w:r>
      <w:r w:rsidR="007C7D24" w:rsidRPr="004A17FA">
        <w:tab/>
      </w:r>
      <w:r w:rsidR="007C7D24" w:rsidRPr="004A17FA">
        <w:tab/>
      </w:r>
    </w:p>
    <w:p w14:paraId="76D9533F" w14:textId="58ACE458" w:rsidR="005238A3" w:rsidRPr="004A17FA" w:rsidRDefault="005238A3" w:rsidP="005238A3">
      <w:pPr>
        <w:pStyle w:val="par1"/>
        <w:ind w:left="2880" w:hanging="2880"/>
      </w:pPr>
      <w:r w:rsidRPr="004A17FA">
        <w:tab/>
      </w:r>
      <w:r w:rsidRPr="004A17FA">
        <w:tab/>
        <w:t>3.0</w:t>
      </w:r>
      <w:r w:rsidR="00592689">
        <w:t>3</w:t>
      </w:r>
      <w:r w:rsidRPr="004A17FA">
        <w:t>(1)(c)</w:t>
      </w:r>
      <w:r w:rsidRPr="004A17FA">
        <w:tab/>
      </w:r>
      <w:r w:rsidR="001C5AB7">
        <w:t>For programs that are more than one year in length, p</w:t>
      </w:r>
      <w:r w:rsidRPr="00783435">
        <w:t xml:space="preserve">ayments </w:t>
      </w:r>
      <w:r w:rsidR="001C5AB7">
        <w:t>may</w:t>
      </w:r>
      <w:r w:rsidRPr="00783435">
        <w:t xml:space="preserve"> be made to the Educator Preparation Program in multiple installments throughout the duration of the program.</w:t>
      </w:r>
    </w:p>
    <w:p w14:paraId="567F6C78" w14:textId="34FAEC2D" w:rsidR="005238A3" w:rsidRPr="004A17FA" w:rsidRDefault="005238A3" w:rsidP="005238A3">
      <w:pPr>
        <w:pStyle w:val="par1"/>
        <w:ind w:left="2880" w:hanging="2880"/>
      </w:pPr>
      <w:r w:rsidRPr="004A17FA">
        <w:tab/>
      </w:r>
      <w:r w:rsidRPr="004A17FA">
        <w:tab/>
      </w:r>
      <w:r w:rsidRPr="004A17FA">
        <w:tab/>
      </w:r>
      <w:r w:rsidRPr="00EF6E9D">
        <w:t>3.03(1)(c)(</w:t>
      </w:r>
      <w:proofErr w:type="spellStart"/>
      <w:r w:rsidRPr="00EF6E9D">
        <w:t>i</w:t>
      </w:r>
      <w:proofErr w:type="spellEnd"/>
      <w:r w:rsidRPr="00EF6E9D">
        <w:t>)</w:t>
      </w:r>
      <w:r w:rsidRPr="00EF6E9D">
        <w:tab/>
        <w:t xml:space="preserve">The Department will </w:t>
      </w:r>
      <w:proofErr w:type="gramStart"/>
      <w:r w:rsidRPr="00EF6E9D">
        <w:t>enter into</w:t>
      </w:r>
      <w:proofErr w:type="gramEnd"/>
      <w:r w:rsidRPr="00EF6E9D">
        <w:t xml:space="preserve"> a memorandum of understanding (MOU) with any </w:t>
      </w:r>
      <w:r w:rsidR="00325386">
        <w:t>e</w:t>
      </w:r>
      <w:r w:rsidRPr="00EF6E9D">
        <w:t xml:space="preserve">ducator </w:t>
      </w:r>
      <w:r w:rsidR="00325386">
        <w:t>p</w:t>
      </w:r>
      <w:r w:rsidRPr="00EF6E9D">
        <w:t xml:space="preserve">reparation </w:t>
      </w:r>
      <w:r w:rsidR="00325386">
        <w:t>p</w:t>
      </w:r>
      <w:r w:rsidRPr="00EF6E9D">
        <w:t>rogram that is not</w:t>
      </w:r>
      <w:r w:rsidR="00325386">
        <w:t xml:space="preserve"> part of</w:t>
      </w:r>
      <w:r w:rsidRPr="00EF6E9D">
        <w:t xml:space="preserve"> an institute of higher education and an inter-agency agreement with any institute of higher education that is not an approved Educator Preparation Program, such as those community colleges who may provide required courses for applicants seeking a CTE credential and teaching position.</w:t>
      </w:r>
    </w:p>
    <w:p w14:paraId="17D177F9" w14:textId="305AC7C3" w:rsidR="00B05E6B" w:rsidRDefault="00B05E6B" w:rsidP="00564D0F">
      <w:pPr>
        <w:pStyle w:val="par1"/>
        <w:ind w:left="1440" w:hanging="1440"/>
      </w:pPr>
      <w:r w:rsidRPr="004A17FA">
        <w:tab/>
        <w:t>3.</w:t>
      </w:r>
      <w:r w:rsidR="00564D0F" w:rsidRPr="00783435">
        <w:t>0</w:t>
      </w:r>
      <w:r w:rsidR="00592689">
        <w:t>4</w:t>
      </w:r>
      <w:r w:rsidRPr="004A17FA">
        <w:tab/>
      </w:r>
      <w:r w:rsidR="00564D0F" w:rsidRPr="004A17FA">
        <w:t>I</w:t>
      </w:r>
      <w:r w:rsidRPr="004A17FA">
        <w:t xml:space="preserve">f the </w:t>
      </w:r>
      <w:r w:rsidR="003106C3">
        <w:t>qualified program participant</w:t>
      </w:r>
      <w:r w:rsidRPr="004A17FA">
        <w:t xml:space="preserve"> does not fulfill the service condition</w:t>
      </w:r>
      <w:r w:rsidR="00C138A9" w:rsidRPr="004A17FA">
        <w:t xml:space="preserve"> outlined in Rule 3.03(1)</w:t>
      </w:r>
      <w:r w:rsidRPr="004A17FA">
        <w:t>,</w:t>
      </w:r>
      <w:r w:rsidR="001516AB">
        <w:t xml:space="preserve"> and without documentation of good cause (such as illness, death, spouse military transfer, etc.),</w:t>
      </w:r>
      <w:r w:rsidRPr="004A17FA">
        <w:t xml:space="preserve"> the </w:t>
      </w:r>
      <w:r w:rsidR="003106C3">
        <w:t>participant</w:t>
      </w:r>
      <w:r w:rsidRPr="004A17FA">
        <w:t xml:space="preserve"> shall repay the awarded financial assistance to the Department</w:t>
      </w:r>
      <w:r w:rsidR="007307D6">
        <w:t xml:space="preserve"> within 90 days of leaving their employment</w:t>
      </w:r>
      <w:r w:rsidR="008A2631">
        <w:t xml:space="preserve"> in a rural or small rural school district.</w:t>
      </w:r>
      <w:r w:rsidR="001516AB">
        <w:t xml:space="preserve"> </w:t>
      </w:r>
    </w:p>
    <w:p w14:paraId="539AB880" w14:textId="266DB08E" w:rsidR="008A2631" w:rsidRDefault="00F35DF0" w:rsidP="00564D0F">
      <w:pPr>
        <w:pStyle w:val="par1"/>
        <w:ind w:left="1440" w:hanging="1440"/>
      </w:pPr>
      <w:r>
        <w:tab/>
      </w:r>
      <w:r>
        <w:tab/>
        <w:t>3.0</w:t>
      </w:r>
      <w:r w:rsidR="00592689">
        <w:t>4</w:t>
      </w:r>
      <w:r>
        <w:t>(1</w:t>
      </w:r>
      <w:r w:rsidR="008A2631">
        <w:t xml:space="preserve">) </w:t>
      </w:r>
      <w:r w:rsidR="008A2631">
        <w:tab/>
      </w:r>
      <w:r>
        <w:t xml:space="preserve">Program participants must sign an agreement acknowledging the commitment to teach in a rural or small rural district for three years as a condition of funding and agreeing to pay back the funds if they do not complete the service obligation. </w:t>
      </w:r>
    </w:p>
    <w:p w14:paraId="354017B5" w14:textId="795F4EFB" w:rsidR="00564D0F" w:rsidRDefault="008A2631" w:rsidP="00564D0F">
      <w:pPr>
        <w:pStyle w:val="par1"/>
        <w:ind w:left="1440" w:hanging="1440"/>
      </w:pPr>
      <w:r>
        <w:tab/>
      </w:r>
      <w:r>
        <w:tab/>
        <w:t>3.0</w:t>
      </w:r>
      <w:r w:rsidR="00592689">
        <w:t>4</w:t>
      </w:r>
      <w:r>
        <w:t>(2)</w:t>
      </w:r>
      <w:r>
        <w:tab/>
      </w:r>
      <w:r w:rsidR="00F35DF0">
        <w:t>Program participants must also annually certify their continued employment in a rural or small rural district for the entire three-year service period.</w:t>
      </w:r>
    </w:p>
    <w:p w14:paraId="08B0EC6B" w14:textId="48E8B6BA" w:rsidR="00345F85" w:rsidRPr="004A17FA" w:rsidRDefault="00345F85" w:rsidP="00345F85">
      <w:pPr>
        <w:pStyle w:val="Title1"/>
      </w:pPr>
      <w:r w:rsidRPr="004A17FA">
        <w:t>4.0 APPLICATIONS</w:t>
      </w:r>
    </w:p>
    <w:p w14:paraId="330A6028" w14:textId="2B72C05A" w:rsidR="00345F85" w:rsidRPr="004A17FA" w:rsidRDefault="00345F85" w:rsidP="00345F85">
      <w:pPr>
        <w:pStyle w:val="par1"/>
        <w:ind w:left="0" w:firstLine="0"/>
      </w:pPr>
      <w:r w:rsidRPr="004A17FA">
        <w:t xml:space="preserve">Qualified program participants who wish to receive financial assistance must </w:t>
      </w:r>
      <w:proofErr w:type="gramStart"/>
      <w:r w:rsidRPr="004A17FA">
        <w:t>submit an application</w:t>
      </w:r>
      <w:proofErr w:type="gramEnd"/>
      <w:r w:rsidRPr="004A17FA">
        <w:t xml:space="preserve"> to the Department.</w:t>
      </w:r>
    </w:p>
    <w:p w14:paraId="6C49F484" w14:textId="17407220" w:rsidR="00345F85" w:rsidRPr="004A17FA" w:rsidRDefault="00345F85" w:rsidP="00345F85">
      <w:pPr>
        <w:pStyle w:val="Title1"/>
      </w:pPr>
      <w:r w:rsidRPr="004A17FA">
        <w:t>4.1 Application timeline</w:t>
      </w:r>
    </w:p>
    <w:p w14:paraId="1E67020E" w14:textId="30EA714A" w:rsidR="00345F85" w:rsidRPr="004A17FA" w:rsidRDefault="009C7B58" w:rsidP="009C7B58">
      <w:pPr>
        <w:pStyle w:val="par1"/>
      </w:pPr>
      <w:r w:rsidRPr="004A17FA">
        <w:t>4.01(1)</w:t>
      </w:r>
      <w:r w:rsidRPr="004A17FA">
        <w:tab/>
        <w:t xml:space="preserve">The Department will make the application form available to applicants by February 1, </w:t>
      </w:r>
      <w:r w:rsidR="001C5AB7" w:rsidRPr="004A17FA">
        <w:t>2022,</w:t>
      </w:r>
      <w:r w:rsidR="00DA02C1" w:rsidRPr="004A17FA">
        <w:t xml:space="preserve"> and annually every year after that</w:t>
      </w:r>
      <w:r w:rsidRPr="004A17FA">
        <w:t>.</w:t>
      </w:r>
    </w:p>
    <w:p w14:paraId="3A8E81BC" w14:textId="3856B92D" w:rsidR="009C7B58" w:rsidRPr="004A17FA" w:rsidRDefault="009C7B58" w:rsidP="009C7B58">
      <w:pPr>
        <w:pStyle w:val="par1"/>
      </w:pPr>
      <w:r w:rsidRPr="004A17FA">
        <w:t>4.01(2)</w:t>
      </w:r>
      <w:r w:rsidRPr="004A17FA">
        <w:tab/>
      </w:r>
      <w:r w:rsidRPr="00783435">
        <w:t>Applications will be accepted on a rolling basis.</w:t>
      </w:r>
    </w:p>
    <w:p w14:paraId="720ABD13" w14:textId="70147E82" w:rsidR="009C7B58" w:rsidRPr="004A17FA" w:rsidRDefault="009C7B58" w:rsidP="009C7B58">
      <w:pPr>
        <w:pStyle w:val="par1"/>
      </w:pPr>
      <w:r w:rsidRPr="004A17FA">
        <w:t>4.01(3)</w:t>
      </w:r>
      <w:r w:rsidRPr="004A17FA">
        <w:tab/>
        <w:t>The Department will notify applicants of the decision on their application within 30 days of receipt of the application.</w:t>
      </w:r>
    </w:p>
    <w:p w14:paraId="5D464001" w14:textId="4A711B5D" w:rsidR="009C7B58" w:rsidRPr="004A17FA" w:rsidRDefault="009C7B58" w:rsidP="009C7B58">
      <w:pPr>
        <w:pStyle w:val="Title1"/>
      </w:pPr>
      <w:r w:rsidRPr="004A17FA">
        <w:t>4.2</w:t>
      </w:r>
      <w:r w:rsidRPr="004A17FA">
        <w:tab/>
        <w:t>Application contents</w:t>
      </w:r>
    </w:p>
    <w:p w14:paraId="70339300" w14:textId="0AB89E7B" w:rsidR="009C7B58" w:rsidRPr="004A17FA" w:rsidRDefault="009C7B58" w:rsidP="009C7B58">
      <w:pPr>
        <w:pStyle w:val="par1"/>
      </w:pPr>
      <w:r w:rsidRPr="004A17FA">
        <w:t>4.02(1)</w:t>
      </w:r>
      <w:r w:rsidRPr="004A17FA">
        <w:tab/>
        <w:t>The Department will develop a program application form. Each application</w:t>
      </w:r>
      <w:r w:rsidR="00DA02C1" w:rsidRPr="004A17FA">
        <w:t>, at a minimum,</w:t>
      </w:r>
      <w:r w:rsidRPr="004A17FA">
        <w:t xml:space="preserve"> must specify:</w:t>
      </w:r>
    </w:p>
    <w:p w14:paraId="7D76E790" w14:textId="2B082454" w:rsidR="009C7B58" w:rsidRPr="004A17FA" w:rsidRDefault="009C7B58" w:rsidP="009C7B58">
      <w:pPr>
        <w:pStyle w:val="par1"/>
      </w:pPr>
      <w:r w:rsidRPr="004A17FA">
        <w:tab/>
        <w:t>4.02(1)(a)</w:t>
      </w:r>
      <w:r w:rsidRPr="004A17FA">
        <w:tab/>
        <w:t>Applicant name</w:t>
      </w:r>
    </w:p>
    <w:p w14:paraId="72666AE0" w14:textId="5E471ADD" w:rsidR="009C7B58" w:rsidRPr="004A17FA" w:rsidRDefault="009C7B58" w:rsidP="009C7B58">
      <w:pPr>
        <w:pStyle w:val="par1"/>
      </w:pPr>
      <w:r w:rsidRPr="004A17FA">
        <w:lastRenderedPageBreak/>
        <w:tab/>
        <w:t>4.02(1)(b)</w:t>
      </w:r>
      <w:r w:rsidRPr="004A17FA">
        <w:tab/>
        <w:t>Race</w:t>
      </w:r>
    </w:p>
    <w:p w14:paraId="68DE737D" w14:textId="188CDDBE" w:rsidR="009C7B58" w:rsidRPr="004A17FA" w:rsidRDefault="009C7B58" w:rsidP="009C7B58">
      <w:pPr>
        <w:pStyle w:val="par1"/>
      </w:pPr>
      <w:r w:rsidRPr="004A17FA">
        <w:tab/>
        <w:t>4.02(1)(c)</w:t>
      </w:r>
      <w:r w:rsidRPr="004A17FA">
        <w:tab/>
        <w:t>Gender</w:t>
      </w:r>
    </w:p>
    <w:p w14:paraId="6F23781E" w14:textId="429662B7" w:rsidR="009C7B58" w:rsidRPr="004A17FA" w:rsidRDefault="009C7B58" w:rsidP="009C7B58">
      <w:pPr>
        <w:pStyle w:val="par1"/>
      </w:pPr>
      <w:r w:rsidRPr="004A17FA">
        <w:tab/>
        <w:t>4.02(1)(d)</w:t>
      </w:r>
      <w:r w:rsidRPr="004A17FA">
        <w:tab/>
        <w:t>Educator preparation program in which the applicant is currently enrolled</w:t>
      </w:r>
    </w:p>
    <w:p w14:paraId="66ACA846" w14:textId="65915BC5" w:rsidR="009C7B58" w:rsidRPr="004A17FA" w:rsidRDefault="009C7B58" w:rsidP="009C7B58">
      <w:pPr>
        <w:pStyle w:val="par1"/>
      </w:pPr>
      <w:r w:rsidRPr="004A17FA">
        <w:tab/>
        <w:t>4.02(1)(</w:t>
      </w:r>
      <w:r w:rsidR="00126358">
        <w:t>e</w:t>
      </w:r>
      <w:r w:rsidRPr="004A17FA">
        <w:t>)</w:t>
      </w:r>
      <w:r w:rsidRPr="004A17FA">
        <w:tab/>
        <w:t>Military status</w:t>
      </w:r>
    </w:p>
    <w:p w14:paraId="26171525" w14:textId="147A917A" w:rsidR="009C7B58" w:rsidRPr="004A17FA" w:rsidRDefault="009C7B58" w:rsidP="009C7B58">
      <w:pPr>
        <w:pStyle w:val="par1"/>
      </w:pPr>
      <w:r w:rsidRPr="004A17FA">
        <w:tab/>
        <w:t>4.02(1)(</w:t>
      </w:r>
      <w:r w:rsidR="00126358">
        <w:t>f</w:t>
      </w:r>
      <w:r w:rsidRPr="004A17FA">
        <w:t>)</w:t>
      </w:r>
      <w:r w:rsidRPr="004A17FA">
        <w:tab/>
        <w:t>Highest level of education attained</w:t>
      </w:r>
      <w:r w:rsidR="00D73074">
        <w:t xml:space="preserve"> </w:t>
      </w:r>
    </w:p>
    <w:p w14:paraId="634BC0E2" w14:textId="3D2BA0EE" w:rsidR="009C7B58" w:rsidRPr="004A17FA" w:rsidRDefault="009C7B58" w:rsidP="009C7B58">
      <w:pPr>
        <w:pStyle w:val="par1"/>
      </w:pPr>
      <w:r w:rsidRPr="004A17FA">
        <w:tab/>
        <w:t>4.02(1)(</w:t>
      </w:r>
      <w:r w:rsidR="00126358">
        <w:t>g</w:t>
      </w:r>
      <w:r w:rsidRPr="004A17FA">
        <w:t>)</w:t>
      </w:r>
      <w:r w:rsidRPr="004A17FA">
        <w:tab/>
      </w:r>
      <w:r w:rsidR="004072B9" w:rsidRPr="004A17FA">
        <w:t>Applicable employment as a paraprofessional</w:t>
      </w:r>
    </w:p>
    <w:p w14:paraId="0B44D263" w14:textId="4DC9995C" w:rsidR="004072B9" w:rsidRPr="004A17FA" w:rsidRDefault="004072B9" w:rsidP="0009409D">
      <w:pPr>
        <w:pStyle w:val="par1"/>
        <w:ind w:left="2160" w:hanging="2160"/>
      </w:pPr>
      <w:r w:rsidRPr="004A17FA">
        <w:tab/>
        <w:t>4.02(1)(</w:t>
      </w:r>
      <w:r w:rsidR="00126358">
        <w:t>h</w:t>
      </w:r>
      <w:r w:rsidRPr="004A17FA">
        <w:t>)</w:t>
      </w:r>
      <w:r w:rsidRPr="004A17FA">
        <w:tab/>
        <w:t>Documentation of relevant coursework</w:t>
      </w:r>
      <w:r w:rsidR="00D73074">
        <w:t>,</w:t>
      </w:r>
      <w:r w:rsidR="00F35DF0">
        <w:t xml:space="preserve"> </w:t>
      </w:r>
      <w:r w:rsidRPr="004A17FA">
        <w:t>military experience</w:t>
      </w:r>
      <w:r w:rsidR="00D73074">
        <w:t>, or other professional experience which meets the eligibility criteria for a CTE credential</w:t>
      </w:r>
    </w:p>
    <w:p w14:paraId="68867254" w14:textId="7CBAE0FE" w:rsidR="00842270" w:rsidRDefault="00842270" w:rsidP="0009409D">
      <w:pPr>
        <w:pStyle w:val="par1"/>
        <w:ind w:left="2160" w:hanging="2160"/>
      </w:pPr>
      <w:r w:rsidRPr="004A17FA">
        <w:tab/>
        <w:t>4.02(1)(</w:t>
      </w:r>
      <w:proofErr w:type="spellStart"/>
      <w:r w:rsidR="00126358">
        <w:t>i</w:t>
      </w:r>
      <w:proofErr w:type="spellEnd"/>
      <w:r w:rsidRPr="004A17FA">
        <w:t>)</w:t>
      </w:r>
      <w:r w:rsidRPr="004A17FA">
        <w:tab/>
      </w:r>
      <w:r w:rsidR="00126358">
        <w:t>Relevant employment documentation:</w:t>
      </w:r>
    </w:p>
    <w:p w14:paraId="074FB52C" w14:textId="667388C2" w:rsidR="00126358" w:rsidRDefault="00126358" w:rsidP="00F85E59">
      <w:pPr>
        <w:pStyle w:val="par1"/>
        <w:ind w:left="2160" w:hanging="2160"/>
      </w:pPr>
      <w:r>
        <w:tab/>
      </w:r>
      <w:r>
        <w:tab/>
      </w:r>
      <w:r>
        <w:tab/>
        <w:t>4.02(1)(</w:t>
      </w:r>
      <w:proofErr w:type="spellStart"/>
      <w:r>
        <w:t>i</w:t>
      </w:r>
      <w:proofErr w:type="spellEnd"/>
      <w:r>
        <w:t>)(</w:t>
      </w:r>
      <w:proofErr w:type="spellStart"/>
      <w:r>
        <w:t>i</w:t>
      </w:r>
      <w:proofErr w:type="spellEnd"/>
      <w:r>
        <w:t>)</w:t>
      </w:r>
      <w:r>
        <w:tab/>
      </w:r>
      <w:r w:rsidR="00F85E59">
        <w:t>Current verification of employment as a CTE instructor, alternative teacher, or paraprofessional;</w:t>
      </w:r>
      <w:r w:rsidR="005E2169">
        <w:t xml:space="preserve"> or</w:t>
      </w:r>
    </w:p>
    <w:p w14:paraId="2D814E3F" w14:textId="0408621F" w:rsidR="001C2EEB" w:rsidRDefault="00126358" w:rsidP="00F85E59">
      <w:pPr>
        <w:pStyle w:val="par1"/>
        <w:ind w:left="2160" w:hanging="2160"/>
      </w:pPr>
      <w:r>
        <w:tab/>
      </w:r>
      <w:r>
        <w:tab/>
      </w:r>
      <w:r>
        <w:tab/>
        <w:t>4.02(1)(</w:t>
      </w:r>
      <w:proofErr w:type="spellStart"/>
      <w:r>
        <w:t>i</w:t>
      </w:r>
      <w:proofErr w:type="spellEnd"/>
      <w:r>
        <w:t>)(ii)</w:t>
      </w:r>
      <w:r>
        <w:tab/>
        <w:t>Executed intent to hire form</w:t>
      </w:r>
      <w:r w:rsidR="001C2EEB">
        <w:t xml:space="preserve"> </w:t>
      </w:r>
    </w:p>
    <w:p w14:paraId="705A7713" w14:textId="5EE582D4" w:rsidR="00081CEE" w:rsidRPr="00B5149E" w:rsidRDefault="00081CEE" w:rsidP="00F57629">
      <w:pPr>
        <w:pStyle w:val="par1"/>
        <w:ind w:left="2160" w:hanging="2160"/>
      </w:pPr>
      <w:r w:rsidRPr="004A17FA">
        <w:tab/>
        <w:t>4.02(1)(k)</w:t>
      </w:r>
      <w:r w:rsidRPr="004A17FA">
        <w:tab/>
        <w:t xml:space="preserve">Agreement to teach for three years in </w:t>
      </w:r>
      <w:r w:rsidR="00F64925">
        <w:t>a</w:t>
      </w:r>
      <w:r w:rsidRPr="004A17FA">
        <w:t xml:space="preserve"> rural or small r</w:t>
      </w:r>
      <w:r w:rsidRPr="00783435">
        <w:t>ural</w:t>
      </w:r>
      <w:r w:rsidR="00F64925">
        <w:t xml:space="preserve"> school</w:t>
      </w:r>
      <w:r w:rsidRPr="00783435">
        <w:t xml:space="preserve"> district</w:t>
      </w:r>
      <w:r w:rsidR="00F64925">
        <w:t xml:space="preserve"> and agreement to provide the Department with annual certification of such employment on a form provided by the Department.</w:t>
      </w:r>
      <w:r w:rsidRPr="00783435">
        <w:t xml:space="preserve"> </w:t>
      </w:r>
    </w:p>
    <w:sectPr w:rsidR="00081CEE" w:rsidRPr="00B5149E" w:rsidSect="00D311B0">
      <w:headerReference w:type="default" r:id="rId8"/>
      <w:footerReference w:type="default" r:id="rId9"/>
      <w:footerReference w:type="first" r:id="rId10"/>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3C38" w14:textId="77777777" w:rsidR="00222BBB" w:rsidRDefault="00222BBB" w:rsidP="00112A8C">
      <w:pPr>
        <w:spacing w:before="0"/>
      </w:pPr>
      <w:r>
        <w:separator/>
      </w:r>
    </w:p>
  </w:endnote>
  <w:endnote w:type="continuationSeparator" w:id="0">
    <w:p w14:paraId="517C9785" w14:textId="77777777" w:rsidR="00222BBB" w:rsidRDefault="00222BBB" w:rsidP="00112A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F5E5" w14:textId="77777777" w:rsidR="00C21BE5" w:rsidRPr="000A5A5A" w:rsidRDefault="000A5A5A" w:rsidP="000A5A5A">
    <w:pPr>
      <w:pStyle w:val="Footer"/>
      <w:pBdr>
        <w:top w:val="single" w:sz="8" w:space="1" w:color="auto"/>
      </w:pBdr>
      <w:tabs>
        <w:tab w:val="clear" w:pos="4680"/>
      </w:tabs>
      <w:rPr>
        <w:b/>
      </w:rPr>
    </w:pPr>
    <w:r w:rsidRPr="00D85026">
      <w:rPr>
        <w:i/>
        <w:noProof/>
        <w:sz w:val="18"/>
      </w:rPr>
      <w:tab/>
    </w:r>
    <w:r w:rsidRPr="00693680">
      <w:rPr>
        <w:b/>
        <w:noProof/>
      </w:rPr>
      <w:fldChar w:fldCharType="begin"/>
    </w:r>
    <w:r w:rsidRPr="00693680">
      <w:rPr>
        <w:b/>
        <w:noProof/>
      </w:rPr>
      <w:instrText xml:space="preserve"> PAGE   \* MERGEFORMAT </w:instrText>
    </w:r>
    <w:r w:rsidRPr="00693680">
      <w:rPr>
        <w:b/>
        <w:noProof/>
      </w:rPr>
      <w:fldChar w:fldCharType="separate"/>
    </w:r>
    <w:r w:rsidR="000D75E5">
      <w:rPr>
        <w:b/>
        <w:noProof/>
      </w:rPr>
      <w:t>2</w:t>
    </w:r>
    <w:r w:rsidRPr="0069368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A76F" w14:textId="77777777" w:rsidR="00C00DF4" w:rsidRPr="00A36541" w:rsidRDefault="00A36541" w:rsidP="00A36541">
    <w:pPr>
      <w:pStyle w:val="Footer"/>
      <w:pBdr>
        <w:top w:val="single" w:sz="8" w:space="1" w:color="auto"/>
      </w:pBdr>
      <w:tabs>
        <w:tab w:val="clear" w:pos="4680"/>
      </w:tabs>
      <w:rPr>
        <w:b/>
      </w:rPr>
    </w:pPr>
    <w:r w:rsidRPr="001E3BA2">
      <w:rPr>
        <w:noProof/>
        <w:sz w:val="18"/>
      </w:rPr>
      <w:tab/>
    </w:r>
    <w:r w:rsidRPr="00693680">
      <w:rPr>
        <w:b/>
        <w:noProof/>
      </w:rPr>
      <w:fldChar w:fldCharType="begin"/>
    </w:r>
    <w:r w:rsidRPr="00693680">
      <w:rPr>
        <w:b/>
        <w:noProof/>
      </w:rPr>
      <w:instrText xml:space="preserve"> PAGE   \* MERGEFORMAT </w:instrText>
    </w:r>
    <w:r w:rsidRPr="00693680">
      <w:rPr>
        <w:b/>
        <w:noProof/>
      </w:rPr>
      <w:fldChar w:fldCharType="separate"/>
    </w:r>
    <w:r w:rsidR="000D75E5">
      <w:rPr>
        <w:b/>
        <w:noProof/>
      </w:rPr>
      <w:t>1</w:t>
    </w:r>
    <w:r w:rsidRPr="0069368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E62D" w14:textId="77777777" w:rsidR="00222BBB" w:rsidRDefault="00222BBB" w:rsidP="00112A8C">
      <w:pPr>
        <w:spacing w:before="0"/>
      </w:pPr>
      <w:r>
        <w:separator/>
      </w:r>
    </w:p>
  </w:footnote>
  <w:footnote w:type="continuationSeparator" w:id="0">
    <w:p w14:paraId="06BA116E" w14:textId="77777777" w:rsidR="00222BBB" w:rsidRDefault="00222BBB" w:rsidP="00112A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F173" w14:textId="4BEDCF7F" w:rsidR="000A5A5A" w:rsidRDefault="000A5A5A" w:rsidP="000A5A5A">
    <w:pPr>
      <w:pStyle w:val="Header"/>
      <w:pBdr>
        <w:bottom w:val="single" w:sz="12" w:space="1" w:color="auto"/>
      </w:pBdr>
      <w:tabs>
        <w:tab w:val="clear" w:pos="4680"/>
      </w:tabs>
      <w:rPr>
        <w:rFonts w:cs="Arial"/>
        <w:b/>
        <w:i/>
        <w:color w:val="000000"/>
        <w:sz w:val="18"/>
        <w:szCs w:val="18"/>
      </w:rPr>
    </w:pPr>
    <w:r w:rsidRPr="00967C63">
      <w:rPr>
        <w:rFonts w:cs="Arial"/>
        <w:b/>
        <w:i/>
        <w:caps/>
        <w:sz w:val="18"/>
        <w:szCs w:val="18"/>
      </w:rPr>
      <w:t>Code of Colorado Regulations</w:t>
    </w:r>
    <w:r w:rsidRPr="00967C63">
      <w:rPr>
        <w:rFonts w:cs="Arial"/>
        <w:b/>
        <w:i/>
        <w:caps/>
        <w:sz w:val="18"/>
        <w:szCs w:val="18"/>
      </w:rPr>
      <w:tab/>
    </w:r>
    <w:r>
      <w:rPr>
        <w:rFonts w:cs="Arial"/>
        <w:b/>
        <w:i/>
        <w:caps/>
        <w:sz w:val="18"/>
        <w:szCs w:val="18"/>
      </w:rPr>
      <w:t>1</w:t>
    </w:r>
    <w:r w:rsidRPr="00967C63">
      <w:rPr>
        <w:rFonts w:cs="Arial"/>
        <w:b/>
        <w:i/>
        <w:color w:val="000000"/>
        <w:sz w:val="18"/>
        <w:szCs w:val="18"/>
      </w:rPr>
      <w:t xml:space="preserve"> CCR </w:t>
    </w:r>
    <w:r w:rsidR="00067196">
      <w:rPr>
        <w:rFonts w:cs="Arial"/>
        <w:b/>
        <w:i/>
        <w:color w:val="000000"/>
        <w:sz w:val="18"/>
        <w:szCs w:val="18"/>
      </w:rPr>
      <w:t>301-113</w:t>
    </w:r>
  </w:p>
  <w:p w14:paraId="4D939C79" w14:textId="78A43734" w:rsidR="000A5A5A" w:rsidRPr="000A5A5A" w:rsidRDefault="00067196" w:rsidP="000A5A5A">
    <w:pPr>
      <w:pStyle w:val="Header"/>
      <w:pBdr>
        <w:bottom w:val="single" w:sz="12" w:space="1" w:color="auto"/>
      </w:pBdr>
      <w:tabs>
        <w:tab w:val="clear" w:pos="4680"/>
      </w:tabs>
      <w:spacing w:before="0"/>
      <w:rPr>
        <w:rFonts w:cs="Arial"/>
        <w:b/>
        <w:i/>
        <w:sz w:val="18"/>
        <w:szCs w:val="18"/>
      </w:rPr>
    </w:pPr>
    <w:r>
      <w:rPr>
        <w:rFonts w:cs="Arial"/>
        <w:b/>
        <w:i/>
        <w:color w:val="000000"/>
        <w:sz w:val="18"/>
        <w:szCs w:val="18"/>
      </w:rPr>
      <w:t>Colorado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289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DE7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67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EA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D2175"/>
    <w:multiLevelType w:val="multilevel"/>
    <w:tmpl w:val="9D484A6A"/>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D26276"/>
    <w:multiLevelType w:val="multilevel"/>
    <w:tmpl w:val="1E04F2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23"/>
    <w:rsid w:val="00003385"/>
    <w:rsid w:val="00017DDD"/>
    <w:rsid w:val="000233CD"/>
    <w:rsid w:val="00034CE3"/>
    <w:rsid w:val="00051F75"/>
    <w:rsid w:val="00052BCD"/>
    <w:rsid w:val="00062DD0"/>
    <w:rsid w:val="00066EBE"/>
    <w:rsid w:val="00067196"/>
    <w:rsid w:val="00081CEE"/>
    <w:rsid w:val="0009409D"/>
    <w:rsid w:val="000A5A5A"/>
    <w:rsid w:val="000A6B8D"/>
    <w:rsid w:val="000C4BCF"/>
    <w:rsid w:val="000D38A8"/>
    <w:rsid w:val="000D75E5"/>
    <w:rsid w:val="000E44CE"/>
    <w:rsid w:val="000F4809"/>
    <w:rsid w:val="001057F2"/>
    <w:rsid w:val="00112A8C"/>
    <w:rsid w:val="00126358"/>
    <w:rsid w:val="00136129"/>
    <w:rsid w:val="001516AB"/>
    <w:rsid w:val="001552DF"/>
    <w:rsid w:val="0018020C"/>
    <w:rsid w:val="0018535D"/>
    <w:rsid w:val="00193107"/>
    <w:rsid w:val="001C2929"/>
    <w:rsid w:val="001C2EEB"/>
    <w:rsid w:val="001C5AB7"/>
    <w:rsid w:val="001D307E"/>
    <w:rsid w:val="001E0946"/>
    <w:rsid w:val="001E3BA2"/>
    <w:rsid w:val="001F3A9C"/>
    <w:rsid w:val="00211862"/>
    <w:rsid w:val="0021782B"/>
    <w:rsid w:val="00220AE8"/>
    <w:rsid w:val="00221E1C"/>
    <w:rsid w:val="00222BBB"/>
    <w:rsid w:val="0023592E"/>
    <w:rsid w:val="002451A9"/>
    <w:rsid w:val="00250AB8"/>
    <w:rsid w:val="00255BD5"/>
    <w:rsid w:val="00267718"/>
    <w:rsid w:val="002E6746"/>
    <w:rsid w:val="002F61C5"/>
    <w:rsid w:val="003106C3"/>
    <w:rsid w:val="00325386"/>
    <w:rsid w:val="00327AEF"/>
    <w:rsid w:val="00345F85"/>
    <w:rsid w:val="00353D61"/>
    <w:rsid w:val="00356142"/>
    <w:rsid w:val="00362D18"/>
    <w:rsid w:val="003635C9"/>
    <w:rsid w:val="0037572D"/>
    <w:rsid w:val="003800C9"/>
    <w:rsid w:val="0039573B"/>
    <w:rsid w:val="00396731"/>
    <w:rsid w:val="003C18B9"/>
    <w:rsid w:val="003D0C6C"/>
    <w:rsid w:val="003D0EE3"/>
    <w:rsid w:val="003D2C3B"/>
    <w:rsid w:val="003D2E68"/>
    <w:rsid w:val="003D78E1"/>
    <w:rsid w:val="003E4BAD"/>
    <w:rsid w:val="00403039"/>
    <w:rsid w:val="004072B9"/>
    <w:rsid w:val="004167CF"/>
    <w:rsid w:val="00451FCF"/>
    <w:rsid w:val="00453234"/>
    <w:rsid w:val="004634BF"/>
    <w:rsid w:val="00475A8A"/>
    <w:rsid w:val="0049255B"/>
    <w:rsid w:val="00494E0F"/>
    <w:rsid w:val="004A17FA"/>
    <w:rsid w:val="004B4189"/>
    <w:rsid w:val="004C175C"/>
    <w:rsid w:val="004F187C"/>
    <w:rsid w:val="004F3903"/>
    <w:rsid w:val="004F430A"/>
    <w:rsid w:val="004F6FA7"/>
    <w:rsid w:val="005238A3"/>
    <w:rsid w:val="005277F4"/>
    <w:rsid w:val="00544154"/>
    <w:rsid w:val="00557B5A"/>
    <w:rsid w:val="00564D0F"/>
    <w:rsid w:val="00565958"/>
    <w:rsid w:val="00570093"/>
    <w:rsid w:val="00573E74"/>
    <w:rsid w:val="005838CD"/>
    <w:rsid w:val="00585B7B"/>
    <w:rsid w:val="00592689"/>
    <w:rsid w:val="005A2BBC"/>
    <w:rsid w:val="005A367D"/>
    <w:rsid w:val="005B362F"/>
    <w:rsid w:val="005C47C6"/>
    <w:rsid w:val="005D4F69"/>
    <w:rsid w:val="005E2169"/>
    <w:rsid w:val="005F22C8"/>
    <w:rsid w:val="005F2938"/>
    <w:rsid w:val="00614C5A"/>
    <w:rsid w:val="006161B6"/>
    <w:rsid w:val="00617E62"/>
    <w:rsid w:val="00631194"/>
    <w:rsid w:val="00631BFA"/>
    <w:rsid w:val="00642863"/>
    <w:rsid w:val="006B6DB8"/>
    <w:rsid w:val="006D4B29"/>
    <w:rsid w:val="006E1973"/>
    <w:rsid w:val="006E3111"/>
    <w:rsid w:val="006E603F"/>
    <w:rsid w:val="00701EFE"/>
    <w:rsid w:val="00707A98"/>
    <w:rsid w:val="00722945"/>
    <w:rsid w:val="00726C5A"/>
    <w:rsid w:val="007307D6"/>
    <w:rsid w:val="00752A24"/>
    <w:rsid w:val="00754D14"/>
    <w:rsid w:val="007553E0"/>
    <w:rsid w:val="00762642"/>
    <w:rsid w:val="00770439"/>
    <w:rsid w:val="00783435"/>
    <w:rsid w:val="007A7C6B"/>
    <w:rsid w:val="007B0B4E"/>
    <w:rsid w:val="007B7EAE"/>
    <w:rsid w:val="007C7D24"/>
    <w:rsid w:val="007F78CF"/>
    <w:rsid w:val="0080471E"/>
    <w:rsid w:val="00813186"/>
    <w:rsid w:val="00835BCB"/>
    <w:rsid w:val="00841C32"/>
    <w:rsid w:val="00842270"/>
    <w:rsid w:val="0084318F"/>
    <w:rsid w:val="00844005"/>
    <w:rsid w:val="00861DFD"/>
    <w:rsid w:val="008A2631"/>
    <w:rsid w:val="008A7FC9"/>
    <w:rsid w:val="008D3194"/>
    <w:rsid w:val="009128C9"/>
    <w:rsid w:val="00915CAB"/>
    <w:rsid w:val="00917AC6"/>
    <w:rsid w:val="00932550"/>
    <w:rsid w:val="00944001"/>
    <w:rsid w:val="009649D7"/>
    <w:rsid w:val="00971EA5"/>
    <w:rsid w:val="00984252"/>
    <w:rsid w:val="00987935"/>
    <w:rsid w:val="009A1DF7"/>
    <w:rsid w:val="009A36D1"/>
    <w:rsid w:val="009A3DF6"/>
    <w:rsid w:val="009C1C55"/>
    <w:rsid w:val="009C40A7"/>
    <w:rsid w:val="009C7528"/>
    <w:rsid w:val="009C7B58"/>
    <w:rsid w:val="00A04B21"/>
    <w:rsid w:val="00A10B84"/>
    <w:rsid w:val="00A36541"/>
    <w:rsid w:val="00A71F72"/>
    <w:rsid w:val="00A727B4"/>
    <w:rsid w:val="00A7366B"/>
    <w:rsid w:val="00A75426"/>
    <w:rsid w:val="00A82182"/>
    <w:rsid w:val="00AB58A8"/>
    <w:rsid w:val="00B0153D"/>
    <w:rsid w:val="00B05E6B"/>
    <w:rsid w:val="00B25468"/>
    <w:rsid w:val="00B50C2B"/>
    <w:rsid w:val="00B5149E"/>
    <w:rsid w:val="00B617A6"/>
    <w:rsid w:val="00B62ABA"/>
    <w:rsid w:val="00B66BBF"/>
    <w:rsid w:val="00B90221"/>
    <w:rsid w:val="00BB4F98"/>
    <w:rsid w:val="00BC0E4C"/>
    <w:rsid w:val="00BD29B5"/>
    <w:rsid w:val="00BD3D61"/>
    <w:rsid w:val="00BE6B4F"/>
    <w:rsid w:val="00BF29F4"/>
    <w:rsid w:val="00BF4439"/>
    <w:rsid w:val="00C00DF4"/>
    <w:rsid w:val="00C03347"/>
    <w:rsid w:val="00C138A9"/>
    <w:rsid w:val="00C21BE5"/>
    <w:rsid w:val="00C26191"/>
    <w:rsid w:val="00C333DB"/>
    <w:rsid w:val="00C462B7"/>
    <w:rsid w:val="00C57A37"/>
    <w:rsid w:val="00C641A3"/>
    <w:rsid w:val="00C97874"/>
    <w:rsid w:val="00CC7389"/>
    <w:rsid w:val="00CD06F3"/>
    <w:rsid w:val="00D132C1"/>
    <w:rsid w:val="00D24BE5"/>
    <w:rsid w:val="00D311B0"/>
    <w:rsid w:val="00D42425"/>
    <w:rsid w:val="00D54906"/>
    <w:rsid w:val="00D5642D"/>
    <w:rsid w:val="00D73074"/>
    <w:rsid w:val="00D856AC"/>
    <w:rsid w:val="00DA02C1"/>
    <w:rsid w:val="00DA2AFD"/>
    <w:rsid w:val="00DB02A4"/>
    <w:rsid w:val="00DB075B"/>
    <w:rsid w:val="00DB4C27"/>
    <w:rsid w:val="00DC0D06"/>
    <w:rsid w:val="00DC205D"/>
    <w:rsid w:val="00DF0958"/>
    <w:rsid w:val="00E13213"/>
    <w:rsid w:val="00E5169E"/>
    <w:rsid w:val="00E57D23"/>
    <w:rsid w:val="00E607A5"/>
    <w:rsid w:val="00E94C71"/>
    <w:rsid w:val="00EA12E4"/>
    <w:rsid w:val="00EB0774"/>
    <w:rsid w:val="00EC645C"/>
    <w:rsid w:val="00EC71DD"/>
    <w:rsid w:val="00EE4405"/>
    <w:rsid w:val="00EF22F7"/>
    <w:rsid w:val="00EF6E9D"/>
    <w:rsid w:val="00F01364"/>
    <w:rsid w:val="00F02C8F"/>
    <w:rsid w:val="00F12928"/>
    <w:rsid w:val="00F2196A"/>
    <w:rsid w:val="00F31446"/>
    <w:rsid w:val="00F35DF0"/>
    <w:rsid w:val="00F57629"/>
    <w:rsid w:val="00F64925"/>
    <w:rsid w:val="00F66735"/>
    <w:rsid w:val="00F85E59"/>
    <w:rsid w:val="00F944D6"/>
    <w:rsid w:val="00FA0DC4"/>
    <w:rsid w:val="00FC1AB2"/>
    <w:rsid w:val="00FE190C"/>
    <w:rsid w:val="00FF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5BE5F"/>
  <w15:chartTrackingRefBased/>
  <w15:docId w15:val="{0981546F-7CAD-40D8-A495-E2243F06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AB8"/>
    <w:pPr>
      <w:spacing w:before="240"/>
    </w:pPr>
    <w:rPr>
      <w:rFonts w:ascii="Arial" w:hAnsi="Arial"/>
    </w:rPr>
  </w:style>
  <w:style w:type="paragraph" w:styleId="Heading1">
    <w:name w:val="heading 1"/>
    <w:basedOn w:val="Normal"/>
    <w:next w:val="Normal"/>
    <w:qFormat/>
    <w:rsid w:val="00250AB8"/>
    <w:pPr>
      <w:keepNext/>
      <w:spacing w:after="60"/>
      <w:outlineLvl w:val="0"/>
    </w:pPr>
    <w:rPr>
      <w:b/>
      <w:bCs/>
      <w:kern w:val="32"/>
      <w:sz w:val="32"/>
      <w:szCs w:val="32"/>
    </w:rPr>
  </w:style>
  <w:style w:type="paragraph" w:styleId="Heading2">
    <w:name w:val="heading 2"/>
    <w:basedOn w:val="Normal"/>
    <w:next w:val="Normal"/>
    <w:qFormat/>
    <w:rsid w:val="00250AB8"/>
    <w:pPr>
      <w:keepNext/>
      <w:spacing w:after="60"/>
      <w:outlineLvl w:val="1"/>
    </w:pPr>
    <w:rPr>
      <w:b/>
      <w:bCs/>
      <w:i/>
      <w:iCs/>
      <w:sz w:val="28"/>
      <w:szCs w:val="28"/>
    </w:rPr>
  </w:style>
  <w:style w:type="paragraph" w:styleId="Heading3">
    <w:name w:val="heading 3"/>
    <w:basedOn w:val="Normal"/>
    <w:next w:val="Normal"/>
    <w:qFormat/>
    <w:rsid w:val="00250AB8"/>
    <w:pPr>
      <w:keepNext/>
      <w:spacing w:after="60"/>
      <w:outlineLvl w:val="2"/>
    </w:pPr>
    <w:rPr>
      <w:b/>
      <w:bCs/>
      <w:sz w:val="26"/>
      <w:szCs w:val="26"/>
    </w:rPr>
  </w:style>
  <w:style w:type="character" w:default="1" w:styleId="DefaultParagraphFont">
    <w:name w:val="Default Paragraph Font"/>
    <w:semiHidden/>
    <w:rsid w:val="00250A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50AB8"/>
  </w:style>
  <w:style w:type="paragraph" w:customStyle="1" w:styleId="Title1">
    <w:name w:val="Title1"/>
    <w:basedOn w:val="Normal"/>
    <w:autoRedefine/>
    <w:rsid w:val="00250AB8"/>
    <w:pPr>
      <w:tabs>
        <w:tab w:val="left" w:pos="720"/>
        <w:tab w:val="left" w:pos="1440"/>
        <w:tab w:val="left" w:pos="2160"/>
      </w:tabs>
      <w:ind w:left="720" w:hanging="720"/>
      <w:outlineLvl w:val="0"/>
    </w:pPr>
    <w:rPr>
      <w:rFonts w:cs="Arial"/>
      <w:b/>
      <w:bCs/>
    </w:rPr>
  </w:style>
  <w:style w:type="paragraph" w:customStyle="1" w:styleId="Title2">
    <w:name w:val="Title2"/>
    <w:basedOn w:val="Title1"/>
    <w:autoRedefine/>
    <w:rsid w:val="00250AB8"/>
    <w:pPr>
      <w:outlineLvl w:val="1"/>
    </w:pPr>
  </w:style>
  <w:style w:type="paragraph" w:customStyle="1" w:styleId="par1">
    <w:name w:val="par1"/>
    <w:basedOn w:val="Normal"/>
    <w:rsid w:val="00250AB8"/>
    <w:pPr>
      <w:tabs>
        <w:tab w:val="left" w:pos="720"/>
        <w:tab w:val="left" w:pos="1440"/>
        <w:tab w:val="left" w:pos="2160"/>
      </w:tabs>
      <w:ind w:left="720" w:hanging="720"/>
    </w:pPr>
    <w:rPr>
      <w:szCs w:val="24"/>
    </w:rPr>
  </w:style>
  <w:style w:type="paragraph" w:customStyle="1" w:styleId="cp">
    <w:name w:val="cp"/>
    <w:basedOn w:val="Normal"/>
    <w:rsid w:val="00250AB8"/>
    <w:pPr>
      <w:jc w:val="center"/>
    </w:pPr>
  </w:style>
  <w:style w:type="paragraph" w:customStyle="1" w:styleId="par2">
    <w:name w:val="par2"/>
    <w:basedOn w:val="par1"/>
    <w:rsid w:val="00250AB8"/>
    <w:pPr>
      <w:ind w:left="1440"/>
    </w:pPr>
  </w:style>
  <w:style w:type="paragraph" w:customStyle="1" w:styleId="upar2">
    <w:name w:val="upar2"/>
    <w:basedOn w:val="upar1"/>
    <w:rsid w:val="00250AB8"/>
    <w:pPr>
      <w:ind w:left="720"/>
    </w:pPr>
    <w:rPr>
      <w:szCs w:val="24"/>
    </w:rPr>
  </w:style>
  <w:style w:type="paragraph" w:customStyle="1" w:styleId="upar1">
    <w:name w:val="upar1"/>
    <w:basedOn w:val="Normal"/>
    <w:rsid w:val="00250AB8"/>
    <w:pPr>
      <w:tabs>
        <w:tab w:val="left" w:pos="720"/>
        <w:tab w:val="left" w:pos="1440"/>
      </w:tabs>
    </w:pPr>
    <w:rPr>
      <w:rFonts w:cs="Arial"/>
    </w:rPr>
  </w:style>
  <w:style w:type="paragraph" w:customStyle="1" w:styleId="upar3">
    <w:name w:val="upar3"/>
    <w:basedOn w:val="upar1"/>
    <w:rsid w:val="00250AB8"/>
    <w:pPr>
      <w:ind w:left="1440"/>
    </w:pPr>
  </w:style>
  <w:style w:type="paragraph" w:customStyle="1" w:styleId="Title3">
    <w:name w:val="Title3"/>
    <w:basedOn w:val="Title2"/>
    <w:autoRedefine/>
    <w:rsid w:val="00250AB8"/>
    <w:pPr>
      <w:outlineLvl w:val="2"/>
    </w:pPr>
  </w:style>
  <w:style w:type="paragraph" w:customStyle="1" w:styleId="Title4">
    <w:name w:val="Title4"/>
    <w:basedOn w:val="Title2"/>
    <w:autoRedefine/>
    <w:rsid w:val="00250AB8"/>
    <w:pPr>
      <w:outlineLvl w:val="3"/>
    </w:pPr>
  </w:style>
  <w:style w:type="paragraph" w:customStyle="1" w:styleId="upar4">
    <w:name w:val="upar4"/>
    <w:basedOn w:val="upar1"/>
    <w:rsid w:val="00250AB8"/>
    <w:pPr>
      <w:ind w:left="2160"/>
    </w:pPr>
  </w:style>
  <w:style w:type="paragraph" w:customStyle="1" w:styleId="par3">
    <w:name w:val="par3"/>
    <w:basedOn w:val="par1"/>
    <w:rsid w:val="00250AB8"/>
    <w:pPr>
      <w:ind w:left="2160"/>
    </w:pPr>
  </w:style>
  <w:style w:type="paragraph" w:customStyle="1" w:styleId="par4">
    <w:name w:val="par4"/>
    <w:basedOn w:val="par1"/>
    <w:rsid w:val="00250AB8"/>
    <w:pPr>
      <w:ind w:left="2880"/>
    </w:pPr>
  </w:style>
  <w:style w:type="paragraph" w:customStyle="1" w:styleId="par5">
    <w:name w:val="par5"/>
    <w:basedOn w:val="par1"/>
    <w:rsid w:val="00250AB8"/>
    <w:pPr>
      <w:ind w:left="3600"/>
    </w:pPr>
  </w:style>
  <w:style w:type="paragraph" w:customStyle="1" w:styleId="upar5">
    <w:name w:val="upar5"/>
    <w:basedOn w:val="upar1"/>
    <w:rsid w:val="00250AB8"/>
    <w:pPr>
      <w:ind w:left="2880"/>
    </w:pPr>
  </w:style>
  <w:style w:type="paragraph" w:customStyle="1" w:styleId="par6">
    <w:name w:val="par6"/>
    <w:basedOn w:val="par1"/>
    <w:rsid w:val="00250AB8"/>
    <w:pPr>
      <w:ind w:left="4320"/>
    </w:pPr>
  </w:style>
  <w:style w:type="paragraph" w:customStyle="1" w:styleId="upar6">
    <w:name w:val="upar6"/>
    <w:basedOn w:val="upar1"/>
    <w:rsid w:val="00250AB8"/>
    <w:pPr>
      <w:ind w:left="3600"/>
    </w:pPr>
  </w:style>
  <w:style w:type="paragraph" w:customStyle="1" w:styleId="Footnote">
    <w:name w:val="Footnote"/>
    <w:basedOn w:val="Normal"/>
    <w:rsid w:val="00250AB8"/>
    <w:pPr>
      <w:spacing w:before="120"/>
    </w:pPr>
    <w:rPr>
      <w:sz w:val="16"/>
      <w:szCs w:val="16"/>
    </w:rPr>
  </w:style>
  <w:style w:type="paragraph" w:styleId="Header">
    <w:name w:val="header"/>
    <w:basedOn w:val="Normal"/>
    <w:link w:val="HeaderChar"/>
    <w:rsid w:val="00250AB8"/>
    <w:pPr>
      <w:tabs>
        <w:tab w:val="center" w:pos="4680"/>
        <w:tab w:val="right" w:pos="9360"/>
      </w:tabs>
    </w:pPr>
  </w:style>
  <w:style w:type="character" w:customStyle="1" w:styleId="HeaderChar">
    <w:name w:val="Header Char"/>
    <w:link w:val="Header"/>
    <w:rsid w:val="00250AB8"/>
    <w:rPr>
      <w:rFonts w:ascii="Arial" w:hAnsi="Arial"/>
    </w:rPr>
  </w:style>
  <w:style w:type="paragraph" w:styleId="Footer">
    <w:name w:val="footer"/>
    <w:basedOn w:val="Normal"/>
    <w:link w:val="FooterChar"/>
    <w:rsid w:val="00250AB8"/>
    <w:pPr>
      <w:tabs>
        <w:tab w:val="center" w:pos="4680"/>
        <w:tab w:val="right" w:pos="9360"/>
      </w:tabs>
    </w:pPr>
  </w:style>
  <w:style w:type="character" w:customStyle="1" w:styleId="FooterChar">
    <w:name w:val="Footer Char"/>
    <w:link w:val="Footer"/>
    <w:rsid w:val="00250AB8"/>
    <w:rPr>
      <w:rFonts w:ascii="Arial" w:hAnsi="Arial"/>
    </w:rPr>
  </w:style>
  <w:style w:type="character" w:styleId="CommentReference">
    <w:name w:val="annotation reference"/>
    <w:basedOn w:val="DefaultParagraphFont"/>
    <w:rsid w:val="00081CEE"/>
    <w:rPr>
      <w:sz w:val="16"/>
      <w:szCs w:val="16"/>
    </w:rPr>
  </w:style>
  <w:style w:type="paragraph" w:styleId="CommentText">
    <w:name w:val="annotation text"/>
    <w:basedOn w:val="Normal"/>
    <w:link w:val="CommentTextChar"/>
    <w:rsid w:val="00081CEE"/>
  </w:style>
  <w:style w:type="character" w:customStyle="1" w:styleId="CommentTextChar">
    <w:name w:val="Comment Text Char"/>
    <w:basedOn w:val="DefaultParagraphFont"/>
    <w:link w:val="CommentText"/>
    <w:rsid w:val="00081CEE"/>
    <w:rPr>
      <w:rFonts w:ascii="Arial" w:hAnsi="Arial"/>
    </w:rPr>
  </w:style>
  <w:style w:type="paragraph" w:styleId="CommentSubject">
    <w:name w:val="annotation subject"/>
    <w:basedOn w:val="CommentText"/>
    <w:next w:val="CommentText"/>
    <w:link w:val="CommentSubjectChar"/>
    <w:rsid w:val="00081CEE"/>
    <w:rPr>
      <w:b/>
      <w:bCs/>
    </w:rPr>
  </w:style>
  <w:style w:type="character" w:customStyle="1" w:styleId="CommentSubjectChar">
    <w:name w:val="Comment Subject Char"/>
    <w:basedOn w:val="CommentTextChar"/>
    <w:link w:val="CommentSubject"/>
    <w:rsid w:val="00081CEE"/>
    <w:rPr>
      <w:rFonts w:ascii="Arial" w:hAnsi="Arial"/>
      <w:b/>
      <w:bCs/>
    </w:rPr>
  </w:style>
  <w:style w:type="paragraph" w:styleId="BalloonText">
    <w:name w:val="Balloon Text"/>
    <w:basedOn w:val="Normal"/>
    <w:link w:val="BalloonTextChar"/>
    <w:rsid w:val="004B4189"/>
    <w:pPr>
      <w:spacing w:before="0"/>
    </w:pPr>
    <w:rPr>
      <w:rFonts w:ascii="Segoe UI" w:hAnsi="Segoe UI" w:cs="Segoe UI"/>
      <w:sz w:val="18"/>
      <w:szCs w:val="18"/>
    </w:rPr>
  </w:style>
  <w:style w:type="character" w:customStyle="1" w:styleId="BalloonTextChar">
    <w:name w:val="Balloon Text Char"/>
    <w:basedOn w:val="DefaultParagraphFont"/>
    <w:link w:val="BalloonText"/>
    <w:rsid w:val="004B4189"/>
    <w:rPr>
      <w:rFonts w:ascii="Segoe UI" w:hAnsi="Segoe UI" w:cs="Segoe UI"/>
      <w:sz w:val="18"/>
      <w:szCs w:val="18"/>
    </w:rPr>
  </w:style>
  <w:style w:type="paragraph" w:styleId="Revision">
    <w:name w:val="Revision"/>
    <w:hidden/>
    <w:uiPriority w:val="99"/>
    <w:semiHidden/>
    <w:rsid w:val="00EF22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s-lindsey_j.CDE\AppData\Local\Microsoft\Windows\INetCache\Content.Outlook\A4OFC5Y1\CCR%20Template_HeaderandFooter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788F-622A-47AC-93EC-764228E2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 Template_HeaderandFooter_new</Template>
  <TotalTime>1</TotalTime>
  <Pages>4</Pages>
  <Words>1236</Words>
  <Characters>7037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Code of Colorado Regulations</vt:lpstr>
    </vt:vector>
  </TitlesOfParts>
  <Company>Colorado Secretary of State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Colorado Regulations</dc:title>
  <dc:subject/>
  <dc:creator>Simons-Lindsey, Jennifer</dc:creator>
  <cp:keywords/>
  <cp:lastModifiedBy>Simons-Lindsey, Jennifer</cp:lastModifiedBy>
  <cp:revision>2</cp:revision>
  <cp:lastPrinted>2005-09-01T21:35:00Z</cp:lastPrinted>
  <dcterms:created xsi:type="dcterms:W3CDTF">2021-09-28T21:38:00Z</dcterms:created>
  <dcterms:modified xsi:type="dcterms:W3CDTF">2021-09-28T21:38:00Z</dcterms:modified>
</cp:coreProperties>
</file>