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5A" w:rsidRDefault="00B21F5A" w:rsidP="00B21F5A">
      <w:pPr>
        <w:pStyle w:val="Title"/>
        <w:pBdr>
          <w:bottom w:val="single" w:sz="8" w:space="31" w:color="4F81BD" w:themeColor="accent1"/>
        </w:pBdr>
      </w:pPr>
      <w:r w:rsidRPr="00165501">
        <w:rPr>
          <w:noProof/>
        </w:rPr>
        <w:drawing>
          <wp:inline distT="0" distB="0" distL="0" distR="0">
            <wp:extent cx="5943600" cy="165100"/>
            <wp:effectExtent l="19050" t="0" r="0" b="0"/>
            <wp:docPr id="10" name="Picture 1" descr="Okeef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eefe bar"/>
                    <pic:cNvPicPr>
                      <a:picLocks noChangeAspect="1" noChangeArrowheads="1"/>
                    </pic:cNvPicPr>
                  </pic:nvPicPr>
                  <pic:blipFill>
                    <a:blip r:embed="rId8" cstate="print">
                      <a:duotone>
                        <a:prstClr val="black"/>
                        <a:schemeClr val="accent1">
                          <a:tint val="45000"/>
                          <a:satMod val="400000"/>
                        </a:schemeClr>
                      </a:duotone>
                    </a:blip>
                    <a:srcRect/>
                    <a:stretch>
                      <a:fillRect/>
                    </a:stretch>
                  </pic:blipFill>
                  <pic:spPr bwMode="auto">
                    <a:xfrm>
                      <a:off x="0" y="0"/>
                      <a:ext cx="5943600" cy="165100"/>
                    </a:xfrm>
                    <a:prstGeom prst="rect">
                      <a:avLst/>
                    </a:prstGeom>
                    <a:noFill/>
                    <a:ln w="9525">
                      <a:noFill/>
                      <a:miter lim="800000"/>
                      <a:headEnd/>
                      <a:tailEnd/>
                    </a:ln>
                  </pic:spPr>
                </pic:pic>
              </a:graphicData>
            </a:graphic>
          </wp:inline>
        </w:drawing>
      </w:r>
    </w:p>
    <w:p w:rsidR="00B21F5A" w:rsidRDefault="00B21F5A" w:rsidP="00B21F5A">
      <w:pPr>
        <w:pStyle w:val="Title"/>
      </w:pPr>
      <w:r>
        <w:t>Review of Literature on Implementing an Early Warning System</w:t>
      </w:r>
    </w:p>
    <w:p w:rsidR="00B21F5A" w:rsidRDefault="00B21F5A" w:rsidP="00B21F5A"/>
    <w:p w:rsidR="00B21F5A" w:rsidRDefault="00B21F5A" w:rsidP="00B21F5A">
      <w:pPr>
        <w:jc w:val="center"/>
        <w:rPr>
          <w:rFonts w:ascii="Arial" w:hAnsi="Arial" w:cs="Arial"/>
          <w:i/>
          <w:sz w:val="24"/>
          <w:szCs w:val="24"/>
        </w:rPr>
      </w:pPr>
      <w:r w:rsidRPr="00960181">
        <w:rPr>
          <w:rFonts w:ascii="Arial" w:hAnsi="Arial" w:cs="Arial"/>
          <w:i/>
          <w:sz w:val="24"/>
          <w:szCs w:val="24"/>
        </w:rPr>
        <w:t>Prepared for:</w:t>
      </w:r>
    </w:p>
    <w:p w:rsidR="00B21F5A" w:rsidRPr="00FB3400" w:rsidRDefault="00B21F5A" w:rsidP="00B21F5A">
      <w:pPr>
        <w:spacing w:after="0" w:line="240" w:lineRule="auto"/>
        <w:jc w:val="center"/>
        <w:rPr>
          <w:rFonts w:ascii="Arial" w:hAnsi="Arial" w:cs="Arial"/>
          <w:sz w:val="24"/>
          <w:szCs w:val="24"/>
        </w:rPr>
      </w:pPr>
      <w:r w:rsidRPr="00FB3400">
        <w:rPr>
          <w:rFonts w:ascii="Arial" w:hAnsi="Arial" w:cs="Arial"/>
          <w:sz w:val="24"/>
          <w:szCs w:val="24"/>
        </w:rPr>
        <w:t>The Colorado Department of Education</w:t>
      </w:r>
    </w:p>
    <w:p w:rsidR="00B21F5A" w:rsidRPr="00FB3400" w:rsidRDefault="00B21F5A" w:rsidP="00B21F5A">
      <w:pPr>
        <w:spacing w:after="0" w:line="240" w:lineRule="auto"/>
        <w:jc w:val="center"/>
        <w:rPr>
          <w:rFonts w:ascii="Arial" w:hAnsi="Arial" w:cs="Arial"/>
          <w:sz w:val="24"/>
          <w:szCs w:val="24"/>
        </w:rPr>
      </w:pPr>
      <w:r w:rsidRPr="00FB3400">
        <w:rPr>
          <w:rFonts w:ascii="Arial" w:hAnsi="Arial" w:cs="Arial"/>
          <w:sz w:val="24"/>
          <w:szCs w:val="24"/>
        </w:rPr>
        <w:t>201 East Colfax Ave</w:t>
      </w:r>
      <w:proofErr w:type="gramStart"/>
      <w:r w:rsidRPr="00FB3400">
        <w:rPr>
          <w:rFonts w:ascii="Arial" w:hAnsi="Arial" w:cs="Arial"/>
          <w:sz w:val="24"/>
          <w:szCs w:val="24"/>
        </w:rPr>
        <w:t>.</w:t>
      </w:r>
      <w:proofErr w:type="gramEnd"/>
      <w:r w:rsidRPr="00FB3400">
        <w:rPr>
          <w:rFonts w:ascii="Arial" w:hAnsi="Arial" w:cs="Arial"/>
          <w:sz w:val="24"/>
          <w:szCs w:val="24"/>
        </w:rPr>
        <w:br/>
        <w:t>Denver, CO 80203</w:t>
      </w:r>
    </w:p>
    <w:p w:rsidR="00B21F5A" w:rsidRDefault="00B21F5A" w:rsidP="00B21F5A"/>
    <w:p w:rsidR="00B21F5A" w:rsidRDefault="00B21F5A" w:rsidP="00B21F5A">
      <w:pPr>
        <w:spacing w:after="0" w:line="240" w:lineRule="auto"/>
        <w:jc w:val="center"/>
        <w:rPr>
          <w:rFonts w:ascii="Arial" w:hAnsi="Arial" w:cs="Arial"/>
          <w:sz w:val="24"/>
          <w:szCs w:val="24"/>
        </w:rPr>
      </w:pPr>
      <w:r w:rsidRPr="00960181">
        <w:rPr>
          <w:rFonts w:ascii="Arial" w:hAnsi="Arial" w:cs="Arial"/>
          <w:i/>
          <w:sz w:val="24"/>
          <w:szCs w:val="24"/>
        </w:rPr>
        <w:t>Prepared by:</w:t>
      </w:r>
      <w:r w:rsidRPr="00165501">
        <w:rPr>
          <w:rFonts w:ascii="Arial" w:hAnsi="Arial" w:cs="Arial"/>
          <w:sz w:val="24"/>
          <w:szCs w:val="24"/>
        </w:rPr>
        <w:br/>
      </w:r>
    </w:p>
    <w:p w:rsidR="00B21F5A" w:rsidRPr="00165501" w:rsidRDefault="00B21F5A" w:rsidP="00B21F5A">
      <w:pPr>
        <w:spacing w:after="0" w:line="240" w:lineRule="auto"/>
        <w:jc w:val="center"/>
        <w:rPr>
          <w:rFonts w:ascii="Arial" w:hAnsi="Arial" w:cs="Arial"/>
          <w:sz w:val="24"/>
          <w:szCs w:val="24"/>
        </w:rPr>
      </w:pPr>
      <w:r w:rsidRPr="00165501">
        <w:rPr>
          <w:rFonts w:ascii="Arial" w:hAnsi="Arial" w:cs="Arial"/>
          <w:sz w:val="24"/>
          <w:szCs w:val="24"/>
        </w:rPr>
        <w:t>REL Central</w:t>
      </w:r>
    </w:p>
    <w:p w:rsidR="00B21F5A" w:rsidRPr="00165501" w:rsidRDefault="00B21F5A" w:rsidP="00B21F5A">
      <w:pPr>
        <w:spacing w:after="0" w:line="240" w:lineRule="auto"/>
        <w:jc w:val="center"/>
        <w:rPr>
          <w:rFonts w:ascii="Arial" w:hAnsi="Arial" w:cs="Arial"/>
          <w:sz w:val="24"/>
          <w:szCs w:val="24"/>
        </w:rPr>
      </w:pPr>
      <w:proofErr w:type="gramStart"/>
      <w:r w:rsidRPr="00165501">
        <w:rPr>
          <w:rFonts w:ascii="Arial" w:hAnsi="Arial" w:cs="Arial"/>
          <w:sz w:val="24"/>
          <w:szCs w:val="24"/>
        </w:rPr>
        <w:t>at</w:t>
      </w:r>
      <w:proofErr w:type="gramEnd"/>
    </w:p>
    <w:p w:rsidR="00B21F5A" w:rsidRPr="00165501" w:rsidRDefault="00B21F5A" w:rsidP="00B21F5A">
      <w:pPr>
        <w:spacing w:after="0" w:line="240" w:lineRule="auto"/>
        <w:jc w:val="center"/>
        <w:rPr>
          <w:rFonts w:ascii="Arial" w:hAnsi="Arial" w:cs="Arial"/>
          <w:sz w:val="24"/>
          <w:szCs w:val="24"/>
        </w:rPr>
      </w:pPr>
      <w:r w:rsidRPr="00165501">
        <w:rPr>
          <w:rFonts w:ascii="Arial" w:hAnsi="Arial" w:cs="Arial"/>
          <w:sz w:val="24"/>
          <w:szCs w:val="24"/>
        </w:rPr>
        <w:t>Mid-continent Research for Education and Learning</w:t>
      </w:r>
    </w:p>
    <w:p w:rsidR="00B21F5A" w:rsidRPr="00165501" w:rsidRDefault="00B21F5A" w:rsidP="00B21F5A">
      <w:pPr>
        <w:spacing w:after="0" w:line="240" w:lineRule="auto"/>
        <w:jc w:val="center"/>
        <w:rPr>
          <w:rFonts w:ascii="Arial" w:hAnsi="Arial" w:cs="Arial"/>
          <w:sz w:val="24"/>
          <w:szCs w:val="24"/>
        </w:rPr>
      </w:pPr>
      <w:r w:rsidRPr="00165501">
        <w:rPr>
          <w:rFonts w:ascii="Arial" w:hAnsi="Arial" w:cs="Arial"/>
          <w:sz w:val="24"/>
          <w:szCs w:val="24"/>
        </w:rPr>
        <w:t>4601 DTC Blvd., Ste. 500</w:t>
      </w:r>
    </w:p>
    <w:p w:rsidR="00B21F5A" w:rsidRDefault="00B21F5A" w:rsidP="00B21F5A">
      <w:pPr>
        <w:spacing w:after="0" w:line="240" w:lineRule="auto"/>
        <w:jc w:val="center"/>
        <w:rPr>
          <w:rFonts w:ascii="Arial" w:hAnsi="Arial" w:cs="Arial"/>
          <w:sz w:val="24"/>
          <w:szCs w:val="24"/>
        </w:rPr>
      </w:pPr>
      <w:r w:rsidRPr="00165501">
        <w:rPr>
          <w:rFonts w:ascii="Arial" w:hAnsi="Arial" w:cs="Arial"/>
          <w:sz w:val="24"/>
          <w:szCs w:val="24"/>
        </w:rPr>
        <w:t>Denver, CO 80237</w:t>
      </w:r>
    </w:p>
    <w:p w:rsidR="00B21F5A" w:rsidRDefault="00B21F5A" w:rsidP="00B21F5A">
      <w:pPr>
        <w:spacing w:after="0" w:line="240" w:lineRule="auto"/>
        <w:jc w:val="center"/>
        <w:rPr>
          <w:rFonts w:ascii="Arial" w:hAnsi="Arial" w:cs="Arial"/>
          <w:sz w:val="24"/>
          <w:szCs w:val="24"/>
        </w:rPr>
      </w:pPr>
    </w:p>
    <w:p w:rsidR="00B21F5A" w:rsidRDefault="00B905A9" w:rsidP="00B21F5A">
      <w:pPr>
        <w:spacing w:after="0" w:line="240" w:lineRule="auto"/>
        <w:jc w:val="center"/>
        <w:rPr>
          <w:rFonts w:ascii="Arial" w:hAnsi="Arial" w:cs="Arial"/>
          <w:sz w:val="24"/>
          <w:szCs w:val="24"/>
        </w:rPr>
      </w:pPr>
      <w:r>
        <w:rPr>
          <w:rFonts w:ascii="Arial" w:hAnsi="Arial" w:cs="Arial"/>
          <w:sz w:val="24"/>
          <w:szCs w:val="24"/>
        </w:rPr>
        <w:t>December</w:t>
      </w:r>
      <w:r w:rsidR="00B21F5A">
        <w:rPr>
          <w:rFonts w:ascii="Arial" w:hAnsi="Arial" w:cs="Arial"/>
          <w:sz w:val="24"/>
          <w:szCs w:val="24"/>
        </w:rPr>
        <w:t xml:space="preserve"> 2011</w:t>
      </w:r>
    </w:p>
    <w:p w:rsidR="00534645" w:rsidRDefault="00534645" w:rsidP="00B21F5A">
      <w:pPr>
        <w:spacing w:after="0" w:line="240" w:lineRule="auto"/>
        <w:jc w:val="center"/>
        <w:rPr>
          <w:rFonts w:ascii="Arial" w:hAnsi="Arial" w:cs="Arial"/>
          <w:sz w:val="24"/>
          <w:szCs w:val="24"/>
        </w:rPr>
      </w:pPr>
    </w:p>
    <w:p w:rsidR="00A83281" w:rsidRDefault="00A83281" w:rsidP="00B21F5A">
      <w:pPr>
        <w:spacing w:after="0" w:line="240" w:lineRule="auto"/>
        <w:jc w:val="center"/>
        <w:rPr>
          <w:rFonts w:ascii="Arial" w:hAnsi="Arial" w:cs="Arial"/>
          <w:sz w:val="24"/>
          <w:szCs w:val="24"/>
        </w:rPr>
      </w:pPr>
    </w:p>
    <w:p w:rsidR="00A83281" w:rsidRDefault="00A83281" w:rsidP="00B21F5A">
      <w:pPr>
        <w:spacing w:after="0" w:line="240" w:lineRule="auto"/>
        <w:jc w:val="center"/>
        <w:rPr>
          <w:rFonts w:ascii="Arial" w:hAnsi="Arial" w:cs="Arial"/>
          <w:sz w:val="24"/>
          <w:szCs w:val="24"/>
        </w:rPr>
      </w:pPr>
    </w:p>
    <w:p w:rsidR="00A83281" w:rsidRDefault="00A83281" w:rsidP="00B21F5A">
      <w:pPr>
        <w:spacing w:after="0" w:line="240" w:lineRule="auto"/>
        <w:jc w:val="center"/>
        <w:rPr>
          <w:rFonts w:ascii="Arial" w:hAnsi="Arial" w:cs="Arial"/>
          <w:sz w:val="24"/>
          <w:szCs w:val="24"/>
        </w:rPr>
      </w:pPr>
    </w:p>
    <w:p w:rsidR="00534645" w:rsidRDefault="00534645" w:rsidP="00B21F5A">
      <w:pPr>
        <w:spacing w:after="0" w:line="240" w:lineRule="auto"/>
        <w:jc w:val="center"/>
        <w:rPr>
          <w:rFonts w:ascii="Arial" w:hAnsi="Arial" w:cs="Arial"/>
          <w:sz w:val="24"/>
          <w:szCs w:val="24"/>
        </w:rPr>
      </w:pPr>
    </w:p>
    <w:p w:rsidR="00534645" w:rsidRDefault="00534645" w:rsidP="00B21F5A">
      <w:pPr>
        <w:spacing w:after="0" w:line="240" w:lineRule="auto"/>
        <w:jc w:val="center"/>
        <w:rPr>
          <w:rFonts w:ascii="Arial" w:hAnsi="Arial" w:cs="Arial"/>
        </w:rPr>
      </w:pPr>
    </w:p>
    <w:p w:rsidR="00534645" w:rsidRDefault="00534645" w:rsidP="00534645">
      <w:r w:rsidRPr="00534645">
        <w:rPr>
          <w:noProof/>
        </w:rPr>
        <w:drawing>
          <wp:inline distT="0" distB="0" distL="0" distR="0">
            <wp:extent cx="1987296" cy="1725168"/>
            <wp:effectExtent l="19050" t="0" r="0" b="0"/>
            <wp:docPr id="5" name="Picture 4" descr="REL-Central-McREL_circl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Central-McREL_circle_Green.jpg"/>
                    <pic:cNvPicPr/>
                  </pic:nvPicPr>
                  <pic:blipFill>
                    <a:blip r:embed="rId9" cstate="print"/>
                    <a:stretch>
                      <a:fillRect/>
                    </a:stretch>
                  </pic:blipFill>
                  <pic:spPr>
                    <a:xfrm>
                      <a:off x="0" y="0"/>
                      <a:ext cx="1987296" cy="1725168"/>
                    </a:xfrm>
                    <a:prstGeom prst="rect">
                      <a:avLst/>
                    </a:prstGeom>
                  </pic:spPr>
                </pic:pic>
              </a:graphicData>
            </a:graphic>
          </wp:inline>
        </w:drawing>
      </w:r>
    </w:p>
    <w:p w:rsidR="00534645" w:rsidRDefault="00534645" w:rsidP="00534645"/>
    <w:p w:rsidR="00706083" w:rsidRDefault="00706083" w:rsidP="00706083">
      <w:pPr>
        <w:spacing w:line="360" w:lineRule="auto"/>
      </w:pPr>
    </w:p>
    <w:p w:rsidR="00706083" w:rsidRDefault="00706083" w:rsidP="00706083">
      <w:pPr>
        <w:spacing w:line="360" w:lineRule="auto"/>
      </w:pPr>
    </w:p>
    <w:p w:rsidR="00706083" w:rsidRPr="00706083" w:rsidRDefault="00706083" w:rsidP="00706083">
      <w:pPr>
        <w:spacing w:line="360" w:lineRule="auto"/>
      </w:pPr>
      <w:r w:rsidRPr="00706083">
        <w:t>This project was prepared under IES Contract ED-06-CO-0023 administered by</w:t>
      </w:r>
      <w:r w:rsidRPr="00706083">
        <w:br/>
        <w:t>Mid-continent Research for Education and Learning. The content of the publication does not necessarily reflect the views or policies of IES or the U.S. Department of Education, nor does mention of trade names, commercial products, or organizations imply endorsement by the U.S. Government.</w:t>
      </w:r>
    </w:p>
    <w:p w:rsidR="00534645" w:rsidRDefault="00534645" w:rsidP="00534645"/>
    <w:p w:rsidR="00706083" w:rsidRDefault="00706083">
      <w:pPr>
        <w:rPr>
          <w:rFonts w:asciiTheme="majorHAnsi" w:eastAsiaTheme="majorEastAsia" w:hAnsiTheme="majorHAnsi" w:cstheme="majorBidi"/>
          <w:b/>
          <w:bCs/>
          <w:color w:val="365F91" w:themeColor="accent1" w:themeShade="BF"/>
          <w:sz w:val="28"/>
          <w:szCs w:val="28"/>
        </w:rPr>
      </w:pPr>
      <w:r>
        <w:br w:type="page"/>
      </w:r>
    </w:p>
    <w:p w:rsidR="00826D4A" w:rsidRDefault="00404420" w:rsidP="00542D96">
      <w:pPr>
        <w:pStyle w:val="Heading1"/>
        <w:jc w:val="center"/>
      </w:pPr>
      <w:r>
        <w:lastRenderedPageBreak/>
        <w:t>Background</w:t>
      </w:r>
    </w:p>
    <w:p w:rsidR="00871123" w:rsidRDefault="00871123">
      <w:pPr>
        <w:spacing w:after="0" w:line="240" w:lineRule="auto"/>
      </w:pPr>
    </w:p>
    <w:p w:rsidR="00534645" w:rsidRPr="005F4967" w:rsidRDefault="00534645" w:rsidP="00675DFB">
      <w:pPr>
        <w:pStyle w:val="NoSpacing"/>
        <w:spacing w:after="200" w:line="276" w:lineRule="auto"/>
        <w:rPr>
          <w:rFonts w:asciiTheme="minorHAnsi" w:hAnsiTheme="minorHAnsi"/>
          <w:sz w:val="22"/>
        </w:rPr>
      </w:pPr>
      <w:r w:rsidRPr="005F4967">
        <w:rPr>
          <w:rFonts w:asciiTheme="minorHAnsi" w:hAnsiTheme="minorHAnsi"/>
          <w:sz w:val="22"/>
        </w:rPr>
        <w:t xml:space="preserve">The Colorado Department of Education requested information on resources to help guide the implementation of an Early Warning System (EWS). In response to this request, REL Central at </w:t>
      </w:r>
      <w:proofErr w:type="gramStart"/>
      <w:r w:rsidRPr="005F4967">
        <w:rPr>
          <w:rFonts w:asciiTheme="minorHAnsi" w:hAnsiTheme="minorHAnsi"/>
          <w:sz w:val="22"/>
        </w:rPr>
        <w:t xml:space="preserve">McREL </w:t>
      </w:r>
      <w:r>
        <w:rPr>
          <w:rFonts w:asciiTheme="minorHAnsi" w:hAnsiTheme="minorHAnsi"/>
          <w:sz w:val="22"/>
        </w:rPr>
        <w:t xml:space="preserve"> reviewed</w:t>
      </w:r>
      <w:proofErr w:type="gramEnd"/>
      <w:r>
        <w:rPr>
          <w:rFonts w:asciiTheme="minorHAnsi" w:hAnsiTheme="minorHAnsi"/>
          <w:sz w:val="22"/>
        </w:rPr>
        <w:t xml:space="preserve"> </w:t>
      </w:r>
      <w:r w:rsidRPr="005F4967">
        <w:rPr>
          <w:rFonts w:asciiTheme="minorHAnsi" w:hAnsiTheme="minorHAnsi"/>
          <w:sz w:val="22"/>
        </w:rPr>
        <w:t>literature that provided guidance on how to implement an EWS</w:t>
      </w:r>
      <w:r>
        <w:rPr>
          <w:rFonts w:asciiTheme="minorHAnsi" w:hAnsiTheme="minorHAnsi"/>
          <w:sz w:val="22"/>
        </w:rPr>
        <w:t>,</w:t>
      </w:r>
      <w:r w:rsidRPr="005F4967">
        <w:rPr>
          <w:rFonts w:asciiTheme="minorHAnsi" w:hAnsiTheme="minorHAnsi"/>
          <w:sz w:val="22"/>
        </w:rPr>
        <w:t xml:space="preserve"> </w:t>
      </w:r>
      <w:r>
        <w:rPr>
          <w:rFonts w:asciiTheme="minorHAnsi" w:hAnsiTheme="minorHAnsi"/>
          <w:sz w:val="22"/>
        </w:rPr>
        <w:t>a</w:t>
      </w:r>
      <w:r w:rsidRPr="005F4967">
        <w:rPr>
          <w:rFonts w:asciiTheme="minorHAnsi" w:hAnsiTheme="minorHAnsi"/>
          <w:sz w:val="22"/>
        </w:rPr>
        <w:t xml:space="preserve">lthough </w:t>
      </w:r>
      <w:r>
        <w:rPr>
          <w:rFonts w:asciiTheme="minorHAnsi" w:hAnsiTheme="minorHAnsi"/>
          <w:sz w:val="22"/>
        </w:rPr>
        <w:t>none of the articles or reports</w:t>
      </w:r>
      <w:r w:rsidRPr="005F4967">
        <w:rPr>
          <w:rFonts w:asciiTheme="minorHAnsi" w:hAnsiTheme="minorHAnsi"/>
          <w:sz w:val="22"/>
        </w:rPr>
        <w:t xml:space="preserve"> identif</w:t>
      </w:r>
      <w:r>
        <w:rPr>
          <w:rFonts w:asciiTheme="minorHAnsi" w:hAnsiTheme="minorHAnsi"/>
          <w:sz w:val="22"/>
        </w:rPr>
        <w:t>ied</w:t>
      </w:r>
      <w:r w:rsidRPr="005F4967">
        <w:rPr>
          <w:rFonts w:asciiTheme="minorHAnsi" w:hAnsiTheme="minorHAnsi"/>
          <w:sz w:val="22"/>
        </w:rPr>
        <w:t xml:space="preserve"> any research studies that evaluated the impact of  </w:t>
      </w:r>
      <w:r>
        <w:rPr>
          <w:rFonts w:asciiTheme="minorHAnsi" w:hAnsiTheme="minorHAnsi"/>
          <w:sz w:val="22"/>
        </w:rPr>
        <w:t>EWS implementation</w:t>
      </w:r>
      <w:r w:rsidRPr="005F4967">
        <w:rPr>
          <w:rFonts w:asciiTheme="minorHAnsi" w:hAnsiTheme="minorHAnsi"/>
          <w:sz w:val="22"/>
        </w:rPr>
        <w:t xml:space="preserve">. REL </w:t>
      </w:r>
      <w:r>
        <w:rPr>
          <w:rFonts w:asciiTheme="minorHAnsi" w:hAnsiTheme="minorHAnsi"/>
          <w:sz w:val="22"/>
        </w:rPr>
        <w:t>C</w:t>
      </w:r>
      <w:r w:rsidR="00A33F83">
        <w:rPr>
          <w:rFonts w:asciiTheme="minorHAnsi" w:hAnsiTheme="minorHAnsi"/>
          <w:sz w:val="22"/>
        </w:rPr>
        <w:t>entral reviewed 12</w:t>
      </w:r>
      <w:r w:rsidRPr="005F4967">
        <w:rPr>
          <w:rFonts w:asciiTheme="minorHAnsi" w:hAnsiTheme="minorHAnsi"/>
          <w:sz w:val="22"/>
        </w:rPr>
        <w:t xml:space="preserve"> reports</w:t>
      </w:r>
      <w:r>
        <w:rPr>
          <w:rFonts w:asciiTheme="minorHAnsi" w:hAnsiTheme="minorHAnsi"/>
          <w:sz w:val="22"/>
        </w:rPr>
        <w:t>,</w:t>
      </w:r>
      <w:r w:rsidRPr="005F4967">
        <w:rPr>
          <w:rFonts w:asciiTheme="minorHAnsi" w:hAnsiTheme="minorHAnsi"/>
          <w:sz w:val="22"/>
        </w:rPr>
        <w:t xml:space="preserve"> including </w:t>
      </w:r>
      <w:r w:rsidR="00A33F83">
        <w:rPr>
          <w:rFonts w:asciiTheme="minorHAnsi" w:hAnsiTheme="minorHAnsi"/>
          <w:sz w:val="22"/>
        </w:rPr>
        <w:t>two</w:t>
      </w:r>
      <w:r w:rsidRPr="005F4967">
        <w:rPr>
          <w:rFonts w:asciiTheme="minorHAnsi" w:hAnsiTheme="minorHAnsi"/>
          <w:sz w:val="22"/>
        </w:rPr>
        <w:t xml:space="preserve"> research reports, </w:t>
      </w:r>
      <w:r>
        <w:rPr>
          <w:rFonts w:asciiTheme="minorHAnsi" w:hAnsiTheme="minorHAnsi"/>
          <w:sz w:val="22"/>
        </w:rPr>
        <w:t>one</w:t>
      </w:r>
      <w:r w:rsidRPr="005F4967">
        <w:rPr>
          <w:rFonts w:asciiTheme="minorHAnsi" w:hAnsiTheme="minorHAnsi"/>
          <w:sz w:val="22"/>
        </w:rPr>
        <w:t xml:space="preserve"> white paper, and </w:t>
      </w:r>
      <w:r>
        <w:rPr>
          <w:rFonts w:asciiTheme="minorHAnsi" w:hAnsiTheme="minorHAnsi"/>
          <w:sz w:val="22"/>
        </w:rPr>
        <w:t>nine</w:t>
      </w:r>
      <w:r w:rsidRPr="005F4967">
        <w:rPr>
          <w:rFonts w:asciiTheme="minorHAnsi" w:hAnsiTheme="minorHAnsi"/>
          <w:sz w:val="22"/>
        </w:rPr>
        <w:t xml:space="preserve"> planning/implementation guides.   </w:t>
      </w:r>
    </w:p>
    <w:p w:rsidR="005C4F0F" w:rsidRDefault="00826D4A" w:rsidP="00826D4A">
      <w:r>
        <w:t>New research on dropout has provided districts with insight into indicators that can be used to identify students who are at risk of dropping out of school. Districts and</w:t>
      </w:r>
      <w:r w:rsidR="005A285B">
        <w:t xml:space="preserve"> educational software</w:t>
      </w:r>
      <w:r>
        <w:t xml:space="preserve"> vendors have developed Early Warning Systems that allow educators to access data on these indicators to</w:t>
      </w:r>
      <w:r w:rsidR="00C84239">
        <w:t xml:space="preserve"> help identify students at risk of </w:t>
      </w:r>
      <w:r w:rsidR="00DC20EF">
        <w:t xml:space="preserve">dropping </w:t>
      </w:r>
      <w:r w:rsidR="00C84239">
        <w:t>out and to</w:t>
      </w:r>
      <w:r>
        <w:t xml:space="preserve"> provide these students with preventative or intervention strategies to increase their chances of graduating. The following report summarizes </w:t>
      </w:r>
      <w:r w:rsidR="00590CFB">
        <w:t xml:space="preserve">strategies for implementing </w:t>
      </w:r>
      <w:proofErr w:type="gramStart"/>
      <w:r w:rsidR="00590CFB">
        <w:t>an</w:t>
      </w:r>
      <w:proofErr w:type="gramEnd"/>
      <w:r w:rsidR="00590CFB">
        <w:t xml:space="preserve"> E</w:t>
      </w:r>
      <w:r w:rsidR="004904EE">
        <w:t>WS</w:t>
      </w:r>
      <w:r w:rsidR="00590CFB">
        <w:t xml:space="preserve">, </w:t>
      </w:r>
      <w:r w:rsidR="005C4F0F">
        <w:t xml:space="preserve">as </w:t>
      </w:r>
      <w:r w:rsidR="00590CFB">
        <w:t xml:space="preserve">identified by districts, research organizations, and educational organizations. </w:t>
      </w:r>
      <w:r w:rsidR="009A3F1E">
        <w:t>Four</w:t>
      </w:r>
      <w:r w:rsidR="00CB0DC8">
        <w:t xml:space="preserve"> </w:t>
      </w:r>
      <w:r w:rsidR="0094463A">
        <w:t>recommendations</w:t>
      </w:r>
      <w:r w:rsidR="00590CFB">
        <w:t xml:space="preserve"> were </w:t>
      </w:r>
      <w:r w:rsidR="005C4F0F">
        <w:t xml:space="preserve">commonly </w:t>
      </w:r>
      <w:r w:rsidR="00590CFB">
        <w:t>discussed throughout the literature:</w:t>
      </w:r>
    </w:p>
    <w:p w:rsidR="005C4F0F" w:rsidRDefault="005C4F0F" w:rsidP="00826D4A">
      <w:r>
        <w:tab/>
      </w:r>
      <w:r w:rsidR="00590CFB">
        <w:t xml:space="preserve"> 1) </w:t>
      </w:r>
      <w:proofErr w:type="gramStart"/>
      <w:r>
        <w:t>establishing</w:t>
      </w:r>
      <w:proofErr w:type="gramEnd"/>
      <w:r>
        <w:t xml:space="preserve"> </w:t>
      </w:r>
      <w:r w:rsidR="009A3F1E">
        <w:t>teams</w:t>
      </w:r>
      <w:r w:rsidR="00D86829">
        <w:t>;</w:t>
      </w:r>
    </w:p>
    <w:p w:rsidR="005C4F0F" w:rsidRDefault="005C4F0F" w:rsidP="00826D4A">
      <w:r>
        <w:tab/>
      </w:r>
      <w:r w:rsidR="009A3F1E">
        <w:t xml:space="preserve"> 2) </w:t>
      </w:r>
      <w:proofErr w:type="gramStart"/>
      <w:r>
        <w:t>determining</w:t>
      </w:r>
      <w:proofErr w:type="gramEnd"/>
      <w:r>
        <w:t xml:space="preserve"> </w:t>
      </w:r>
      <w:r w:rsidR="0094463A">
        <w:t>indicators a</w:t>
      </w:r>
      <w:r w:rsidR="009A3F1E">
        <w:t>nd analyzing district data</w:t>
      </w:r>
      <w:r w:rsidR="00D86829">
        <w:t>;</w:t>
      </w:r>
      <w:r w:rsidR="009A3F1E">
        <w:t xml:space="preserve"> </w:t>
      </w:r>
    </w:p>
    <w:p w:rsidR="005C4F0F" w:rsidRDefault="005C4F0F" w:rsidP="00826D4A">
      <w:r>
        <w:tab/>
      </w:r>
      <w:r w:rsidR="009A3F1E">
        <w:t xml:space="preserve">3) </w:t>
      </w:r>
      <w:proofErr w:type="gramStart"/>
      <w:r>
        <w:t>monitoring</w:t>
      </w:r>
      <w:proofErr w:type="gramEnd"/>
      <w:r>
        <w:t xml:space="preserve"> </w:t>
      </w:r>
      <w:r w:rsidR="0094463A">
        <w:t>the EWS data</w:t>
      </w:r>
      <w:r w:rsidR="00D86829">
        <w:t>;</w:t>
      </w:r>
      <w:r w:rsidR="009A3F1E">
        <w:t xml:space="preserve"> and </w:t>
      </w:r>
    </w:p>
    <w:p w:rsidR="00826D4A" w:rsidRDefault="005C4F0F" w:rsidP="00826D4A">
      <w:r>
        <w:tab/>
      </w:r>
      <w:r w:rsidR="009A3F1E">
        <w:t xml:space="preserve">4) </w:t>
      </w:r>
      <w:proofErr w:type="gramStart"/>
      <w:r>
        <w:t>maintaining</w:t>
      </w:r>
      <w:proofErr w:type="gramEnd"/>
      <w:r w:rsidR="0094463A">
        <w:t>, evaluating and refining the EWS.</w:t>
      </w:r>
      <w:r w:rsidR="00590CFB">
        <w:t xml:space="preserve"> </w:t>
      </w:r>
    </w:p>
    <w:p w:rsidR="00871123" w:rsidRDefault="0094463A">
      <w:pPr>
        <w:pStyle w:val="Heading1"/>
        <w:spacing w:before="0" w:line="240" w:lineRule="auto"/>
        <w:jc w:val="center"/>
      </w:pPr>
      <w:r>
        <w:t>Establish Teams</w:t>
      </w:r>
    </w:p>
    <w:p w:rsidR="00871123" w:rsidRDefault="00871123">
      <w:pPr>
        <w:spacing w:after="0" w:line="240" w:lineRule="auto"/>
      </w:pPr>
    </w:p>
    <w:p w:rsidR="00871123" w:rsidRDefault="00404420">
      <w:pPr>
        <w:spacing w:after="0" w:line="240" w:lineRule="auto"/>
      </w:pPr>
      <w:r>
        <w:t>The</w:t>
      </w:r>
      <w:r w:rsidR="00AE1061">
        <w:t xml:space="preserve"> articles reviewed discussed the importance of establishing a team or teams of district and school staff </w:t>
      </w:r>
      <w:r w:rsidR="00F92296">
        <w:t>and</w:t>
      </w:r>
      <w:r w:rsidR="00AE1061">
        <w:t xml:space="preserve"> potential community members to help develop, implement and refine the EWS. Two types of teams were </w:t>
      </w:r>
      <w:r w:rsidR="005A285B">
        <w:t xml:space="preserve">suggested </w:t>
      </w:r>
      <w:r w:rsidR="004904EE">
        <w:t>-</w:t>
      </w:r>
      <w:r w:rsidR="00AE1061">
        <w:t xml:space="preserve"> district and community teams who would guide plans for dropout prevention and school level teams who would use the data to provide supports</w:t>
      </w:r>
      <w:r w:rsidR="000551C9">
        <w:t xml:space="preserve"> to students</w:t>
      </w:r>
      <w:r w:rsidR="00AE1061">
        <w:t xml:space="preserve">. </w:t>
      </w:r>
    </w:p>
    <w:p w:rsidR="00871123" w:rsidRDefault="00871123">
      <w:pPr>
        <w:pStyle w:val="Heading2"/>
        <w:spacing w:before="0" w:line="240" w:lineRule="auto"/>
      </w:pPr>
    </w:p>
    <w:p w:rsidR="00871123" w:rsidRDefault="00AE1061">
      <w:pPr>
        <w:pStyle w:val="Heading2"/>
        <w:spacing w:before="0" w:line="240" w:lineRule="auto"/>
      </w:pPr>
      <w:r>
        <w:t>District</w:t>
      </w:r>
      <w:r w:rsidR="00CE266B">
        <w:t>-</w:t>
      </w:r>
      <w:r>
        <w:t>Level Teams</w:t>
      </w:r>
    </w:p>
    <w:p w:rsidR="00871123" w:rsidRDefault="00871123">
      <w:pPr>
        <w:spacing w:after="0" w:line="240" w:lineRule="auto"/>
      </w:pPr>
    </w:p>
    <w:p w:rsidR="00AE1061" w:rsidRPr="00AE1061" w:rsidRDefault="000551C9" w:rsidP="001D675C">
      <w:r>
        <w:t xml:space="preserve">Districts in the early stages of implementing an EWS, or other strategies for dropout prevention and graduation improvement, should consider establishing a team comprised of key members from local government agencies, local community representatives, district and school staff, </w:t>
      </w:r>
      <w:r w:rsidR="00A06B9C">
        <w:t xml:space="preserve">and </w:t>
      </w:r>
      <w:r>
        <w:t xml:space="preserve">parents and students </w:t>
      </w:r>
      <w:r w:rsidRPr="000551C9">
        <w:t>(</w:t>
      </w:r>
      <w:proofErr w:type="spellStart"/>
      <w:r w:rsidRPr="000551C9">
        <w:t>Balfanz</w:t>
      </w:r>
      <w:proofErr w:type="spellEnd"/>
      <w:r w:rsidRPr="000551C9">
        <w:t xml:space="preserve"> </w:t>
      </w:r>
      <w:r w:rsidR="00DC20EF">
        <w:t>et al.</w:t>
      </w:r>
      <w:r w:rsidRPr="000551C9">
        <w:t>, 2009</w:t>
      </w:r>
      <w:r w:rsidR="003A53C8">
        <w:t xml:space="preserve">; </w:t>
      </w:r>
      <w:proofErr w:type="spellStart"/>
      <w:r w:rsidR="003A53C8" w:rsidRPr="003A53C8">
        <w:t>MetisNet</w:t>
      </w:r>
      <w:proofErr w:type="spellEnd"/>
      <w:r w:rsidR="003A53C8" w:rsidRPr="003A53C8">
        <w:t>, 2008)</w:t>
      </w:r>
      <w:r w:rsidRPr="000551C9">
        <w:t>.</w:t>
      </w:r>
      <w:r>
        <w:t xml:space="preserve"> </w:t>
      </w:r>
      <w:r w:rsidR="00404420">
        <w:t xml:space="preserve">For example, Shelton School District </w:t>
      </w:r>
      <w:r w:rsidR="003B34BE">
        <w:t>(</w:t>
      </w:r>
      <w:proofErr w:type="spellStart"/>
      <w:r w:rsidR="003B34BE">
        <w:t>n.d</w:t>
      </w:r>
      <w:proofErr w:type="spellEnd"/>
      <w:r w:rsidR="003B34BE">
        <w:t>.)</w:t>
      </w:r>
      <w:r w:rsidR="00404420">
        <w:t xml:space="preserve"> created a team comprised of </w:t>
      </w:r>
      <w:r w:rsidR="003A53C8">
        <w:t>a cross-section of members of the school community</w:t>
      </w:r>
      <w:r w:rsidR="00CB1EE4">
        <w:t>,</w:t>
      </w:r>
      <w:r w:rsidR="00A06B9C">
        <w:t xml:space="preserve"> including the</w:t>
      </w:r>
      <w:r w:rsidR="00CB1EE4">
        <w:t xml:space="preserve"> </w:t>
      </w:r>
      <w:r w:rsidR="003A53C8" w:rsidRPr="00B1246E">
        <w:t>superintendent, principals, counselors, learning support staff, school nurses, teachers, CTE, tribal representatives, juvenile court representatives, school psychologists, special education</w:t>
      </w:r>
      <w:r w:rsidR="00A06B9C">
        <w:t xml:space="preserve"> professionals</w:t>
      </w:r>
      <w:r w:rsidR="003A53C8" w:rsidRPr="00B1246E">
        <w:t xml:space="preserve">, drug and alcohol intervention specialists, </w:t>
      </w:r>
      <w:r w:rsidR="00A06B9C">
        <w:t xml:space="preserve">and </w:t>
      </w:r>
      <w:r w:rsidR="003A53C8" w:rsidRPr="00B1246E">
        <w:t>research and data specialists</w:t>
      </w:r>
      <w:r w:rsidR="00404420">
        <w:t>.</w:t>
      </w:r>
      <w:r w:rsidR="003A53C8">
        <w:t xml:space="preserve"> This team is tasked with advocating for dropout prevention and developing and monitoring goals related to the dropout prevention strategies and making refinements to the strategies or EWS as appropriate. Involving community members on the </w:t>
      </w:r>
      <w:r w:rsidR="003A53C8">
        <w:lastRenderedPageBreak/>
        <w:t xml:space="preserve">team can help to </w:t>
      </w:r>
      <w:r w:rsidR="001D675C">
        <w:t xml:space="preserve">encourage </w:t>
      </w:r>
      <w:r w:rsidR="003A53C8">
        <w:t>public support and bring in additional expertise in public relations, policy advocacy</w:t>
      </w:r>
      <w:r w:rsidR="00A06B9C">
        <w:t>,</w:t>
      </w:r>
      <w:r w:rsidR="003A53C8">
        <w:t xml:space="preserve"> and fundraising (</w:t>
      </w:r>
      <w:proofErr w:type="spellStart"/>
      <w:r w:rsidR="003A53C8" w:rsidRPr="003A53C8">
        <w:t>MetisNet</w:t>
      </w:r>
      <w:proofErr w:type="spellEnd"/>
      <w:r w:rsidR="003A53C8" w:rsidRPr="003A53C8">
        <w:t>, 2008)</w:t>
      </w:r>
      <w:r w:rsidR="00A06B9C">
        <w:t>.</w:t>
      </w:r>
    </w:p>
    <w:p w:rsidR="00AE1061" w:rsidRDefault="00AE1061" w:rsidP="00AE1061">
      <w:pPr>
        <w:pStyle w:val="Heading2"/>
      </w:pPr>
      <w:r>
        <w:t>School</w:t>
      </w:r>
      <w:r w:rsidR="00CE266B">
        <w:t>-</w:t>
      </w:r>
      <w:r>
        <w:t>Level Teams</w:t>
      </w:r>
    </w:p>
    <w:p w:rsidR="00871123" w:rsidRDefault="00871123" w:rsidP="00871123">
      <w:pPr>
        <w:spacing w:after="0" w:line="240" w:lineRule="auto"/>
      </w:pPr>
    </w:p>
    <w:p w:rsidR="00871123" w:rsidRDefault="00E61256">
      <w:pPr>
        <w:spacing w:after="0" w:line="240" w:lineRule="auto"/>
      </w:pPr>
      <w:r>
        <w:t xml:space="preserve">The </w:t>
      </w:r>
      <w:r w:rsidR="005A285B">
        <w:t>literature</w:t>
      </w:r>
      <w:r>
        <w:t xml:space="preserve"> recommends</w:t>
      </w:r>
      <w:r w:rsidR="00AE1061">
        <w:t xml:space="preserve"> that school</w:t>
      </w:r>
      <w:r>
        <w:t>-</w:t>
      </w:r>
      <w:r w:rsidR="00AE1061">
        <w:t>level teams include a representation of school staff</w:t>
      </w:r>
      <w:r>
        <w:t>,</w:t>
      </w:r>
      <w:r w:rsidR="00AE1061">
        <w:t xml:space="preserve"> including guidance counselors and other adult advocates, </w:t>
      </w:r>
      <w:r w:rsidR="00CB1EE4">
        <w:t xml:space="preserve">who </w:t>
      </w:r>
      <w:r w:rsidR="00AE1061">
        <w:t>meet regularly to review and discuss the</w:t>
      </w:r>
      <w:r w:rsidR="00EB5C92">
        <w:t xml:space="preserve"> data from the EWS and consider</w:t>
      </w:r>
      <w:r w:rsidR="00AE1061">
        <w:t xml:space="preserve"> interventions to support the students identified as </w:t>
      </w:r>
      <w:r w:rsidR="001D675C">
        <w:t xml:space="preserve">being </w:t>
      </w:r>
      <w:r w:rsidR="00AE1061">
        <w:t>at</w:t>
      </w:r>
      <w:r w:rsidR="00A06B9C">
        <w:t>-</w:t>
      </w:r>
      <w:r w:rsidR="00AE1061">
        <w:t>risk</w:t>
      </w:r>
      <w:r w:rsidR="001D675C">
        <w:t xml:space="preserve"> of dropout</w:t>
      </w:r>
      <w:r w:rsidR="00B76AF2">
        <w:t>,</w:t>
      </w:r>
      <w:r w:rsidR="00EB5C92">
        <w:t xml:space="preserve"> as well as gather additional information to determine underlying causes related to the at</w:t>
      </w:r>
      <w:r w:rsidR="00A06B9C">
        <w:t>-</w:t>
      </w:r>
      <w:r w:rsidR="00EB5C92">
        <w:t xml:space="preserve">risk indicators </w:t>
      </w:r>
      <w:r w:rsidR="00EB5C92" w:rsidRPr="000551C9">
        <w:t>(</w:t>
      </w:r>
      <w:proofErr w:type="spellStart"/>
      <w:r w:rsidR="000551C9" w:rsidRPr="000551C9">
        <w:t>Dynarski</w:t>
      </w:r>
      <w:proofErr w:type="spellEnd"/>
      <w:r w:rsidR="00CB1EE4">
        <w:t xml:space="preserve"> et al.</w:t>
      </w:r>
      <w:r w:rsidR="00A06B9C">
        <w:t>,</w:t>
      </w:r>
      <w:r w:rsidR="00CB1EE4">
        <w:t xml:space="preserve"> </w:t>
      </w:r>
      <w:r w:rsidR="000551C9" w:rsidRPr="000551C9">
        <w:t>2008; MacIver</w:t>
      </w:r>
      <w:r w:rsidR="00CB1EE4">
        <w:t xml:space="preserve"> et al.</w:t>
      </w:r>
      <w:r w:rsidR="00A06B9C">
        <w:t>,</w:t>
      </w:r>
      <w:r w:rsidR="000551C9" w:rsidRPr="000551C9">
        <w:t xml:space="preserve"> 2009; </w:t>
      </w:r>
      <w:proofErr w:type="spellStart"/>
      <w:r w:rsidR="000551C9" w:rsidRPr="000551C9">
        <w:t>Therriault</w:t>
      </w:r>
      <w:proofErr w:type="spellEnd"/>
      <w:r w:rsidR="00CB1EE4">
        <w:t xml:space="preserve"> et al.</w:t>
      </w:r>
      <w:r w:rsidR="00A06B9C">
        <w:t>,</w:t>
      </w:r>
      <w:r w:rsidR="00CB1EE4">
        <w:t xml:space="preserve"> </w:t>
      </w:r>
      <w:r w:rsidR="000551C9" w:rsidRPr="000551C9">
        <w:t>2010)</w:t>
      </w:r>
      <w:r w:rsidR="00EB5C92" w:rsidRPr="000551C9">
        <w:t>.</w:t>
      </w:r>
      <w:r w:rsidR="00EB5C92">
        <w:t xml:space="preserve"> For example</w:t>
      </w:r>
      <w:r w:rsidR="00A06B9C">
        <w:t>,</w:t>
      </w:r>
      <w:r w:rsidR="00EB5C92">
        <w:t xml:space="preserve"> the team might solicit feedback from parents and other teachers to discuss life events of students who are struggling. </w:t>
      </w:r>
    </w:p>
    <w:p w:rsidR="00871123" w:rsidRDefault="00871123">
      <w:pPr>
        <w:pStyle w:val="Heading1"/>
        <w:spacing w:before="0" w:line="240" w:lineRule="auto"/>
        <w:jc w:val="center"/>
      </w:pPr>
    </w:p>
    <w:p w:rsidR="00871123" w:rsidRDefault="000C3E71">
      <w:pPr>
        <w:pStyle w:val="Heading1"/>
        <w:spacing w:before="0" w:line="240" w:lineRule="auto"/>
        <w:jc w:val="center"/>
      </w:pPr>
      <w:r>
        <w:t>Determine Indicators/</w:t>
      </w:r>
      <w:r w:rsidR="00B1246E">
        <w:t>Analyze District Data</w:t>
      </w:r>
      <w:r w:rsidR="001820C5">
        <w:rPr>
          <w:rStyle w:val="FootnoteReference"/>
        </w:rPr>
        <w:footnoteReference w:id="1"/>
      </w:r>
    </w:p>
    <w:p w:rsidR="00871123" w:rsidRDefault="00871123">
      <w:pPr>
        <w:spacing w:after="0" w:line="240" w:lineRule="auto"/>
      </w:pPr>
    </w:p>
    <w:p w:rsidR="00BB029F" w:rsidRDefault="002F5878" w:rsidP="000C3E71">
      <w:r>
        <w:t>Some larger school districts have conducted studies to identify indicators that can be used to predict the likelihood of a student dropping out of school. However, several resources suggest that districts</w:t>
      </w:r>
      <w:r w:rsidR="00356FC8">
        <w:t xml:space="preserve"> </w:t>
      </w:r>
      <w:r>
        <w:t>conduct their own studies using their districts</w:t>
      </w:r>
      <w:r w:rsidR="006A314A">
        <w:t>’</w:t>
      </w:r>
      <w:r>
        <w:t xml:space="preserve"> data to determine which indicators are most predictive of high school dropout for their </w:t>
      </w:r>
      <w:r w:rsidR="006A314A">
        <w:t xml:space="preserve">own </w:t>
      </w:r>
      <w:r>
        <w:t>students (</w:t>
      </w:r>
      <w:r w:rsidRPr="002F5878">
        <w:t xml:space="preserve">Jerald, 2006; John W. Gardner Center for Youth and Their Communities, 2011; </w:t>
      </w:r>
      <w:r w:rsidR="003B34BE">
        <w:t>Shelton School Distric</w:t>
      </w:r>
      <w:r w:rsidR="00FE048E">
        <w:t>t</w:t>
      </w:r>
      <w:r w:rsidR="003B34BE">
        <w:t xml:space="preserve">, </w:t>
      </w:r>
      <w:proofErr w:type="spellStart"/>
      <w:r w:rsidR="003B34BE">
        <w:t>n.d</w:t>
      </w:r>
      <w:proofErr w:type="spellEnd"/>
      <w:r w:rsidR="003B34BE">
        <w:t>.</w:t>
      </w:r>
      <w:r w:rsidRPr="002F5878">
        <w:t>)</w:t>
      </w:r>
      <w:r>
        <w:t xml:space="preserve"> and to determine patterns of dropouts in their district, such as concentration in certain schools or certain groups of students (</w:t>
      </w:r>
      <w:proofErr w:type="spellStart"/>
      <w:r w:rsidR="00370081" w:rsidRPr="00370081">
        <w:t>Dynarski</w:t>
      </w:r>
      <w:proofErr w:type="spellEnd"/>
      <w:r w:rsidR="00370081" w:rsidRPr="00370081">
        <w:t xml:space="preserve">, Clarke, Cobb, Finn, </w:t>
      </w:r>
      <w:proofErr w:type="spellStart"/>
      <w:r w:rsidR="00370081" w:rsidRPr="00370081">
        <w:t>Rumberger</w:t>
      </w:r>
      <w:proofErr w:type="spellEnd"/>
      <w:r w:rsidR="00370081" w:rsidRPr="00370081">
        <w:t xml:space="preserve">, &amp; </w:t>
      </w:r>
      <w:proofErr w:type="spellStart"/>
      <w:r w:rsidR="00370081" w:rsidRPr="00370081">
        <w:t>Smink</w:t>
      </w:r>
      <w:proofErr w:type="spellEnd"/>
      <w:r w:rsidR="00370081" w:rsidRPr="00370081">
        <w:t>, 2008</w:t>
      </w:r>
      <w:r w:rsidR="00370081">
        <w:t xml:space="preserve">; </w:t>
      </w:r>
      <w:r w:rsidRPr="002F5878">
        <w:t xml:space="preserve">Jerald; MacIver, </w:t>
      </w:r>
      <w:proofErr w:type="spellStart"/>
      <w:r w:rsidRPr="002F5878">
        <w:t>Balfanz</w:t>
      </w:r>
      <w:proofErr w:type="spellEnd"/>
      <w:r w:rsidRPr="002F5878">
        <w:t xml:space="preserve">, Byrnes, 2009; </w:t>
      </w:r>
      <w:proofErr w:type="spellStart"/>
      <w:r>
        <w:t>MetisNet</w:t>
      </w:r>
      <w:proofErr w:type="spellEnd"/>
      <w:r>
        <w:t>, 2008). These resources suggest conducting a longitudinal cohort study starting with indicators currently identified in the literature to determine high yield indicators</w:t>
      </w:r>
      <w:r w:rsidR="00356FC8">
        <w:t>,</w:t>
      </w:r>
      <w:r>
        <w:t xml:space="preserve"> or combinations of indicators</w:t>
      </w:r>
      <w:r w:rsidR="00356FC8">
        <w:t>,</w:t>
      </w:r>
      <w:r>
        <w:t xml:space="preserve"> and to </w:t>
      </w:r>
      <w:r w:rsidR="00C045B0">
        <w:t xml:space="preserve">further examine data to look at patterns such as particular grades, ELL students, students who previously dropped out, students with multiple risk factors, and schools with higher and lower levels of dropouts. </w:t>
      </w:r>
    </w:p>
    <w:p w:rsidR="00871123" w:rsidRDefault="000C3E71">
      <w:pPr>
        <w:pStyle w:val="Heading1"/>
        <w:spacing w:before="0" w:line="240" w:lineRule="auto"/>
        <w:jc w:val="center"/>
      </w:pPr>
      <w:r>
        <w:t>Monitor the Early Warning System Data</w:t>
      </w:r>
    </w:p>
    <w:p w:rsidR="00871123" w:rsidRDefault="00871123">
      <w:pPr>
        <w:spacing w:after="0" w:line="240" w:lineRule="auto"/>
      </w:pPr>
    </w:p>
    <w:p w:rsidR="000C3E71" w:rsidRDefault="00370081" w:rsidP="00FA1173">
      <w:r>
        <w:t xml:space="preserve">The 2008 IES </w:t>
      </w:r>
      <w:r w:rsidR="008D0677">
        <w:t>Practice Guide</w:t>
      </w:r>
      <w:r>
        <w:t xml:space="preserve"> </w:t>
      </w:r>
      <w:r>
        <w:rPr>
          <w:i/>
        </w:rPr>
        <w:t>Dropout Prevention</w:t>
      </w:r>
      <w:r>
        <w:t xml:space="preserve"> judged the level of evidence </w:t>
      </w:r>
      <w:proofErr w:type="gramStart"/>
      <w:r>
        <w:t xml:space="preserve">for </w:t>
      </w:r>
      <w:r w:rsidR="009F46B4">
        <w:t xml:space="preserve"> the</w:t>
      </w:r>
      <w:proofErr w:type="gramEnd"/>
      <w:r w:rsidR="009F46B4">
        <w:t xml:space="preserve"> </w:t>
      </w:r>
      <w:r w:rsidR="008D0677">
        <w:t xml:space="preserve"> use</w:t>
      </w:r>
      <w:r w:rsidR="009F46B4">
        <w:t xml:space="preserve"> of </w:t>
      </w:r>
      <w:r w:rsidR="001E1C0E" w:rsidRPr="001E1C0E">
        <w:t>data systems that support a realistic diagnosis of the number of students who drop out and help identify individual students at high risk of dropping out</w:t>
      </w:r>
      <w:r>
        <w:t xml:space="preserve"> as low because “there have been no studies that directly evaluate the effect of using data on staying in school, progressing in school, or completing school.” </w:t>
      </w:r>
      <w:proofErr w:type="gramStart"/>
      <w:r w:rsidRPr="00370081">
        <w:t>(</w:t>
      </w:r>
      <w:proofErr w:type="spellStart"/>
      <w:r w:rsidRPr="00370081">
        <w:t>Dynarski</w:t>
      </w:r>
      <w:proofErr w:type="spellEnd"/>
      <w:r w:rsidR="00CB1EE4">
        <w:t xml:space="preserve"> et al.</w:t>
      </w:r>
      <w:r w:rsidRPr="00370081">
        <w:t xml:space="preserve"> 2008; p. 12)</w:t>
      </w:r>
      <w:r w:rsidR="001C3772">
        <w:t>.</w:t>
      </w:r>
      <w:proofErr w:type="gramEnd"/>
      <w:r>
        <w:t xml:space="preserve"> However, the </w:t>
      </w:r>
      <w:r w:rsidR="009F46B4">
        <w:t xml:space="preserve">Guide </w:t>
      </w:r>
      <w:r>
        <w:t>recommends that schools regularly analyze student data to identify students who are at risk for dropping out and consider providing extra services and supports</w:t>
      </w:r>
      <w:r w:rsidR="009F46B4">
        <w:t xml:space="preserve"> to these students</w:t>
      </w:r>
      <w:r>
        <w:t>. This process involves multiple steps</w:t>
      </w:r>
      <w:r w:rsidR="001576EE">
        <w:t>,</w:t>
      </w:r>
      <w:r>
        <w:t xml:space="preserve"> which include </w:t>
      </w:r>
      <w:r w:rsidR="00FA1173">
        <w:t>reviewing</w:t>
      </w:r>
      <w:r>
        <w:t xml:space="preserve"> timely </w:t>
      </w:r>
      <w:r w:rsidR="00FA1173">
        <w:t xml:space="preserve">and relevant </w:t>
      </w:r>
      <w:r>
        <w:t xml:space="preserve">reports, </w:t>
      </w:r>
      <w:r w:rsidR="00FA1173">
        <w:t>providing staff time and training for data use, and assigning and monitoring interventions</w:t>
      </w:r>
      <w:r w:rsidR="00B77459">
        <w:t>, each discussed in more detail below</w:t>
      </w:r>
      <w:r w:rsidR="00FA1173">
        <w:t xml:space="preserve">. </w:t>
      </w:r>
    </w:p>
    <w:p w:rsidR="006A6B8C" w:rsidRDefault="006A6B8C" w:rsidP="00FA1173">
      <w:pPr>
        <w:pStyle w:val="Heading2"/>
      </w:pPr>
    </w:p>
    <w:p w:rsidR="00FA1173" w:rsidRDefault="00FA1173" w:rsidP="00FA1173">
      <w:pPr>
        <w:pStyle w:val="Heading2"/>
      </w:pPr>
      <w:r>
        <w:t>Reviewing Timely and Relevant Reports</w:t>
      </w:r>
      <w:r w:rsidRPr="00917146">
        <w:t xml:space="preserve"> </w:t>
      </w:r>
    </w:p>
    <w:p w:rsidR="00871123" w:rsidRDefault="00871123">
      <w:pPr>
        <w:spacing w:after="0" w:line="240" w:lineRule="auto"/>
      </w:pPr>
    </w:p>
    <w:p w:rsidR="0031061D" w:rsidRDefault="0031061D" w:rsidP="007932E6">
      <w:r>
        <w:t xml:space="preserve">Two types of reports for examining data from </w:t>
      </w:r>
      <w:proofErr w:type="gramStart"/>
      <w:r>
        <w:t>an</w:t>
      </w:r>
      <w:proofErr w:type="gramEnd"/>
      <w:r>
        <w:t xml:space="preserve"> EWS</w:t>
      </w:r>
      <w:r w:rsidR="00434692">
        <w:t xml:space="preserve"> are discussed in the literature</w:t>
      </w:r>
      <w:r>
        <w:t>: reports to identify students and reports that summarize district</w:t>
      </w:r>
      <w:r w:rsidR="00434692">
        <w:t>-</w:t>
      </w:r>
      <w:r>
        <w:t xml:space="preserve"> and school</w:t>
      </w:r>
      <w:r w:rsidR="00434692">
        <w:t>-</w:t>
      </w:r>
      <w:r>
        <w:t>level data.</w:t>
      </w:r>
    </w:p>
    <w:p w:rsidR="0031061D" w:rsidRDefault="0031061D" w:rsidP="0031061D">
      <w:pPr>
        <w:pStyle w:val="Heading3"/>
      </w:pPr>
      <w:r>
        <w:t>Reports to Identify Students</w:t>
      </w:r>
    </w:p>
    <w:p w:rsidR="00871123" w:rsidRDefault="00871123">
      <w:pPr>
        <w:spacing w:after="0" w:line="240" w:lineRule="auto"/>
      </w:pPr>
    </w:p>
    <w:p w:rsidR="0031061D" w:rsidRDefault="00A52579" w:rsidP="0031061D">
      <w:r>
        <w:t>Student</w:t>
      </w:r>
      <w:r w:rsidR="009A0A7F">
        <w:t>-</w:t>
      </w:r>
      <w:r>
        <w:t>level reports provided in a user</w:t>
      </w:r>
      <w:r w:rsidR="0053225D">
        <w:t>-</w:t>
      </w:r>
      <w:r>
        <w:t xml:space="preserve">friendly </w:t>
      </w:r>
      <w:r w:rsidR="00D86829">
        <w:t xml:space="preserve">format </w:t>
      </w:r>
      <w:r>
        <w:t>can be used to determine needed supports for students at risk</w:t>
      </w:r>
      <w:r w:rsidR="009A0A7F">
        <w:t xml:space="preserve"> of dropout</w:t>
      </w:r>
      <w:r>
        <w:t xml:space="preserve"> </w:t>
      </w:r>
      <w:r w:rsidRPr="00A52579">
        <w:t>(MacIver</w:t>
      </w:r>
      <w:r w:rsidR="00587D13">
        <w:t xml:space="preserve"> et al.</w:t>
      </w:r>
      <w:r w:rsidR="00A06B9C">
        <w:t>,</w:t>
      </w:r>
      <w:r w:rsidR="00587D13">
        <w:t xml:space="preserve"> </w:t>
      </w:r>
      <w:r w:rsidRPr="00A52579">
        <w:t>2009</w:t>
      </w:r>
      <w:r>
        <w:rPr>
          <w:b/>
        </w:rPr>
        <w:t xml:space="preserve">; </w:t>
      </w:r>
      <w:proofErr w:type="spellStart"/>
      <w:r w:rsidRPr="00A52579">
        <w:t>Therriault</w:t>
      </w:r>
      <w:proofErr w:type="spellEnd"/>
      <w:r w:rsidR="00587D13">
        <w:t xml:space="preserve"> et al.</w:t>
      </w:r>
      <w:r w:rsidR="00A06B9C">
        <w:t>,</w:t>
      </w:r>
      <w:r w:rsidR="00587D13">
        <w:t xml:space="preserve"> </w:t>
      </w:r>
      <w:r w:rsidRPr="00A52579">
        <w:t xml:space="preserve">2010). </w:t>
      </w:r>
      <w:r w:rsidR="007D2AA9">
        <w:t>The research</w:t>
      </w:r>
      <w:r w:rsidR="00E55C17">
        <w:t xml:space="preserve"> </w:t>
      </w:r>
      <w:r>
        <w:t>suggest</w:t>
      </w:r>
      <w:r w:rsidR="00E55C17">
        <w:t>s</w:t>
      </w:r>
      <w:r>
        <w:t xml:space="preserve"> that reports should classify students into categories </w:t>
      </w:r>
      <w:r w:rsidR="000E19FC">
        <w:t>or groups in order to identify appropriate prevention and intervention strategies</w:t>
      </w:r>
      <w:r w:rsidR="005A285B">
        <w:t xml:space="preserve"> for each group</w:t>
      </w:r>
      <w:r w:rsidR="000E19FC">
        <w:t xml:space="preserve"> </w:t>
      </w:r>
      <w:r w:rsidR="000E19FC" w:rsidRPr="007645C5">
        <w:t>(</w:t>
      </w:r>
      <w:r w:rsidR="007645C5" w:rsidRPr="007645C5">
        <w:t xml:space="preserve">John W. Gardner Center for Youth and Their Communities, 2011; </w:t>
      </w:r>
      <w:proofErr w:type="spellStart"/>
      <w:r w:rsidR="007645C5" w:rsidRPr="007645C5">
        <w:t>MetisNet</w:t>
      </w:r>
      <w:proofErr w:type="spellEnd"/>
      <w:r w:rsidR="007645C5" w:rsidRPr="007645C5">
        <w:t>, 20</w:t>
      </w:r>
      <w:r w:rsidR="00150B2A">
        <w:t xml:space="preserve">08; The Parthenon Group, 2008; </w:t>
      </w:r>
      <w:proofErr w:type="spellStart"/>
      <w:r w:rsidR="000E19FC" w:rsidRPr="007645C5">
        <w:t>Therriault</w:t>
      </w:r>
      <w:proofErr w:type="spellEnd"/>
      <w:r w:rsidR="00587D13">
        <w:t xml:space="preserve"> et al.</w:t>
      </w:r>
      <w:r w:rsidR="00FE048E">
        <w:t>,</w:t>
      </w:r>
      <w:r w:rsidR="007645C5" w:rsidRPr="007645C5">
        <w:t xml:space="preserve"> 2010</w:t>
      </w:r>
      <w:r w:rsidR="000E19FC" w:rsidRPr="007645C5">
        <w:t>)</w:t>
      </w:r>
      <w:r w:rsidR="007645C5">
        <w:t>. These resources suggest that reports should group students</w:t>
      </w:r>
      <w:r w:rsidR="0094463A">
        <w:t xml:space="preserve"> based on</w:t>
      </w:r>
      <w:r w:rsidR="007645C5">
        <w:t>:</w:t>
      </w:r>
    </w:p>
    <w:p w:rsidR="007645C5" w:rsidRDefault="007645C5" w:rsidP="007645C5">
      <w:pPr>
        <w:pStyle w:val="ListParagraph"/>
        <w:numPr>
          <w:ilvl w:val="0"/>
          <w:numId w:val="1"/>
        </w:numPr>
      </w:pPr>
      <w:r>
        <w:t>the indic</w:t>
      </w:r>
      <w:r w:rsidR="00E37423">
        <w:t>a</w:t>
      </w:r>
      <w:r>
        <w:t>tors for which the students are flagged</w:t>
      </w:r>
      <w:r w:rsidR="0094463A">
        <w:t>;</w:t>
      </w:r>
    </w:p>
    <w:p w:rsidR="007645C5" w:rsidRDefault="0094463A" w:rsidP="007645C5">
      <w:pPr>
        <w:pStyle w:val="ListParagraph"/>
        <w:numPr>
          <w:ilvl w:val="0"/>
          <w:numId w:val="1"/>
        </w:numPr>
      </w:pPr>
      <w:r>
        <w:t>the student’s</w:t>
      </w:r>
      <w:r w:rsidR="007645C5">
        <w:t xml:space="preserve"> grade level (e</w:t>
      </w:r>
      <w:r w:rsidR="00FE048E">
        <w:t>.</w:t>
      </w:r>
      <w:r w:rsidR="007645C5">
        <w:t>g.</w:t>
      </w:r>
      <w:r w:rsidR="00FE048E">
        <w:t>,</w:t>
      </w:r>
      <w:r w:rsidR="007645C5">
        <w:t xml:space="preserve"> entering ninth grade vs</w:t>
      </w:r>
      <w:r w:rsidR="00FE048E">
        <w:t>.</w:t>
      </w:r>
      <w:r w:rsidR="007645C5">
        <w:t xml:space="preserve"> entering tenth grade</w:t>
      </w:r>
      <w:r>
        <w:t>);</w:t>
      </w:r>
      <w:r w:rsidR="006A4EB8">
        <w:t xml:space="preserve"> and/or</w:t>
      </w:r>
    </w:p>
    <w:p w:rsidR="007645C5" w:rsidRDefault="006A4EB8" w:rsidP="007645C5">
      <w:pPr>
        <w:pStyle w:val="ListParagraph"/>
        <w:numPr>
          <w:ilvl w:val="0"/>
          <w:numId w:val="1"/>
        </w:numPr>
      </w:pPr>
      <w:proofErr w:type="gramStart"/>
      <w:r>
        <w:t>individual</w:t>
      </w:r>
      <w:proofErr w:type="gramEnd"/>
      <w:r>
        <w:t xml:space="preserve"> </w:t>
      </w:r>
      <w:r w:rsidR="00D86829">
        <w:t xml:space="preserve">student </w:t>
      </w:r>
      <w:r w:rsidR="00ED4E7E">
        <w:t>circumstances</w:t>
      </w:r>
      <w:r>
        <w:t>,</w:t>
      </w:r>
      <w:r w:rsidR="00ED4E7E">
        <w:t xml:space="preserve"> </w:t>
      </w:r>
      <w:r w:rsidR="007645C5">
        <w:t>such as off-track for graduation, late</w:t>
      </w:r>
      <w:r w:rsidR="00D86829">
        <w:t>-</w:t>
      </w:r>
      <w:r w:rsidR="007645C5">
        <w:t>entrant ELL student, and returning dropouts</w:t>
      </w:r>
      <w:r w:rsidR="0094463A">
        <w:t>.</w:t>
      </w:r>
    </w:p>
    <w:p w:rsidR="007645C5" w:rsidRDefault="00917146" w:rsidP="00A52579">
      <w:proofErr w:type="spellStart"/>
      <w:r w:rsidRPr="007645C5">
        <w:t>Therriault</w:t>
      </w:r>
      <w:proofErr w:type="spellEnd"/>
      <w:r w:rsidR="003933A2">
        <w:t xml:space="preserve"> et al.</w:t>
      </w:r>
      <w:r w:rsidRPr="007645C5">
        <w:t xml:space="preserve"> (2010)</w:t>
      </w:r>
      <w:r w:rsidRPr="00917146">
        <w:t xml:space="preserve"> </w:t>
      </w:r>
      <w:r w:rsidR="007645C5">
        <w:t xml:space="preserve">suggest that data should </w:t>
      </w:r>
      <w:r w:rsidR="00ED4E7E">
        <w:t xml:space="preserve">be </w:t>
      </w:r>
      <w:r w:rsidR="007645C5">
        <w:t>manageable</w:t>
      </w:r>
      <w:r w:rsidR="007F3527">
        <w:t xml:space="preserve"> and able to be</w:t>
      </w:r>
      <w:r w:rsidR="007645C5">
        <w:t xml:space="preserve"> sort</w:t>
      </w:r>
      <w:r w:rsidR="007F3527">
        <w:t>ed</w:t>
      </w:r>
      <w:r w:rsidR="007645C5">
        <w:t xml:space="preserve"> and organize</w:t>
      </w:r>
      <w:r w:rsidR="007F3527">
        <w:t>d</w:t>
      </w:r>
      <w:r w:rsidR="00A52579" w:rsidRPr="00776D02">
        <w:t xml:space="preserve"> as needed. </w:t>
      </w:r>
      <w:r w:rsidR="007645C5">
        <w:t xml:space="preserve">They suggest that the data should be </w:t>
      </w:r>
      <w:r w:rsidR="007645C5" w:rsidRPr="00776D02">
        <w:t>reported to identify individual students, understand patterns across students over time, and identify additional</w:t>
      </w:r>
      <w:r w:rsidR="00530069">
        <w:t xml:space="preserve"> information</w:t>
      </w:r>
      <w:r w:rsidR="007645C5" w:rsidRPr="00776D02">
        <w:t xml:space="preserve"> </w:t>
      </w:r>
      <w:r w:rsidR="00530069">
        <w:t>needed</w:t>
      </w:r>
      <w:r w:rsidR="007645C5" w:rsidRPr="00776D02">
        <w:t xml:space="preserve"> to</w:t>
      </w:r>
      <w:r w:rsidR="00530069">
        <w:t xml:space="preserve"> better </w:t>
      </w:r>
      <w:r w:rsidR="007645C5" w:rsidRPr="00776D02">
        <w:t>serve flagged students</w:t>
      </w:r>
      <w:r w:rsidR="00530069">
        <w:t xml:space="preserve"> (</w:t>
      </w:r>
      <w:proofErr w:type="spellStart"/>
      <w:proofErr w:type="gramStart"/>
      <w:r w:rsidR="00530069">
        <w:t>eg</w:t>
      </w:r>
      <w:proofErr w:type="spellEnd"/>
      <w:r w:rsidR="00530069">
        <w:t>.</w:t>
      </w:r>
      <w:r w:rsidR="00E240AD">
        <w:t>,</w:t>
      </w:r>
      <w:proofErr w:type="gramEnd"/>
      <w:r w:rsidR="00530069">
        <w:t xml:space="preserve"> information on students</w:t>
      </w:r>
      <w:r w:rsidR="00E240AD">
        <w:t>’</w:t>
      </w:r>
      <w:r w:rsidR="00530069">
        <w:t xml:space="preserve"> level</w:t>
      </w:r>
      <w:r w:rsidR="00E240AD">
        <w:t>s</w:t>
      </w:r>
      <w:r w:rsidR="00530069">
        <w:t xml:space="preserve"> of engagement, or home environment)</w:t>
      </w:r>
      <w:r w:rsidR="007645C5" w:rsidRPr="00776D02">
        <w:t xml:space="preserve">. </w:t>
      </w:r>
      <w:r w:rsidR="007645C5">
        <w:t>Also, a</w:t>
      </w:r>
      <w:r w:rsidR="007645C5" w:rsidRPr="00776D02">
        <w:t>dditional data should be gathered to determine why students are displaying at</w:t>
      </w:r>
      <w:r w:rsidR="00E37423">
        <w:t>-</w:t>
      </w:r>
      <w:r w:rsidR="007645C5" w:rsidRPr="00776D02">
        <w:t xml:space="preserve">risk characteristics. </w:t>
      </w:r>
      <w:r w:rsidR="009D4E18">
        <w:t xml:space="preserve">The authors </w:t>
      </w:r>
      <w:r w:rsidR="007645C5">
        <w:t>suggest several questions for guidance on additional data collection such as:</w:t>
      </w:r>
    </w:p>
    <w:p w:rsidR="007645C5" w:rsidRDefault="0094463A" w:rsidP="0094463A">
      <w:pPr>
        <w:pStyle w:val="ListParagraph"/>
        <w:numPr>
          <w:ilvl w:val="0"/>
          <w:numId w:val="2"/>
        </w:numPr>
      </w:pPr>
      <w:r>
        <w:t>“Are there any patterns or reasons for absence among students who are flagged for attendance?</w:t>
      </w:r>
    </w:p>
    <w:p w:rsidR="000E19FC" w:rsidRDefault="0094463A" w:rsidP="000E19FC">
      <w:pPr>
        <w:pStyle w:val="ListParagraph"/>
        <w:numPr>
          <w:ilvl w:val="0"/>
          <w:numId w:val="2"/>
        </w:numPr>
      </w:pPr>
      <w:r>
        <w:t>In which classes or type of classes are flagged students enrolled (e.g., remedial reading or math courses)?” (p. 14)</w:t>
      </w:r>
    </w:p>
    <w:p w:rsidR="00A52579" w:rsidRDefault="000E19FC" w:rsidP="000E19FC">
      <w:pPr>
        <w:pStyle w:val="Heading3"/>
      </w:pPr>
      <w:r>
        <w:t>Reports that Summarize District</w:t>
      </w:r>
      <w:r w:rsidR="00763647">
        <w:t>-</w:t>
      </w:r>
      <w:r>
        <w:t xml:space="preserve"> and School</w:t>
      </w:r>
      <w:r w:rsidR="00763647">
        <w:t>-</w:t>
      </w:r>
      <w:r>
        <w:t>Level Data</w:t>
      </w:r>
    </w:p>
    <w:p w:rsidR="00871123" w:rsidRDefault="00871123">
      <w:pPr>
        <w:spacing w:after="0" w:line="240" w:lineRule="auto"/>
      </w:pPr>
    </w:p>
    <w:p w:rsidR="009A3F1E" w:rsidRDefault="000F56AC" w:rsidP="009A3F1E">
      <w:r>
        <w:t xml:space="preserve">In addition to </w:t>
      </w:r>
      <w:r w:rsidR="001164DA">
        <w:t>analyzing</w:t>
      </w:r>
      <w:r>
        <w:t xml:space="preserve"> student</w:t>
      </w:r>
      <w:r w:rsidR="001164DA">
        <w:t>-</w:t>
      </w:r>
      <w:r>
        <w:t xml:space="preserve">level data, districts and schools should use data to answer questions that will inform systemic needs and underlying school factors related to dropout prevention in schools and districts </w:t>
      </w:r>
      <w:r w:rsidRPr="000F56AC">
        <w:t>(</w:t>
      </w:r>
      <w:proofErr w:type="spellStart"/>
      <w:r w:rsidRPr="000F56AC">
        <w:t>Allensworth</w:t>
      </w:r>
      <w:proofErr w:type="spellEnd"/>
      <w:r w:rsidRPr="000F56AC">
        <w:t xml:space="preserve"> &amp; Easton, 2007; </w:t>
      </w:r>
      <w:proofErr w:type="spellStart"/>
      <w:r w:rsidRPr="000F56AC">
        <w:t>Balfanz</w:t>
      </w:r>
      <w:proofErr w:type="spellEnd"/>
      <w:r w:rsidR="003933A2">
        <w:t xml:space="preserve"> et al.</w:t>
      </w:r>
      <w:r w:rsidRPr="000F56AC">
        <w:t xml:space="preserve">, 2009; Data Quality Campaign, 2010; </w:t>
      </w:r>
      <w:proofErr w:type="spellStart"/>
      <w:r w:rsidRPr="000F56AC">
        <w:t>Dynarski</w:t>
      </w:r>
      <w:proofErr w:type="spellEnd"/>
      <w:r w:rsidRPr="000F56AC">
        <w:t xml:space="preserve">, </w:t>
      </w:r>
      <w:r w:rsidR="003933A2">
        <w:t>et al.</w:t>
      </w:r>
      <w:r w:rsidR="00E37423">
        <w:t>,</w:t>
      </w:r>
      <w:r w:rsidRPr="000F56AC">
        <w:t xml:space="preserve"> 2008; John W. Gardner Center for Youth and Their Communities, 2011; </w:t>
      </w:r>
      <w:proofErr w:type="spellStart"/>
      <w:r w:rsidRPr="000F56AC">
        <w:t>MetisNet</w:t>
      </w:r>
      <w:proofErr w:type="spellEnd"/>
      <w:r w:rsidRPr="000F56AC">
        <w:t>, 2008)</w:t>
      </w:r>
      <w:r>
        <w:t xml:space="preserve">. The following were identified as important questions to address when analyzing data </w:t>
      </w:r>
      <w:r w:rsidR="005E2C2F">
        <w:t xml:space="preserve">collected </w:t>
      </w:r>
      <w:r>
        <w:t xml:space="preserve">from </w:t>
      </w:r>
      <w:proofErr w:type="gramStart"/>
      <w:r>
        <w:t>an</w:t>
      </w:r>
      <w:proofErr w:type="gramEnd"/>
      <w:r>
        <w:t xml:space="preserve"> EWS:</w:t>
      </w:r>
    </w:p>
    <w:p w:rsidR="000E19FC" w:rsidRDefault="000F56AC" w:rsidP="000F56AC">
      <w:pPr>
        <w:pStyle w:val="ListParagraph"/>
        <w:numPr>
          <w:ilvl w:val="0"/>
          <w:numId w:val="3"/>
        </w:numPr>
      </w:pPr>
      <w:r>
        <w:t>W</w:t>
      </w:r>
      <w:r w:rsidR="000E19FC" w:rsidRPr="00E02D89">
        <w:t xml:space="preserve">hich schools in the district </w:t>
      </w:r>
      <w:r w:rsidR="00740C88">
        <w:t xml:space="preserve">have the fewest dropouts and </w:t>
      </w:r>
      <w:r w:rsidR="000E19FC" w:rsidRPr="00E02D89">
        <w:t>are most effective at keeping students on track</w:t>
      </w:r>
      <w:r>
        <w:t>?</w:t>
      </w:r>
    </w:p>
    <w:p w:rsidR="000F56AC" w:rsidRDefault="000F56AC" w:rsidP="000F56AC">
      <w:pPr>
        <w:pStyle w:val="ListParagraph"/>
        <w:numPr>
          <w:ilvl w:val="0"/>
          <w:numId w:val="3"/>
        </w:numPr>
      </w:pPr>
      <w:r>
        <w:lastRenderedPageBreak/>
        <w:t>Which schools have the highest level of dropout</w:t>
      </w:r>
      <w:r w:rsidR="00740C88">
        <w:t>s</w:t>
      </w:r>
      <w:r>
        <w:t>? What school factors may be contributing to the number of students who are dropping out?</w:t>
      </w:r>
    </w:p>
    <w:p w:rsidR="00AC2DC5" w:rsidRDefault="00AC2DC5" w:rsidP="000F56AC">
      <w:pPr>
        <w:pStyle w:val="ListParagraph"/>
        <w:numPr>
          <w:ilvl w:val="0"/>
          <w:numId w:val="3"/>
        </w:numPr>
      </w:pPr>
      <w:r>
        <w:t>What policies may be impacting the dropout rate (i.e.</w:t>
      </w:r>
      <w:r w:rsidR="00E37423">
        <w:t>,</w:t>
      </w:r>
      <w:r>
        <w:t xml:space="preserve"> attendance, grading, grade promotion, disciplinary actions, legal dropout age)?</w:t>
      </w:r>
    </w:p>
    <w:p w:rsidR="00AC2DC5" w:rsidRDefault="00AC2DC5" w:rsidP="000F56AC">
      <w:pPr>
        <w:pStyle w:val="ListParagraph"/>
        <w:numPr>
          <w:ilvl w:val="0"/>
          <w:numId w:val="3"/>
        </w:numPr>
      </w:pPr>
      <w:r>
        <w:t xml:space="preserve">Which </w:t>
      </w:r>
      <w:r w:rsidR="00B2738C">
        <w:t xml:space="preserve">drop-out </w:t>
      </w:r>
      <w:r>
        <w:t>risk factors are most common in which schools?</w:t>
      </w:r>
    </w:p>
    <w:p w:rsidR="000F56AC" w:rsidRDefault="00B2738C" w:rsidP="000F56AC">
      <w:pPr>
        <w:pStyle w:val="ListParagraph"/>
        <w:numPr>
          <w:ilvl w:val="0"/>
          <w:numId w:val="3"/>
        </w:numPr>
      </w:pPr>
      <w:r>
        <w:t xml:space="preserve">What is the annual dropout and graduation rate in the district? </w:t>
      </w:r>
    </w:p>
    <w:p w:rsidR="000F56AC" w:rsidRDefault="00B2738C" w:rsidP="000F56AC">
      <w:pPr>
        <w:pStyle w:val="ListParagraph"/>
        <w:numPr>
          <w:ilvl w:val="0"/>
          <w:numId w:val="3"/>
        </w:numPr>
      </w:pPr>
      <w:r>
        <w:t>Are there certain groups of students who seem to be at greater risk of dropping out?</w:t>
      </w:r>
    </w:p>
    <w:p w:rsidR="00AC2DC5" w:rsidRDefault="00AC2DC5" w:rsidP="000F56AC">
      <w:pPr>
        <w:pStyle w:val="ListParagraph"/>
        <w:numPr>
          <w:ilvl w:val="0"/>
          <w:numId w:val="3"/>
        </w:numPr>
      </w:pPr>
      <w:r>
        <w:t>How many credits are earned by students who are dropping out (most credits needed, half to three quarters, less than half)?</w:t>
      </w:r>
    </w:p>
    <w:p w:rsidR="00AC2DC5" w:rsidRDefault="00AC2DC5" w:rsidP="00D45430">
      <w:pPr>
        <w:pStyle w:val="ListParagraph"/>
        <w:numPr>
          <w:ilvl w:val="0"/>
          <w:numId w:val="3"/>
        </w:numPr>
      </w:pPr>
      <w:r>
        <w:t xml:space="preserve">Are </w:t>
      </w:r>
      <w:r w:rsidR="00ED4E7E">
        <w:t xml:space="preserve">there </w:t>
      </w:r>
      <w:r>
        <w:t>courses in which failure is more likely to be associated with dropping out?</w:t>
      </w:r>
    </w:p>
    <w:p w:rsidR="000F56AC" w:rsidRDefault="000F56AC" w:rsidP="000F56AC">
      <w:pPr>
        <w:pStyle w:val="ListParagraph"/>
        <w:numPr>
          <w:ilvl w:val="0"/>
          <w:numId w:val="3"/>
        </w:numPr>
      </w:pPr>
      <w:r>
        <w:t xml:space="preserve">Why </w:t>
      </w:r>
      <w:r w:rsidR="00AC2DC5">
        <w:t>do students drop out (e.g.</w:t>
      </w:r>
      <w:r w:rsidR="00187DD1">
        <w:t>,</w:t>
      </w:r>
      <w:r w:rsidR="00AC2DC5">
        <w:t xml:space="preserve"> seldom attend school, have behavior p</w:t>
      </w:r>
      <w:r w:rsidR="00D45430">
        <w:t>roblems,</w:t>
      </w:r>
      <w:r w:rsidR="00AC2DC5">
        <w:t xml:space="preserve"> life events, bored/frustrated/disillusioned, are not earning enough credits to be promoted and graduate, etc.)?</w:t>
      </w:r>
    </w:p>
    <w:p w:rsidR="000F56AC" w:rsidRDefault="00B2738C" w:rsidP="000F56AC">
      <w:pPr>
        <w:pStyle w:val="ListParagraph"/>
        <w:numPr>
          <w:ilvl w:val="0"/>
          <w:numId w:val="3"/>
        </w:numPr>
      </w:pPr>
      <w:r>
        <w:t>Are students more likely to drop out after transitioning from middle to high school?</w:t>
      </w:r>
      <w:r w:rsidR="000F56AC">
        <w:t xml:space="preserve"> </w:t>
      </w:r>
    </w:p>
    <w:p w:rsidR="000E19FC" w:rsidRDefault="000F56AC" w:rsidP="000E19FC">
      <w:pPr>
        <w:pStyle w:val="ListParagraph"/>
        <w:numPr>
          <w:ilvl w:val="0"/>
          <w:numId w:val="3"/>
        </w:numPr>
      </w:pPr>
      <w:r>
        <w:t>What do students need based on the nature of their risks?</w:t>
      </w:r>
    </w:p>
    <w:p w:rsidR="001820C5" w:rsidRPr="000E19FC" w:rsidRDefault="001820C5" w:rsidP="000E19FC">
      <w:pPr>
        <w:pStyle w:val="ListParagraph"/>
        <w:numPr>
          <w:ilvl w:val="0"/>
          <w:numId w:val="3"/>
        </w:numPr>
      </w:pPr>
      <w:r>
        <w:t>How are students engaged in the school community?</w:t>
      </w:r>
    </w:p>
    <w:p w:rsidR="000E19FC" w:rsidRDefault="005D7206" w:rsidP="000E19FC">
      <w:pPr>
        <w:pStyle w:val="Heading2"/>
      </w:pPr>
      <w:r>
        <w:t>Providing</w:t>
      </w:r>
      <w:r w:rsidR="000E19FC">
        <w:t xml:space="preserve"> Staff Time and Training for Data Use</w:t>
      </w:r>
    </w:p>
    <w:p w:rsidR="00871123" w:rsidRDefault="00871123">
      <w:pPr>
        <w:spacing w:after="0" w:line="240" w:lineRule="auto"/>
      </w:pPr>
    </w:p>
    <w:p w:rsidR="000E19FC" w:rsidRPr="000E19FC" w:rsidRDefault="00AC2DC5" w:rsidP="000E19FC">
      <w:r>
        <w:t xml:space="preserve">In order for staff to </w:t>
      </w:r>
      <w:r w:rsidR="00CE266B">
        <w:t xml:space="preserve">use </w:t>
      </w:r>
      <w:r>
        <w:t xml:space="preserve">the information provided </w:t>
      </w:r>
      <w:r w:rsidR="00667E3D">
        <w:t>by</w:t>
      </w:r>
      <w:r>
        <w:t xml:space="preserve"> any data system, including </w:t>
      </w:r>
      <w:proofErr w:type="gramStart"/>
      <w:r>
        <w:t>an</w:t>
      </w:r>
      <w:proofErr w:type="gramEnd"/>
      <w:r>
        <w:t xml:space="preserve"> EWS, they will need time to review and discuss the data, and the ability to access and interpret the data (</w:t>
      </w:r>
      <w:r w:rsidRPr="00AC2DC5">
        <w:t>Learning Point Associates, 2006).</w:t>
      </w:r>
      <w:r>
        <w:t xml:space="preserve"> </w:t>
      </w:r>
      <w:r w:rsidR="00F16C1C">
        <w:t>Schools should provide time for</w:t>
      </w:r>
      <w:r w:rsidR="005D7206">
        <w:t xml:space="preserve"> regular</w:t>
      </w:r>
      <w:r w:rsidR="00F16C1C">
        <w:t xml:space="preserve"> conversations among staff to engage in common planning and solution building using the data</w:t>
      </w:r>
      <w:r w:rsidR="005D7206">
        <w:t xml:space="preserve"> (</w:t>
      </w:r>
      <w:r w:rsidR="005D7206" w:rsidRPr="005D7206">
        <w:t>MacIver</w:t>
      </w:r>
      <w:r w:rsidR="00667E3D">
        <w:t xml:space="preserve"> et al.</w:t>
      </w:r>
      <w:r w:rsidR="00187DD1">
        <w:t>,</w:t>
      </w:r>
      <w:r w:rsidR="00667E3D">
        <w:t xml:space="preserve"> </w:t>
      </w:r>
      <w:r w:rsidR="005D7206" w:rsidRPr="005D7206">
        <w:t>2009).</w:t>
      </w:r>
      <w:r w:rsidR="000E19FC" w:rsidRPr="00917146">
        <w:t xml:space="preserve"> </w:t>
      </w:r>
      <w:r w:rsidR="005D7206">
        <w:t>Districts can</w:t>
      </w:r>
      <w:r w:rsidR="000E19FC" w:rsidRPr="00917146">
        <w:t xml:space="preserve"> </w:t>
      </w:r>
      <w:r w:rsidR="005D7206">
        <w:t>strive to create a</w:t>
      </w:r>
      <w:r w:rsidR="000E19FC">
        <w:t xml:space="preserve"> system </w:t>
      </w:r>
      <w:r w:rsidR="00490AC4">
        <w:t xml:space="preserve">that </w:t>
      </w:r>
      <w:r w:rsidR="000E19FC">
        <w:t>does not require too</w:t>
      </w:r>
      <w:r w:rsidR="005D7206">
        <w:t xml:space="preserve"> much staff time and </w:t>
      </w:r>
      <w:r w:rsidR="003F3D34">
        <w:t xml:space="preserve">which </w:t>
      </w:r>
      <w:r w:rsidR="005D7206">
        <w:t xml:space="preserve">is </w:t>
      </w:r>
      <w:r w:rsidR="000E19FC">
        <w:t>interactive and programmable</w:t>
      </w:r>
      <w:r w:rsidR="003F3D34">
        <w:t xml:space="preserve"> </w:t>
      </w:r>
      <w:r w:rsidR="005D7206">
        <w:t>so that customized reports can be generated (</w:t>
      </w:r>
      <w:r w:rsidR="005D7206" w:rsidRPr="005D7206">
        <w:t>MacIver</w:t>
      </w:r>
      <w:r w:rsidR="00667E3D">
        <w:t xml:space="preserve"> et al.</w:t>
      </w:r>
      <w:r w:rsidR="005D7206" w:rsidRPr="005D7206">
        <w:t>).</w:t>
      </w:r>
    </w:p>
    <w:p w:rsidR="00BB029F" w:rsidRDefault="00BB029F" w:rsidP="0094463A">
      <w:pPr>
        <w:pStyle w:val="Heading2"/>
      </w:pPr>
      <w:r>
        <w:t>Assigning and Monitoring Interventions</w:t>
      </w:r>
    </w:p>
    <w:p w:rsidR="00871123" w:rsidRDefault="00871123">
      <w:pPr>
        <w:spacing w:after="0" w:line="240" w:lineRule="auto"/>
      </w:pPr>
    </w:p>
    <w:p w:rsidR="001302B5" w:rsidRDefault="00DE064C" w:rsidP="001302B5">
      <w:r>
        <w:t xml:space="preserve">The </w:t>
      </w:r>
      <w:r w:rsidR="00BD70D1">
        <w:t>literature</w:t>
      </w:r>
      <w:r>
        <w:t xml:space="preserve"> recommends a</w:t>
      </w:r>
      <w:r w:rsidR="005D7206">
        <w:t xml:space="preserve"> multi-tiered approach for </w:t>
      </w:r>
      <w:r w:rsidR="00112D90">
        <w:t>providing</w:t>
      </w:r>
      <w:r w:rsidR="005D7206">
        <w:t xml:space="preserve"> interventions (</w:t>
      </w:r>
      <w:proofErr w:type="spellStart"/>
      <w:r w:rsidR="005D7206" w:rsidRPr="005D7206">
        <w:t>Balfanz</w:t>
      </w:r>
      <w:proofErr w:type="spellEnd"/>
      <w:r w:rsidR="005D7206" w:rsidRPr="005D7206">
        <w:t xml:space="preserve"> </w:t>
      </w:r>
      <w:r w:rsidR="00667E3D">
        <w:t>et al.</w:t>
      </w:r>
      <w:r w:rsidR="00FE048E">
        <w:t>,</w:t>
      </w:r>
      <w:r w:rsidR="00667E3D">
        <w:t xml:space="preserve"> </w:t>
      </w:r>
      <w:r w:rsidR="005D7206" w:rsidRPr="005D7206">
        <w:t xml:space="preserve">2009; Jerald, 2006; </w:t>
      </w:r>
      <w:r w:rsidR="00667E3D">
        <w:t>et al.</w:t>
      </w:r>
      <w:r w:rsidR="00FE048E">
        <w:t>,</w:t>
      </w:r>
      <w:r w:rsidR="00667E3D">
        <w:t xml:space="preserve"> </w:t>
      </w:r>
      <w:r w:rsidR="005D7206" w:rsidRPr="005D7206">
        <w:t xml:space="preserve">2009; </w:t>
      </w:r>
      <w:proofErr w:type="spellStart"/>
      <w:r w:rsidR="005D7206" w:rsidRPr="005D7206">
        <w:t>MetisNet</w:t>
      </w:r>
      <w:proofErr w:type="spellEnd"/>
      <w:r w:rsidR="005D7206" w:rsidRPr="005D7206">
        <w:t xml:space="preserve">, 2008; </w:t>
      </w:r>
      <w:r w:rsidR="003B34BE">
        <w:t>Shelton School Distric</w:t>
      </w:r>
      <w:r w:rsidR="00FE048E">
        <w:t>t</w:t>
      </w:r>
      <w:r w:rsidR="003B34BE">
        <w:t xml:space="preserve">, </w:t>
      </w:r>
      <w:proofErr w:type="spellStart"/>
      <w:r w:rsidR="003B34BE">
        <w:t>n.d</w:t>
      </w:r>
      <w:proofErr w:type="spellEnd"/>
      <w:r w:rsidR="003B34BE">
        <w:t>.</w:t>
      </w:r>
      <w:r w:rsidR="005D7206" w:rsidRPr="005D7206">
        <w:t xml:space="preserve">; The Parthenon Group, 2008, </w:t>
      </w:r>
      <w:proofErr w:type="spellStart"/>
      <w:r w:rsidR="005D7206" w:rsidRPr="005D7206">
        <w:t>Therriault</w:t>
      </w:r>
      <w:proofErr w:type="spellEnd"/>
      <w:r w:rsidR="005D7206" w:rsidRPr="005D7206">
        <w:t>, 2010).</w:t>
      </w:r>
      <w:r w:rsidR="005D7206" w:rsidRPr="005D7206">
        <w:rPr>
          <w:b/>
        </w:rPr>
        <w:t xml:space="preserve"> </w:t>
      </w:r>
      <w:r w:rsidR="00112D90" w:rsidRPr="00112D90">
        <w:t xml:space="preserve">These tiers are primarily described as </w:t>
      </w:r>
      <w:proofErr w:type="spellStart"/>
      <w:r w:rsidR="00112D90" w:rsidRPr="00112D90">
        <w:t>schoolwide</w:t>
      </w:r>
      <w:proofErr w:type="spellEnd"/>
      <w:r>
        <w:t xml:space="preserve"> and</w:t>
      </w:r>
      <w:r w:rsidR="00112D90" w:rsidRPr="00112D90">
        <w:t xml:space="preserve"> small</w:t>
      </w:r>
      <w:r>
        <w:t>-</w:t>
      </w:r>
      <w:r w:rsidR="00112D90" w:rsidRPr="00112D90">
        <w:t xml:space="preserve"> group and individualized strategies</w:t>
      </w:r>
      <w:r w:rsidR="00112D90">
        <w:t xml:space="preserve"> and</w:t>
      </w:r>
      <w:r w:rsidR="00D9602A">
        <w:t xml:space="preserve"> </w:t>
      </w:r>
      <w:r w:rsidR="00112D90">
        <w:t>may be categorized as transition, prevention</w:t>
      </w:r>
      <w:r w:rsidR="00187DD1">
        <w:t>,</w:t>
      </w:r>
      <w:r w:rsidR="00112D90">
        <w:t xml:space="preserve"> and intervention strategies. </w:t>
      </w:r>
      <w:proofErr w:type="spellStart"/>
      <w:r w:rsidR="00112D90" w:rsidRPr="00112D90">
        <w:t>Balfanz</w:t>
      </w:r>
      <w:proofErr w:type="spellEnd"/>
      <w:r w:rsidR="00112D90" w:rsidRPr="00112D90">
        <w:t xml:space="preserve"> </w:t>
      </w:r>
      <w:r w:rsidR="00667E3D">
        <w:t xml:space="preserve">et al. </w:t>
      </w:r>
      <w:r w:rsidR="00112D90" w:rsidRPr="00112D90">
        <w:t xml:space="preserve">(2009) highlight the importance of integrating </w:t>
      </w:r>
      <w:r w:rsidR="005F4967">
        <w:t xml:space="preserve">various </w:t>
      </w:r>
      <w:r w:rsidR="00112D90" w:rsidRPr="00112D90">
        <w:t>student support strategies so that a comprehensive support system is available for students.</w:t>
      </w:r>
      <w:r w:rsidR="00112D90">
        <w:rPr>
          <w:b/>
        </w:rPr>
        <w:t xml:space="preserve"> </w:t>
      </w:r>
      <w:r>
        <w:t>A related suggestion is</w:t>
      </w:r>
      <w:r w:rsidR="001302B5" w:rsidRPr="001302B5">
        <w:t xml:space="preserve"> to create an inventory</w:t>
      </w:r>
      <w:r w:rsidR="00DE25B7">
        <w:t>,</w:t>
      </w:r>
      <w:r w:rsidR="001302B5" w:rsidRPr="001302B5">
        <w:t xml:space="preserve"> </w:t>
      </w:r>
      <w:r w:rsidR="00E722E5">
        <w:t>including a coding scheme</w:t>
      </w:r>
      <w:r w:rsidR="001302B5" w:rsidRPr="001302B5">
        <w:t xml:space="preserve"> for intervention supports</w:t>
      </w:r>
      <w:proofErr w:type="gramStart"/>
      <w:r w:rsidR="00DE25B7">
        <w:t>,</w:t>
      </w:r>
      <w:r w:rsidR="001302B5" w:rsidRPr="001302B5">
        <w:t xml:space="preserve"> </w:t>
      </w:r>
      <w:r w:rsidR="00D9602A">
        <w:t xml:space="preserve"> which</w:t>
      </w:r>
      <w:proofErr w:type="gramEnd"/>
      <w:r w:rsidR="00E722E5">
        <w:t xml:space="preserve"> will allow</w:t>
      </w:r>
      <w:r w:rsidR="001302B5" w:rsidRPr="001302B5">
        <w:t xml:space="preserve"> interventions</w:t>
      </w:r>
      <w:r w:rsidR="00E722E5">
        <w:t xml:space="preserve"> to be tracked </w:t>
      </w:r>
      <w:r w:rsidR="001302B5" w:rsidRPr="001302B5">
        <w:t>in the database</w:t>
      </w:r>
      <w:r w:rsidR="00E722E5">
        <w:t xml:space="preserve">. These </w:t>
      </w:r>
      <w:r w:rsidR="001302B5" w:rsidRPr="001302B5">
        <w:t>codes can be assigned to identify</w:t>
      </w:r>
      <w:r w:rsidR="00E722E5">
        <w:t xml:space="preserve"> both </w:t>
      </w:r>
      <w:r w:rsidR="001302B5" w:rsidRPr="001302B5">
        <w:t>the tier level and risk type of the students (</w:t>
      </w:r>
      <w:proofErr w:type="spellStart"/>
      <w:r w:rsidR="001302B5" w:rsidRPr="001302B5">
        <w:t>Balfan</w:t>
      </w:r>
      <w:r w:rsidR="001302B5">
        <w:t>z</w:t>
      </w:r>
      <w:proofErr w:type="spellEnd"/>
      <w:r w:rsidR="00E722E5">
        <w:t xml:space="preserve"> et al</w:t>
      </w:r>
      <w:r w:rsidR="00187DD1">
        <w:t>.</w:t>
      </w:r>
      <w:r w:rsidR="001302B5" w:rsidRPr="001302B5">
        <w:t xml:space="preserve">; </w:t>
      </w:r>
      <w:r w:rsidR="003B34BE">
        <w:t>Shelton School Distric</w:t>
      </w:r>
      <w:r w:rsidR="00FE048E">
        <w:t>t</w:t>
      </w:r>
      <w:r w:rsidR="003B34BE">
        <w:t xml:space="preserve">, </w:t>
      </w:r>
      <w:proofErr w:type="spellStart"/>
      <w:r w:rsidR="003B34BE">
        <w:t>n.d</w:t>
      </w:r>
      <w:proofErr w:type="spellEnd"/>
      <w:r w:rsidR="003B34BE">
        <w:t>.</w:t>
      </w:r>
      <w:r w:rsidR="001302B5" w:rsidRPr="001302B5">
        <w:t>).</w:t>
      </w:r>
      <w:r w:rsidR="001302B5">
        <w:t xml:space="preserve"> </w:t>
      </w:r>
      <w:r w:rsidR="005D7206" w:rsidRPr="001302B5">
        <w:t xml:space="preserve">Additionally, </w:t>
      </w:r>
      <w:r w:rsidR="00E722E5">
        <w:t xml:space="preserve">the reviewed </w:t>
      </w:r>
      <w:r w:rsidR="005D7206" w:rsidRPr="001302B5">
        <w:t xml:space="preserve">resources recommend using data to monitor the effects of interventions and identify gaps </w:t>
      </w:r>
      <w:r w:rsidR="005F4967">
        <w:t>in available interventions</w:t>
      </w:r>
      <w:r w:rsidR="005D7206" w:rsidRPr="001302B5">
        <w:t xml:space="preserve"> (</w:t>
      </w:r>
      <w:proofErr w:type="spellStart"/>
      <w:r w:rsidR="001302B5" w:rsidRPr="001302B5">
        <w:t>Balfanz</w:t>
      </w:r>
      <w:proofErr w:type="spellEnd"/>
      <w:r w:rsidR="00E722E5">
        <w:t xml:space="preserve"> et al.</w:t>
      </w:r>
      <w:r w:rsidR="001302B5" w:rsidRPr="001302B5">
        <w:t xml:space="preserve">; Data Quality Campaign, 2010; Jerald, 2006; </w:t>
      </w:r>
      <w:r w:rsidR="003B34BE">
        <w:t>Shelton School Distric</w:t>
      </w:r>
      <w:r w:rsidR="00FE048E">
        <w:t>t</w:t>
      </w:r>
      <w:r w:rsidR="003B34BE">
        <w:t xml:space="preserve">, </w:t>
      </w:r>
      <w:proofErr w:type="spellStart"/>
      <w:r w:rsidR="003B34BE">
        <w:t>n.d</w:t>
      </w:r>
      <w:proofErr w:type="spellEnd"/>
      <w:r w:rsidR="003B34BE">
        <w:t>.</w:t>
      </w:r>
      <w:r w:rsidR="001302B5" w:rsidRPr="001302B5">
        <w:t xml:space="preserve">; </w:t>
      </w:r>
      <w:proofErr w:type="spellStart"/>
      <w:r w:rsidR="001302B5" w:rsidRPr="001302B5">
        <w:t>Therriault</w:t>
      </w:r>
      <w:proofErr w:type="spellEnd"/>
      <w:r w:rsidR="00E722E5">
        <w:t xml:space="preserve"> et al.,</w:t>
      </w:r>
      <w:r w:rsidR="00FE048E">
        <w:t xml:space="preserve"> </w:t>
      </w:r>
      <w:r w:rsidR="001302B5" w:rsidRPr="001302B5">
        <w:t>2010).</w:t>
      </w:r>
      <w:r w:rsidR="001302B5">
        <w:t xml:space="preserve"> Specifically</w:t>
      </w:r>
      <w:r w:rsidR="00187DD1">
        <w:t>,</w:t>
      </w:r>
      <w:r w:rsidR="001302B5">
        <w:t xml:space="preserve"> these resources suggest evaluating the interventions to </w:t>
      </w:r>
      <w:r w:rsidR="00E722E5">
        <w:t>address the following questions</w:t>
      </w:r>
      <w:r w:rsidR="001302B5">
        <w:t>:</w:t>
      </w:r>
    </w:p>
    <w:p w:rsidR="001302B5" w:rsidRDefault="00BF3F8B" w:rsidP="00BF3F8B">
      <w:pPr>
        <w:pStyle w:val="ListParagraph"/>
        <w:numPr>
          <w:ilvl w:val="0"/>
          <w:numId w:val="4"/>
        </w:numPr>
      </w:pPr>
      <w:r>
        <w:lastRenderedPageBreak/>
        <w:t xml:space="preserve">Are there students who are receiving interventions that continue to show signs of risk? </w:t>
      </w:r>
      <w:r w:rsidR="00530069">
        <w:t xml:space="preserve">Are </w:t>
      </w:r>
      <w:r w:rsidR="00E722E5">
        <w:t xml:space="preserve">there </w:t>
      </w:r>
      <w:r w:rsidR="001302B5">
        <w:t>students who were flagged and received interventions that were flagged again</w:t>
      </w:r>
      <w:r w:rsidR="00E722E5">
        <w:t xml:space="preserve"> as dropout risks</w:t>
      </w:r>
      <w:r w:rsidR="001302B5">
        <w:t>?</w:t>
      </w:r>
    </w:p>
    <w:p w:rsidR="001302B5" w:rsidRDefault="001302B5" w:rsidP="001302B5">
      <w:pPr>
        <w:pStyle w:val="ListParagraph"/>
        <w:numPr>
          <w:ilvl w:val="0"/>
          <w:numId w:val="4"/>
        </w:numPr>
      </w:pPr>
      <w:r>
        <w:t>What additional supports are needed for students whose needs were not met by the original interventions? Are ther</w:t>
      </w:r>
      <w:r w:rsidR="0053225D">
        <w:t>e</w:t>
      </w:r>
      <w:r>
        <w:t xml:space="preserve"> gaps in the interventions?</w:t>
      </w:r>
    </w:p>
    <w:p w:rsidR="001302B5" w:rsidRDefault="001302B5" w:rsidP="001302B5">
      <w:pPr>
        <w:pStyle w:val="ListParagraph"/>
        <w:numPr>
          <w:ilvl w:val="0"/>
          <w:numId w:val="4"/>
        </w:numPr>
      </w:pPr>
      <w:r>
        <w:t>What overall impact did the intervention have on students? Which interventions have been the most effective at reducing the dropout rate or increasing the graduation rate?</w:t>
      </w:r>
    </w:p>
    <w:p w:rsidR="001302B5" w:rsidRDefault="00C464EA" w:rsidP="001302B5">
      <w:pPr>
        <w:pStyle w:val="ListParagraph"/>
        <w:numPr>
          <w:ilvl w:val="0"/>
          <w:numId w:val="4"/>
        </w:numPr>
      </w:pPr>
      <w:r>
        <w:t>Are the current</w:t>
      </w:r>
      <w:r w:rsidR="001302B5">
        <w:t xml:space="preserve"> efforts </w:t>
      </w:r>
      <w:r w:rsidR="00740C88">
        <w:t>aligned</w:t>
      </w:r>
      <w:r w:rsidR="001302B5">
        <w:t xml:space="preserve">, </w:t>
      </w:r>
      <w:r w:rsidR="00740C88">
        <w:t xml:space="preserve">do they support each other </w:t>
      </w:r>
      <w:r w:rsidR="001302B5">
        <w:t>or work against each other?</w:t>
      </w:r>
      <w:r w:rsidR="00740C88">
        <w:t xml:space="preserve"> Are there any duplicate efforts that could be streamlined?</w:t>
      </w:r>
    </w:p>
    <w:p w:rsidR="00BB029F" w:rsidRPr="00BB029F" w:rsidRDefault="0094463A" w:rsidP="00542D96">
      <w:pPr>
        <w:pStyle w:val="Heading1"/>
        <w:jc w:val="center"/>
      </w:pPr>
      <w:r>
        <w:t>Maintain</w:t>
      </w:r>
      <w:r w:rsidR="00D45430">
        <w:t>,</w:t>
      </w:r>
      <w:r>
        <w:t xml:space="preserve"> </w:t>
      </w:r>
      <w:r w:rsidR="00BB029F">
        <w:t>Evaluate and Refine the EWS</w:t>
      </w:r>
    </w:p>
    <w:p w:rsidR="00D918C8" w:rsidRDefault="00D918C8" w:rsidP="00D918C8">
      <w:pPr>
        <w:pStyle w:val="Heading2"/>
      </w:pPr>
      <w:r>
        <w:t xml:space="preserve">Maintain </w:t>
      </w:r>
      <w:r w:rsidR="00400154">
        <w:t xml:space="preserve">the </w:t>
      </w:r>
      <w:r>
        <w:t>EWS</w:t>
      </w:r>
    </w:p>
    <w:p w:rsidR="00871123" w:rsidRDefault="00871123">
      <w:pPr>
        <w:spacing w:after="0" w:line="240" w:lineRule="auto"/>
      </w:pPr>
    </w:p>
    <w:p w:rsidR="00CD15CA" w:rsidRDefault="00CD15CA" w:rsidP="00542D96">
      <w:r>
        <w:t xml:space="preserve">In order to maintain </w:t>
      </w:r>
      <w:r w:rsidR="003B34BE">
        <w:t>any</w:t>
      </w:r>
      <w:r w:rsidR="00BE5BDD">
        <w:t xml:space="preserve"> </w:t>
      </w:r>
      <w:r>
        <w:t>data system</w:t>
      </w:r>
      <w:r w:rsidR="00400154">
        <w:t>,</w:t>
      </w:r>
      <w:r>
        <w:t xml:space="preserve"> districts need technical staff to structure, </w:t>
      </w:r>
      <w:r w:rsidR="00BE5BDD">
        <w:t>code</w:t>
      </w:r>
      <w:r w:rsidR="00187DD1">
        <w:t>,</w:t>
      </w:r>
      <w:r>
        <w:t xml:space="preserve"> and </w:t>
      </w:r>
      <w:r w:rsidR="00BE5BDD">
        <w:t xml:space="preserve">enter </w:t>
      </w:r>
      <w:r>
        <w:t>data</w:t>
      </w:r>
      <w:r w:rsidR="00BE5BDD">
        <w:t>,</w:t>
      </w:r>
      <w:r>
        <w:t xml:space="preserve"> and provide ongoing support </w:t>
      </w:r>
      <w:r w:rsidR="007156DA">
        <w:t xml:space="preserve">and training </w:t>
      </w:r>
      <w:r>
        <w:t xml:space="preserve">to ensure that data are used appropriately (Learning Point Associates, 2006). </w:t>
      </w:r>
      <w:r w:rsidR="007156DA">
        <w:t xml:space="preserve">Additionally, staff time will </w:t>
      </w:r>
      <w:r w:rsidR="00BE5BDD">
        <w:t xml:space="preserve">need to </w:t>
      </w:r>
      <w:r w:rsidR="007156DA">
        <w:t xml:space="preserve">be devoted to ensuring data integrity, solving data inconsistencies, managing system-wide technology integration </w:t>
      </w:r>
      <w:r w:rsidR="007156DA" w:rsidRPr="007156DA">
        <w:t>and updates</w:t>
      </w:r>
      <w:r w:rsidR="007156DA">
        <w:t>,</w:t>
      </w:r>
      <w:r w:rsidR="007156DA" w:rsidRPr="007156DA">
        <w:t xml:space="preserve"> and maintaining security access to the system (</w:t>
      </w:r>
      <w:proofErr w:type="spellStart"/>
      <w:r w:rsidR="007156DA" w:rsidRPr="007156DA">
        <w:t>Dynarski</w:t>
      </w:r>
      <w:proofErr w:type="spellEnd"/>
      <w:r w:rsidR="00BE5BDD">
        <w:t xml:space="preserve"> et al.</w:t>
      </w:r>
      <w:r w:rsidR="00187DD1">
        <w:t>,</w:t>
      </w:r>
      <w:r w:rsidR="007156DA" w:rsidRPr="007156DA">
        <w:t xml:space="preserve"> 2008; Learning Point Associates, 2006; MacIver</w:t>
      </w:r>
      <w:r w:rsidR="00BE5BDD">
        <w:t xml:space="preserve"> et al.</w:t>
      </w:r>
      <w:r w:rsidR="00187DD1">
        <w:t>,</w:t>
      </w:r>
      <w:r w:rsidR="00BE5BDD">
        <w:t xml:space="preserve"> </w:t>
      </w:r>
      <w:r w:rsidR="007156DA" w:rsidRPr="007156DA">
        <w:t xml:space="preserve">2009; </w:t>
      </w:r>
      <w:proofErr w:type="spellStart"/>
      <w:r w:rsidR="007156DA" w:rsidRPr="007156DA">
        <w:t>MetisNet</w:t>
      </w:r>
      <w:proofErr w:type="spellEnd"/>
      <w:r w:rsidR="007156DA" w:rsidRPr="007156DA">
        <w:t xml:space="preserve">, 2008; </w:t>
      </w:r>
      <w:r w:rsidR="003B34BE">
        <w:t>Shelton School Distric</w:t>
      </w:r>
      <w:r w:rsidR="00FE048E">
        <w:t>t</w:t>
      </w:r>
      <w:r w:rsidR="003B34BE">
        <w:t xml:space="preserve">, </w:t>
      </w:r>
      <w:proofErr w:type="spellStart"/>
      <w:r w:rsidR="003B34BE">
        <w:t>n.d</w:t>
      </w:r>
      <w:proofErr w:type="spellEnd"/>
      <w:r w:rsidR="003B34BE">
        <w:t>.</w:t>
      </w:r>
      <w:r w:rsidR="007156DA">
        <w:t>).</w:t>
      </w:r>
      <w:r w:rsidR="007156DA" w:rsidRPr="007156DA">
        <w:t xml:space="preserve"> </w:t>
      </w:r>
      <w:r w:rsidR="007156DA">
        <w:t xml:space="preserve">The National Forum on Education Statistics (2005) released a </w:t>
      </w:r>
      <w:r w:rsidR="007156DA" w:rsidRPr="00542D96">
        <w:rPr>
          <w:i/>
        </w:rPr>
        <w:t>Forum Guide to Education Indicators</w:t>
      </w:r>
      <w:r w:rsidR="007156DA">
        <w:t xml:space="preserve"> that provides details</w:t>
      </w:r>
      <w:r w:rsidR="00542D96">
        <w:t xml:space="preserve"> on important data quality considerations</w:t>
      </w:r>
      <w:r w:rsidR="007156DA">
        <w:t xml:space="preserve"> </w:t>
      </w:r>
      <w:r w:rsidR="00542D96">
        <w:t>related to common educational indicators.</w:t>
      </w:r>
    </w:p>
    <w:p w:rsidR="00D918C8" w:rsidRDefault="00D918C8" w:rsidP="00D918C8">
      <w:pPr>
        <w:pStyle w:val="Heading2"/>
      </w:pPr>
      <w:r>
        <w:t>Evaluate and Refine</w:t>
      </w:r>
      <w:r w:rsidR="005C34CF">
        <w:t xml:space="preserve"> the</w:t>
      </w:r>
      <w:r>
        <w:t xml:space="preserve"> EWS</w:t>
      </w:r>
    </w:p>
    <w:p w:rsidR="00871123" w:rsidRDefault="00871123">
      <w:pPr>
        <w:spacing w:after="0" w:line="240" w:lineRule="auto"/>
      </w:pPr>
    </w:p>
    <w:p w:rsidR="00CD15CA" w:rsidRDefault="00CF441E" w:rsidP="00BB029F">
      <w:proofErr w:type="spellStart"/>
      <w:r w:rsidRPr="007156DA">
        <w:t>Therriault</w:t>
      </w:r>
      <w:proofErr w:type="spellEnd"/>
      <w:r w:rsidR="00BE5BDD">
        <w:t xml:space="preserve"> et al. </w:t>
      </w:r>
      <w:r w:rsidRPr="007156DA">
        <w:t>(2010)</w:t>
      </w:r>
      <w:r w:rsidR="007156DA">
        <w:t xml:space="preserve"> recommend that districts r</w:t>
      </w:r>
      <w:r w:rsidRPr="00CF441E">
        <w:t xml:space="preserve">eflect on the EWS implementation process and make refinements at least </w:t>
      </w:r>
      <w:r w:rsidR="00A12750" w:rsidRPr="00CF441E">
        <w:t>annually</w:t>
      </w:r>
      <w:r w:rsidRPr="00CF441E">
        <w:t xml:space="preserve">. </w:t>
      </w:r>
      <w:r w:rsidR="007156DA">
        <w:t>This may include conducting additional analysis to refine the risk indicators using cohort data</w:t>
      </w:r>
      <w:r w:rsidR="00D918C8">
        <w:t xml:space="preserve">, </w:t>
      </w:r>
      <w:r w:rsidR="007156DA">
        <w:t>analyzing the data to inform programming or policy decisions</w:t>
      </w:r>
      <w:r w:rsidR="00D918C8">
        <w:t xml:space="preserve">, and/or considering monitoring and reporting on </w:t>
      </w:r>
      <w:r w:rsidR="00041F09">
        <w:t xml:space="preserve">at-risk </w:t>
      </w:r>
      <w:r w:rsidR="00D918C8">
        <w:t>students beginning in middle or elementary school (</w:t>
      </w:r>
      <w:proofErr w:type="spellStart"/>
      <w:r w:rsidR="00D918C8" w:rsidRPr="00D918C8">
        <w:t>Balfanz</w:t>
      </w:r>
      <w:proofErr w:type="spellEnd"/>
      <w:r w:rsidR="00BE5BDD">
        <w:t xml:space="preserve"> et al.</w:t>
      </w:r>
      <w:r w:rsidR="00D918C8" w:rsidRPr="00D918C8">
        <w:t>, 2009</w:t>
      </w:r>
      <w:r w:rsidR="00D918C8">
        <w:t xml:space="preserve">; </w:t>
      </w:r>
      <w:r w:rsidR="00D918C8" w:rsidRPr="00D918C8">
        <w:t>Data Quality Campaign, 2010</w:t>
      </w:r>
      <w:r w:rsidR="00D918C8">
        <w:rPr>
          <w:b/>
        </w:rPr>
        <w:t>;</w:t>
      </w:r>
      <w:r w:rsidR="00D918C8">
        <w:t xml:space="preserve"> Jerald, 2006; </w:t>
      </w:r>
      <w:r w:rsidR="003B34BE">
        <w:t>Shelton School Distric</w:t>
      </w:r>
      <w:r w:rsidR="00FE048E">
        <w:t>t</w:t>
      </w:r>
      <w:r w:rsidR="003B34BE">
        <w:t xml:space="preserve">, </w:t>
      </w:r>
      <w:proofErr w:type="spellStart"/>
      <w:r w:rsidR="003B34BE">
        <w:t>n.d</w:t>
      </w:r>
      <w:proofErr w:type="spellEnd"/>
      <w:r w:rsidR="003B34BE">
        <w:t>.</w:t>
      </w:r>
      <w:r w:rsidR="00D918C8">
        <w:t xml:space="preserve">; </w:t>
      </w:r>
      <w:proofErr w:type="spellStart"/>
      <w:r w:rsidR="00D918C8" w:rsidRPr="007156DA">
        <w:t>Therriault</w:t>
      </w:r>
      <w:proofErr w:type="spellEnd"/>
      <w:r w:rsidR="00D918C8" w:rsidRPr="007156DA">
        <w:t xml:space="preserve"> </w:t>
      </w:r>
      <w:r w:rsidR="00BE5BDD">
        <w:t>et al.,</w:t>
      </w:r>
      <w:r w:rsidR="00D918C8">
        <w:t xml:space="preserve"> </w:t>
      </w:r>
      <w:r w:rsidR="00D918C8" w:rsidRPr="007156DA">
        <w:t>2010</w:t>
      </w:r>
      <w:r w:rsidR="00D918C8">
        <w:t>).</w:t>
      </w:r>
    </w:p>
    <w:p w:rsidR="005F4967" w:rsidRDefault="005F4967" w:rsidP="005F4967">
      <w:pPr>
        <w:pStyle w:val="Heading1"/>
        <w:jc w:val="center"/>
      </w:pPr>
      <w:r>
        <w:t>Summary</w:t>
      </w:r>
    </w:p>
    <w:p w:rsidR="00871123" w:rsidRDefault="00871123">
      <w:pPr>
        <w:spacing w:after="0" w:line="240" w:lineRule="auto"/>
      </w:pPr>
    </w:p>
    <w:p w:rsidR="005F4967" w:rsidRDefault="00A33F83" w:rsidP="005F4967">
      <w:r>
        <w:t>REL central reviewed 12</w:t>
      </w:r>
      <w:r w:rsidR="005F4967">
        <w:t xml:space="preserve"> reports</w:t>
      </w:r>
      <w:r w:rsidR="009D71FC">
        <w:t>,</w:t>
      </w:r>
      <w:r w:rsidR="005F4967">
        <w:t xml:space="preserve"> including </w:t>
      </w:r>
      <w:r>
        <w:t>two</w:t>
      </w:r>
      <w:r w:rsidR="005F4967">
        <w:t xml:space="preserve"> research reports, </w:t>
      </w:r>
      <w:r w:rsidR="009D71FC">
        <w:t xml:space="preserve">one </w:t>
      </w:r>
      <w:r w:rsidR="005F4967">
        <w:t xml:space="preserve">white paper, and </w:t>
      </w:r>
      <w:r w:rsidR="009D71FC">
        <w:t xml:space="preserve">nine </w:t>
      </w:r>
      <w:r w:rsidR="005F4967">
        <w:t xml:space="preserve">planning/ implementation guides </w:t>
      </w:r>
      <w:r w:rsidR="005F4967" w:rsidRPr="005F4967">
        <w:t xml:space="preserve">that provided guidance on how to implement </w:t>
      </w:r>
      <w:proofErr w:type="gramStart"/>
      <w:r w:rsidR="005F4967" w:rsidRPr="005F4967">
        <w:t>an</w:t>
      </w:r>
      <w:proofErr w:type="gramEnd"/>
      <w:r w:rsidR="005F4967" w:rsidRPr="005F4967">
        <w:t xml:space="preserve"> EWS.</w:t>
      </w:r>
      <w:r w:rsidR="005F4967">
        <w:t xml:space="preserve"> Several common suggestions arose in these reports as outlined below:</w:t>
      </w:r>
    </w:p>
    <w:p w:rsidR="005F4967" w:rsidRDefault="005F4967" w:rsidP="005F4967">
      <w:pPr>
        <w:pStyle w:val="ListParagraph"/>
        <w:numPr>
          <w:ilvl w:val="0"/>
          <w:numId w:val="6"/>
        </w:numPr>
      </w:pPr>
      <w:r>
        <w:t>Establish district</w:t>
      </w:r>
      <w:r w:rsidR="003C5ED9">
        <w:t>-</w:t>
      </w:r>
      <w:r>
        <w:t>level teams to advocate dropout prevention</w:t>
      </w:r>
      <w:r w:rsidR="00AC33BF">
        <w:t>, develop and monitor goals related to dropout prevention strategies</w:t>
      </w:r>
      <w:r w:rsidR="00041F09">
        <w:t>,</w:t>
      </w:r>
      <w:r w:rsidR="00AC33BF">
        <w:t xml:space="preserve"> and make refinements to the EWS as required.</w:t>
      </w:r>
    </w:p>
    <w:p w:rsidR="00AC33BF" w:rsidRDefault="00AC33BF" w:rsidP="005F4967">
      <w:pPr>
        <w:pStyle w:val="ListParagraph"/>
        <w:numPr>
          <w:ilvl w:val="0"/>
          <w:numId w:val="6"/>
        </w:numPr>
      </w:pPr>
      <w:r>
        <w:lastRenderedPageBreak/>
        <w:t xml:space="preserve">Establish school level teams who meet regularly to review and discuss data from the EWS and determine appropriate interventions for students who are flagged as at-risk. </w:t>
      </w:r>
    </w:p>
    <w:p w:rsidR="00AC33BF" w:rsidRDefault="003D4F24" w:rsidP="005F4967">
      <w:pPr>
        <w:pStyle w:val="ListParagraph"/>
        <w:numPr>
          <w:ilvl w:val="0"/>
          <w:numId w:val="6"/>
        </w:numPr>
      </w:pPr>
      <w:r>
        <w:t>Conduct district stud</w:t>
      </w:r>
      <w:r w:rsidR="00041F09">
        <w:t>ies</w:t>
      </w:r>
      <w:r>
        <w:t xml:space="preserve"> to determine which indicators are most likely to predict </w:t>
      </w:r>
      <w:r w:rsidR="00041F09">
        <w:t xml:space="preserve">potential </w:t>
      </w:r>
      <w:r>
        <w:t>dropout</w:t>
      </w:r>
      <w:r w:rsidR="00041F09">
        <w:t>s</w:t>
      </w:r>
      <w:r>
        <w:t>.</w:t>
      </w:r>
    </w:p>
    <w:p w:rsidR="003D4F24" w:rsidRDefault="003B34BE" w:rsidP="005F4967">
      <w:pPr>
        <w:pStyle w:val="ListParagraph"/>
        <w:numPr>
          <w:ilvl w:val="0"/>
          <w:numId w:val="6"/>
        </w:numPr>
      </w:pPr>
      <w:r>
        <w:t>Develop timely and user</w:t>
      </w:r>
      <w:r w:rsidR="002334B4">
        <w:t>-</w:t>
      </w:r>
      <w:r>
        <w:t xml:space="preserve">friendly student level reports to assist in identifying </w:t>
      </w:r>
      <w:r w:rsidR="00041F09">
        <w:t xml:space="preserve">at-risk </w:t>
      </w:r>
      <w:r>
        <w:t>students.</w:t>
      </w:r>
    </w:p>
    <w:p w:rsidR="003B34BE" w:rsidRDefault="003B34BE" w:rsidP="005F4967">
      <w:pPr>
        <w:pStyle w:val="ListParagraph"/>
        <w:numPr>
          <w:ilvl w:val="0"/>
          <w:numId w:val="6"/>
        </w:numPr>
      </w:pPr>
      <w:r>
        <w:t>Develop district and school level reports to inform systemic needs.</w:t>
      </w:r>
    </w:p>
    <w:p w:rsidR="003B34BE" w:rsidRDefault="003B34BE" w:rsidP="005F4967">
      <w:pPr>
        <w:pStyle w:val="ListParagraph"/>
        <w:numPr>
          <w:ilvl w:val="0"/>
          <w:numId w:val="6"/>
        </w:numPr>
      </w:pPr>
      <w:r>
        <w:t>Provide staff time and training to support use of the EWS data.</w:t>
      </w:r>
    </w:p>
    <w:p w:rsidR="003B34BE" w:rsidRDefault="003B34BE" w:rsidP="005F4967">
      <w:pPr>
        <w:pStyle w:val="ListParagraph"/>
        <w:numPr>
          <w:ilvl w:val="0"/>
          <w:numId w:val="6"/>
        </w:numPr>
      </w:pPr>
      <w:r>
        <w:t>Assign intervention</w:t>
      </w:r>
      <w:r w:rsidR="003C5ED9">
        <w:t>s</w:t>
      </w:r>
      <w:r>
        <w:t xml:space="preserve"> specific to the at-risk indicators for which the students were flagged</w:t>
      </w:r>
      <w:r w:rsidR="0089636E">
        <w:t>,</w:t>
      </w:r>
      <w:r>
        <w:t xml:space="preserve"> using a multi-tiered approach.</w:t>
      </w:r>
    </w:p>
    <w:p w:rsidR="003B34BE" w:rsidRDefault="003B34BE" w:rsidP="005F4967">
      <w:pPr>
        <w:pStyle w:val="ListParagraph"/>
        <w:numPr>
          <w:ilvl w:val="0"/>
          <w:numId w:val="6"/>
        </w:numPr>
      </w:pPr>
      <w:r>
        <w:t xml:space="preserve">Monitor the effectiveness of the interventions used for at-risk students. </w:t>
      </w:r>
    </w:p>
    <w:p w:rsidR="003B34BE" w:rsidRDefault="003B34BE" w:rsidP="005F4967">
      <w:pPr>
        <w:pStyle w:val="ListParagraph"/>
        <w:numPr>
          <w:ilvl w:val="0"/>
          <w:numId w:val="6"/>
        </w:numPr>
      </w:pPr>
      <w:r>
        <w:t xml:space="preserve">Provide the staff and structure needed to maintain </w:t>
      </w:r>
      <w:proofErr w:type="gramStart"/>
      <w:r>
        <w:t>an</w:t>
      </w:r>
      <w:proofErr w:type="gramEnd"/>
      <w:r>
        <w:t xml:space="preserve"> EWS.</w:t>
      </w:r>
    </w:p>
    <w:p w:rsidR="003B34BE" w:rsidRPr="005F4967" w:rsidRDefault="003B34BE" w:rsidP="005F4967">
      <w:pPr>
        <w:pStyle w:val="ListParagraph"/>
        <w:numPr>
          <w:ilvl w:val="0"/>
          <w:numId w:val="6"/>
        </w:numPr>
      </w:pPr>
      <w:r>
        <w:t>Conduct ongoing analysis to refine the EWS.</w:t>
      </w:r>
    </w:p>
    <w:p w:rsidR="00D45430" w:rsidRDefault="00BB029F" w:rsidP="00D918C8">
      <w:pPr>
        <w:tabs>
          <w:tab w:val="left" w:pos="2147"/>
        </w:tabs>
      </w:pPr>
      <w:r w:rsidRPr="00A12750">
        <w:tab/>
      </w:r>
      <w:r w:rsidR="003C5ED9">
        <w:br w:type="page"/>
      </w:r>
    </w:p>
    <w:p w:rsidR="00D918C8" w:rsidRDefault="00D918C8" w:rsidP="001E0F6F">
      <w:pPr>
        <w:pStyle w:val="Heading1"/>
        <w:jc w:val="center"/>
      </w:pPr>
      <w:r>
        <w:lastRenderedPageBreak/>
        <w:t>References</w:t>
      </w:r>
    </w:p>
    <w:p w:rsidR="005F4967" w:rsidRPr="005F4967" w:rsidRDefault="005F4967" w:rsidP="005F4967">
      <w:pPr>
        <w:spacing w:after="0" w:line="240" w:lineRule="auto"/>
        <w:ind w:left="720" w:hanging="720"/>
        <w:rPr>
          <w:rFonts w:cstheme="minorHAnsi"/>
        </w:rPr>
      </w:pPr>
      <w:proofErr w:type="spellStart"/>
      <w:proofErr w:type="gramStart"/>
      <w:r w:rsidRPr="005F4967">
        <w:rPr>
          <w:rFonts w:cstheme="minorHAnsi"/>
        </w:rPr>
        <w:t>Allensworth</w:t>
      </w:r>
      <w:proofErr w:type="spellEnd"/>
      <w:r w:rsidRPr="005F4967">
        <w:rPr>
          <w:rFonts w:cstheme="minorHAnsi"/>
        </w:rPr>
        <w:t>, E.M., &amp; Easton, J.Q. (2007).</w:t>
      </w:r>
      <w:proofErr w:type="gramEnd"/>
      <w:r w:rsidRPr="005F4967">
        <w:rPr>
          <w:rFonts w:cstheme="minorHAnsi"/>
        </w:rPr>
        <w:t xml:space="preserve"> </w:t>
      </w:r>
      <w:r w:rsidRPr="005F4967">
        <w:rPr>
          <w:rFonts w:cstheme="minorHAnsi"/>
          <w:i/>
        </w:rPr>
        <w:t xml:space="preserve">What matters for staying on-track and graduating in Chicago public high schools: A close look at course grades, failures, and attendance in the freshman </w:t>
      </w:r>
      <w:proofErr w:type="gramStart"/>
      <w:r w:rsidRPr="005F4967">
        <w:rPr>
          <w:rFonts w:cstheme="minorHAnsi"/>
          <w:i/>
        </w:rPr>
        <w:t>year.</w:t>
      </w:r>
      <w:proofErr w:type="gramEnd"/>
      <w:r w:rsidRPr="005F4967">
        <w:rPr>
          <w:rFonts w:cstheme="minorHAnsi"/>
        </w:rPr>
        <w:t xml:space="preserve"> Chicago, IL: University of Chicago, Consortium on Chicago School Research. </w:t>
      </w:r>
      <w:r w:rsidR="003247C5" w:rsidRPr="003247C5">
        <w:rPr>
          <w:rFonts w:cstheme="minorHAnsi"/>
        </w:rPr>
        <w:t xml:space="preserve">Retrieved from </w:t>
      </w:r>
      <w:hyperlink r:id="rId10" w:history="1">
        <w:r w:rsidR="003247C5" w:rsidRPr="003247C5">
          <w:rPr>
            <w:rStyle w:val="Hyperlink"/>
            <w:rFonts w:cstheme="minorHAnsi"/>
          </w:rPr>
          <w:t>http://ccsr.uchicago.edu/content/publications.php?pub_id=116</w:t>
        </w:r>
      </w:hyperlink>
    </w:p>
    <w:p w:rsidR="005F4967" w:rsidRPr="005F4967" w:rsidRDefault="005F4967" w:rsidP="005F4967">
      <w:pPr>
        <w:spacing w:after="0" w:line="240" w:lineRule="auto"/>
        <w:ind w:left="720" w:hanging="720"/>
        <w:rPr>
          <w:rFonts w:cstheme="minorHAnsi"/>
        </w:rPr>
      </w:pPr>
    </w:p>
    <w:p w:rsidR="005F4967" w:rsidRPr="005F4967" w:rsidRDefault="005F4967" w:rsidP="005F4967">
      <w:pPr>
        <w:spacing w:after="0" w:line="240" w:lineRule="auto"/>
        <w:ind w:left="720" w:hanging="720"/>
        <w:rPr>
          <w:rFonts w:cstheme="minorHAnsi"/>
        </w:rPr>
      </w:pPr>
      <w:proofErr w:type="spellStart"/>
      <w:proofErr w:type="gramStart"/>
      <w:r w:rsidRPr="005F4967">
        <w:rPr>
          <w:rFonts w:cstheme="minorHAnsi"/>
        </w:rPr>
        <w:t>Balfanz</w:t>
      </w:r>
      <w:proofErr w:type="spellEnd"/>
      <w:r w:rsidRPr="005F4967">
        <w:rPr>
          <w:rFonts w:cstheme="minorHAnsi"/>
        </w:rPr>
        <w:t xml:space="preserve">, R., Fox, J.H., </w:t>
      </w:r>
      <w:proofErr w:type="spellStart"/>
      <w:r w:rsidRPr="005F4967">
        <w:rPr>
          <w:rFonts w:cstheme="minorHAnsi"/>
        </w:rPr>
        <w:t>Bridgeland</w:t>
      </w:r>
      <w:proofErr w:type="spellEnd"/>
      <w:r w:rsidRPr="005F4967">
        <w:rPr>
          <w:rFonts w:cstheme="minorHAnsi"/>
        </w:rPr>
        <w:t xml:space="preserve">, J.M., &amp; </w:t>
      </w:r>
      <w:proofErr w:type="spellStart"/>
      <w:r w:rsidRPr="005F4967">
        <w:rPr>
          <w:rFonts w:cstheme="minorHAnsi"/>
        </w:rPr>
        <w:t>McNaught</w:t>
      </w:r>
      <w:proofErr w:type="spellEnd"/>
      <w:r w:rsidRPr="005F4967">
        <w:rPr>
          <w:rFonts w:cstheme="minorHAnsi"/>
        </w:rPr>
        <w:t>, M. (</w:t>
      </w:r>
      <w:proofErr w:type="spellStart"/>
      <w:r w:rsidRPr="005F4967">
        <w:rPr>
          <w:rFonts w:cstheme="minorHAnsi"/>
        </w:rPr>
        <w:t>n.d</w:t>
      </w:r>
      <w:proofErr w:type="spellEnd"/>
      <w:r w:rsidRPr="005F4967">
        <w:rPr>
          <w:rFonts w:cstheme="minorHAnsi"/>
        </w:rPr>
        <w:t>.).</w:t>
      </w:r>
      <w:proofErr w:type="gramEnd"/>
      <w:r w:rsidRPr="005F4967">
        <w:rPr>
          <w:rFonts w:cstheme="minorHAnsi"/>
        </w:rPr>
        <w:t xml:space="preserve"> </w:t>
      </w:r>
      <w:r w:rsidRPr="005F4967">
        <w:rPr>
          <w:rFonts w:cstheme="minorHAnsi"/>
          <w:i/>
        </w:rPr>
        <w:t xml:space="preserve">Grad nation: A guidebook to help communities tackle the dropout crisis. </w:t>
      </w:r>
      <w:r w:rsidRPr="005F4967">
        <w:rPr>
          <w:rFonts w:cstheme="minorHAnsi"/>
        </w:rPr>
        <w:t xml:space="preserve">Washington, DC: America’s Promise Alliance. </w:t>
      </w:r>
      <w:proofErr w:type="spellStart"/>
      <w:r w:rsidR="003247C5">
        <w:rPr>
          <w:rFonts w:cstheme="minorHAnsi"/>
        </w:rPr>
        <w:t>Retreived</w:t>
      </w:r>
      <w:proofErr w:type="spellEnd"/>
      <w:r w:rsidRPr="005F4967">
        <w:rPr>
          <w:rFonts w:cstheme="minorHAnsi"/>
        </w:rPr>
        <w:t xml:space="preserve"> from </w:t>
      </w:r>
      <w:hyperlink r:id="rId11" w:history="1">
        <w:r w:rsidRPr="003247C5">
          <w:rPr>
            <w:rStyle w:val="Hyperlink"/>
            <w:rFonts w:cstheme="minorHAnsi"/>
          </w:rPr>
          <w:t>http://www.americanspromise.org/GradNation</w:t>
        </w:r>
      </w:hyperlink>
    </w:p>
    <w:p w:rsidR="005F4967" w:rsidRPr="005F4967" w:rsidRDefault="005F4967" w:rsidP="005F4967">
      <w:pPr>
        <w:spacing w:after="0" w:line="240" w:lineRule="auto"/>
        <w:ind w:left="720" w:hanging="720"/>
        <w:rPr>
          <w:rFonts w:cstheme="minorHAnsi"/>
        </w:rPr>
      </w:pPr>
    </w:p>
    <w:p w:rsidR="005F4967" w:rsidRPr="005F4967" w:rsidRDefault="005F4967" w:rsidP="005F4967">
      <w:pPr>
        <w:spacing w:after="0" w:line="240" w:lineRule="auto"/>
        <w:ind w:left="720" w:hanging="720"/>
        <w:rPr>
          <w:rFonts w:cstheme="minorHAnsi"/>
        </w:rPr>
      </w:pPr>
      <w:proofErr w:type="gramStart"/>
      <w:r w:rsidRPr="005F4967">
        <w:rPr>
          <w:rFonts w:cstheme="minorHAnsi"/>
        </w:rPr>
        <w:t>Data Quality Campaign.</w:t>
      </w:r>
      <w:proofErr w:type="gramEnd"/>
      <w:r w:rsidRPr="005F4967">
        <w:rPr>
          <w:rFonts w:cstheme="minorHAnsi"/>
        </w:rPr>
        <w:t xml:space="preserve"> (2010). </w:t>
      </w:r>
      <w:proofErr w:type="gramStart"/>
      <w:r w:rsidRPr="005F4967">
        <w:rPr>
          <w:rFonts w:cstheme="minorHAnsi"/>
          <w:i/>
        </w:rPr>
        <w:t>Creating</w:t>
      </w:r>
      <w:proofErr w:type="gramEnd"/>
      <w:r w:rsidRPr="005F4967">
        <w:rPr>
          <w:rFonts w:cstheme="minorHAnsi"/>
          <w:i/>
        </w:rPr>
        <w:t xml:space="preserve"> reports using longitudinal data: How states can present information to support student learning and school systems improvement</w:t>
      </w:r>
      <w:r w:rsidRPr="005F4967">
        <w:rPr>
          <w:rFonts w:cstheme="minorHAnsi"/>
        </w:rPr>
        <w:t>. Washington, DC: Author.</w:t>
      </w:r>
      <w:r w:rsidR="003247C5">
        <w:rPr>
          <w:rFonts w:cstheme="minorHAnsi"/>
        </w:rPr>
        <w:t xml:space="preserve"> Retrieved from </w:t>
      </w:r>
      <w:hyperlink r:id="rId12" w:history="1">
        <w:r w:rsidR="003247C5" w:rsidRPr="003247C5">
          <w:rPr>
            <w:rStyle w:val="Hyperlink"/>
            <w:rFonts w:cstheme="minorHAnsi"/>
          </w:rPr>
          <w:t>http://www.dqcampaign.org/resources/details/1065</w:t>
        </w:r>
      </w:hyperlink>
    </w:p>
    <w:p w:rsidR="005F4967" w:rsidRPr="005F4967" w:rsidRDefault="005F4967" w:rsidP="005F4967">
      <w:pPr>
        <w:spacing w:after="0" w:line="240" w:lineRule="auto"/>
        <w:ind w:left="720" w:hanging="720"/>
        <w:rPr>
          <w:rFonts w:cstheme="minorHAnsi"/>
        </w:rPr>
      </w:pPr>
    </w:p>
    <w:p w:rsidR="005F4967" w:rsidRPr="005F4967" w:rsidRDefault="005F4967" w:rsidP="005F4967">
      <w:pPr>
        <w:spacing w:after="0" w:line="240" w:lineRule="auto"/>
        <w:ind w:left="720" w:hanging="720"/>
        <w:rPr>
          <w:rFonts w:cstheme="minorHAnsi"/>
        </w:rPr>
      </w:pPr>
      <w:proofErr w:type="spellStart"/>
      <w:proofErr w:type="gramStart"/>
      <w:r w:rsidRPr="005F4967">
        <w:rPr>
          <w:rFonts w:cstheme="minorHAnsi"/>
        </w:rPr>
        <w:t>Dynarski</w:t>
      </w:r>
      <w:proofErr w:type="spellEnd"/>
      <w:r w:rsidRPr="005F4967">
        <w:rPr>
          <w:rFonts w:cstheme="minorHAnsi"/>
        </w:rPr>
        <w:t xml:space="preserve">, M., Clarke, L., Cobb, B., Finn, J., </w:t>
      </w:r>
      <w:proofErr w:type="spellStart"/>
      <w:r w:rsidRPr="005F4967">
        <w:rPr>
          <w:rFonts w:cstheme="minorHAnsi"/>
        </w:rPr>
        <w:t>Rumberger</w:t>
      </w:r>
      <w:proofErr w:type="spellEnd"/>
      <w:r w:rsidRPr="005F4967">
        <w:rPr>
          <w:rFonts w:cstheme="minorHAnsi"/>
        </w:rPr>
        <w:t xml:space="preserve">, R., &amp; </w:t>
      </w:r>
      <w:proofErr w:type="spellStart"/>
      <w:r w:rsidRPr="005F4967">
        <w:rPr>
          <w:rFonts w:cstheme="minorHAnsi"/>
        </w:rPr>
        <w:t>Smink</w:t>
      </w:r>
      <w:proofErr w:type="spellEnd"/>
      <w:r w:rsidRPr="005F4967">
        <w:rPr>
          <w:rFonts w:cstheme="minorHAnsi"/>
        </w:rPr>
        <w:t>, J. (2008).</w:t>
      </w:r>
      <w:proofErr w:type="gramEnd"/>
      <w:r w:rsidRPr="005F4967">
        <w:rPr>
          <w:rFonts w:cstheme="minorHAnsi"/>
        </w:rPr>
        <w:t xml:space="preserve"> Dropout prevention: A practice guide (NCEE 2008-4025). Washington, DC: National Center for Education Evaluation and Regional Assistance, Institute of Education Sciences, U.S. Department of Education.  </w:t>
      </w:r>
      <w:proofErr w:type="spellStart"/>
      <w:r w:rsidR="003247C5">
        <w:t>Retreived</w:t>
      </w:r>
      <w:proofErr w:type="spellEnd"/>
      <w:r w:rsidR="003247C5" w:rsidRPr="000D2580">
        <w:t xml:space="preserve"> from </w:t>
      </w:r>
      <w:hyperlink r:id="rId13" w:history="1">
        <w:r w:rsidR="003247C5" w:rsidRPr="00145D2C">
          <w:rPr>
            <w:rStyle w:val="Hyperlink"/>
          </w:rPr>
          <w:t>http://ies.ed.gov/ncee/wwc</w:t>
        </w:r>
      </w:hyperlink>
    </w:p>
    <w:p w:rsidR="005F4967" w:rsidRPr="005F4967" w:rsidRDefault="005F4967" w:rsidP="005F4967">
      <w:pPr>
        <w:spacing w:after="0" w:line="240" w:lineRule="auto"/>
        <w:ind w:left="720" w:hanging="720"/>
        <w:rPr>
          <w:rFonts w:cstheme="minorHAnsi"/>
        </w:rPr>
      </w:pPr>
    </w:p>
    <w:p w:rsidR="005F4967" w:rsidRPr="005F4967" w:rsidRDefault="005F4967" w:rsidP="005F4967">
      <w:pPr>
        <w:spacing w:after="0" w:line="240" w:lineRule="auto"/>
        <w:ind w:left="720" w:hanging="720"/>
        <w:rPr>
          <w:rFonts w:cstheme="minorHAnsi"/>
        </w:rPr>
      </w:pPr>
      <w:r w:rsidRPr="005F4967">
        <w:rPr>
          <w:rFonts w:cstheme="minorHAnsi"/>
        </w:rPr>
        <w:t xml:space="preserve">Jerald, C.D. (2006). </w:t>
      </w:r>
      <w:r w:rsidRPr="005F4967">
        <w:rPr>
          <w:rFonts w:cstheme="minorHAnsi"/>
          <w:i/>
        </w:rPr>
        <w:t>Identifying potential dropouts: Key lessons for building an early warning data system: A dual agenda of high standards and high graduation rates.</w:t>
      </w:r>
      <w:r w:rsidRPr="005F4967">
        <w:rPr>
          <w:rFonts w:cstheme="minorHAnsi"/>
        </w:rPr>
        <w:t xml:space="preserve"> Washington, DC: Achieve, Inc. </w:t>
      </w:r>
      <w:r w:rsidR="003247C5">
        <w:rPr>
          <w:rFonts w:cstheme="minorHAnsi"/>
        </w:rPr>
        <w:t>Retrieved</w:t>
      </w:r>
      <w:r w:rsidRPr="005F4967">
        <w:rPr>
          <w:rFonts w:cstheme="minorHAnsi"/>
        </w:rPr>
        <w:t xml:space="preserve"> from </w:t>
      </w:r>
      <w:hyperlink r:id="rId14" w:history="1">
        <w:r w:rsidRPr="003247C5">
          <w:rPr>
            <w:rStyle w:val="Hyperlink"/>
            <w:rFonts w:cstheme="minorHAnsi"/>
          </w:rPr>
          <w:t>http://achieve.org/dropouts</w:t>
        </w:r>
      </w:hyperlink>
    </w:p>
    <w:p w:rsidR="005F4967" w:rsidRPr="005F4967" w:rsidRDefault="005F4967" w:rsidP="005F4967">
      <w:pPr>
        <w:spacing w:after="0" w:line="240" w:lineRule="auto"/>
        <w:ind w:left="720" w:hanging="720"/>
        <w:rPr>
          <w:rFonts w:cstheme="minorHAnsi"/>
        </w:rPr>
      </w:pPr>
    </w:p>
    <w:p w:rsidR="005F4967" w:rsidRPr="005F4967" w:rsidRDefault="005F4967" w:rsidP="005F4967">
      <w:pPr>
        <w:spacing w:after="0" w:line="240" w:lineRule="auto"/>
        <w:ind w:left="720" w:hanging="720"/>
        <w:rPr>
          <w:rFonts w:cstheme="minorHAnsi"/>
        </w:rPr>
      </w:pPr>
      <w:proofErr w:type="gramStart"/>
      <w:r w:rsidRPr="005F4967">
        <w:rPr>
          <w:rFonts w:cstheme="minorHAnsi"/>
        </w:rPr>
        <w:t>John W. Gardner Center for Youth and Their Communities.</w:t>
      </w:r>
      <w:proofErr w:type="gramEnd"/>
      <w:r w:rsidRPr="005F4967">
        <w:rPr>
          <w:rFonts w:cstheme="minorHAnsi"/>
        </w:rPr>
        <w:t xml:space="preserve"> (2011). </w:t>
      </w:r>
      <w:r w:rsidRPr="005F4967">
        <w:rPr>
          <w:rFonts w:cstheme="minorHAnsi"/>
          <w:i/>
        </w:rPr>
        <w:t>Developing early warning indicators for the San Francisco Unified School District.</w:t>
      </w:r>
      <w:r w:rsidRPr="005F4967">
        <w:rPr>
          <w:rFonts w:cstheme="minorHAnsi"/>
        </w:rPr>
        <w:t xml:space="preserve"> Stanford, CA: Stanford School of Education, Author. </w:t>
      </w:r>
      <w:r w:rsidR="003247C5">
        <w:rPr>
          <w:rFonts w:cstheme="minorHAnsi"/>
        </w:rPr>
        <w:t xml:space="preserve">Retrieved from </w:t>
      </w:r>
      <w:hyperlink r:id="rId15" w:history="1">
        <w:r w:rsidR="003247C5" w:rsidRPr="003247C5">
          <w:rPr>
            <w:rStyle w:val="Hyperlink"/>
            <w:rFonts w:cstheme="minorHAnsi"/>
          </w:rPr>
          <w:t>http://gardnercenter.stanford.edu/docs/1105_SFUSD_EWS_IssueBrief.pdf</w:t>
        </w:r>
      </w:hyperlink>
    </w:p>
    <w:p w:rsidR="005F4967" w:rsidRPr="005F4967" w:rsidRDefault="005F4967" w:rsidP="005F4967">
      <w:pPr>
        <w:spacing w:after="0" w:line="240" w:lineRule="auto"/>
        <w:ind w:left="720" w:hanging="720"/>
        <w:rPr>
          <w:rFonts w:cstheme="minorHAnsi"/>
        </w:rPr>
      </w:pPr>
    </w:p>
    <w:p w:rsidR="005F4967" w:rsidRPr="005F4967" w:rsidRDefault="005F4967" w:rsidP="005F4967">
      <w:pPr>
        <w:spacing w:after="0" w:line="240" w:lineRule="auto"/>
        <w:ind w:left="720" w:hanging="720"/>
        <w:rPr>
          <w:rFonts w:cstheme="minorHAnsi"/>
        </w:rPr>
      </w:pPr>
      <w:r w:rsidRPr="005F4967">
        <w:rPr>
          <w:rFonts w:cstheme="minorHAnsi"/>
        </w:rPr>
        <w:t xml:space="preserve">Learning Point </w:t>
      </w:r>
      <w:proofErr w:type="gramStart"/>
      <w:r w:rsidRPr="005F4967">
        <w:rPr>
          <w:rFonts w:cstheme="minorHAnsi"/>
        </w:rPr>
        <w:t>Associates,</w:t>
      </w:r>
      <w:proofErr w:type="gramEnd"/>
      <w:r w:rsidRPr="005F4967">
        <w:rPr>
          <w:rFonts w:cstheme="minorHAnsi"/>
        </w:rPr>
        <w:t xml:space="preserve"> &amp; Educational Service Agency (ESA) Alliance of the Midwest. (2006). </w:t>
      </w:r>
      <w:r w:rsidRPr="005F4967">
        <w:rPr>
          <w:rFonts w:cstheme="minorHAnsi"/>
          <w:i/>
        </w:rPr>
        <w:t>Effective use of electronic data systems: A readiness guide for districts and school leaders</w:t>
      </w:r>
      <w:r w:rsidRPr="005F4967">
        <w:rPr>
          <w:rFonts w:cstheme="minorHAnsi"/>
        </w:rPr>
        <w:t xml:space="preserve">. Naperville, IL: Authors. </w:t>
      </w:r>
      <w:r w:rsidR="003247C5">
        <w:rPr>
          <w:rFonts w:cstheme="minorHAnsi"/>
        </w:rPr>
        <w:t xml:space="preserve"> Retrieved from </w:t>
      </w:r>
      <w:hyperlink r:id="rId16" w:history="1">
        <w:r w:rsidR="003247C5" w:rsidRPr="003247C5">
          <w:rPr>
            <w:rStyle w:val="Hyperlink"/>
            <w:rFonts w:cstheme="minorHAnsi"/>
          </w:rPr>
          <w:t>http://www.learningpt.org/pdfs/datause/DataReadinessTool.pdf</w:t>
        </w:r>
      </w:hyperlink>
    </w:p>
    <w:p w:rsidR="005F4967" w:rsidRPr="005F4967" w:rsidRDefault="005F4967" w:rsidP="005F4967">
      <w:pPr>
        <w:spacing w:after="0" w:line="240" w:lineRule="auto"/>
        <w:ind w:left="720" w:hanging="720"/>
        <w:rPr>
          <w:rFonts w:cstheme="minorHAnsi"/>
        </w:rPr>
      </w:pPr>
    </w:p>
    <w:p w:rsidR="005F4967" w:rsidRPr="005F4967" w:rsidRDefault="005F4967" w:rsidP="005F4967">
      <w:pPr>
        <w:spacing w:after="0" w:line="240" w:lineRule="auto"/>
        <w:ind w:left="720" w:hanging="720"/>
        <w:rPr>
          <w:rFonts w:cstheme="minorHAnsi"/>
        </w:rPr>
      </w:pPr>
      <w:proofErr w:type="gramStart"/>
      <w:r w:rsidRPr="005F4967">
        <w:rPr>
          <w:rFonts w:cstheme="minorHAnsi"/>
        </w:rPr>
        <w:t xml:space="preserve">Mac </w:t>
      </w:r>
      <w:proofErr w:type="spellStart"/>
      <w:r w:rsidRPr="005F4967">
        <w:rPr>
          <w:rFonts w:cstheme="minorHAnsi"/>
        </w:rPr>
        <w:t>Iver</w:t>
      </w:r>
      <w:proofErr w:type="spellEnd"/>
      <w:r w:rsidRPr="005F4967">
        <w:rPr>
          <w:rFonts w:cstheme="minorHAnsi"/>
        </w:rPr>
        <w:t xml:space="preserve">, M.A., </w:t>
      </w:r>
      <w:proofErr w:type="spellStart"/>
      <w:r w:rsidRPr="005F4967">
        <w:rPr>
          <w:rFonts w:cstheme="minorHAnsi"/>
        </w:rPr>
        <w:t>Balfanz</w:t>
      </w:r>
      <w:proofErr w:type="spellEnd"/>
      <w:r w:rsidRPr="005F4967">
        <w:rPr>
          <w:rFonts w:cstheme="minorHAnsi"/>
        </w:rPr>
        <w:t>, R., &amp; Byrnes, V. (2009).</w:t>
      </w:r>
      <w:proofErr w:type="gramEnd"/>
      <w:r w:rsidRPr="005F4967">
        <w:rPr>
          <w:rFonts w:cstheme="minorHAnsi"/>
        </w:rPr>
        <w:t xml:space="preserve"> </w:t>
      </w:r>
      <w:r w:rsidRPr="005F4967">
        <w:rPr>
          <w:rFonts w:cstheme="minorHAnsi"/>
          <w:i/>
        </w:rPr>
        <w:t>Advancing the “Colorado graduates” agenda: Understanding the dropout problem and mobilizing to meet the graduation challenge.</w:t>
      </w:r>
      <w:r w:rsidRPr="005F4967">
        <w:rPr>
          <w:rFonts w:cstheme="minorHAnsi"/>
        </w:rPr>
        <w:t xml:space="preserve"> Baltimore, MD: Johns Hopkins University, </w:t>
      </w:r>
      <w:proofErr w:type="gramStart"/>
      <w:r w:rsidRPr="005F4967">
        <w:rPr>
          <w:rFonts w:cstheme="minorHAnsi"/>
        </w:rPr>
        <w:t>The</w:t>
      </w:r>
      <w:proofErr w:type="gramEnd"/>
      <w:r w:rsidRPr="005F4967">
        <w:rPr>
          <w:rFonts w:cstheme="minorHAnsi"/>
        </w:rPr>
        <w:t xml:space="preserve"> Center for Social Organization of Schools. </w:t>
      </w:r>
      <w:r w:rsidR="003247C5">
        <w:t xml:space="preserve">Retrieved from </w:t>
      </w:r>
      <w:hyperlink r:id="rId17" w:history="1">
        <w:r w:rsidR="003247C5" w:rsidRPr="00145D2C">
          <w:rPr>
            <w:rStyle w:val="Hyperlink"/>
          </w:rPr>
          <w:t>http://archives.ednewscolorado.org/resources/1/Hopkins-full%20study.pdf</w:t>
        </w:r>
      </w:hyperlink>
    </w:p>
    <w:p w:rsidR="005F4967" w:rsidRPr="005F4967" w:rsidRDefault="005F4967" w:rsidP="005F4967">
      <w:pPr>
        <w:spacing w:after="0" w:line="240" w:lineRule="auto"/>
        <w:ind w:left="720" w:hanging="720"/>
        <w:rPr>
          <w:rFonts w:cstheme="minorHAnsi"/>
        </w:rPr>
      </w:pPr>
    </w:p>
    <w:p w:rsidR="005F4967" w:rsidRPr="005F4967" w:rsidRDefault="005F4967" w:rsidP="005F4967">
      <w:pPr>
        <w:spacing w:after="0" w:line="240" w:lineRule="auto"/>
        <w:ind w:left="720" w:hanging="720"/>
        <w:rPr>
          <w:rFonts w:cstheme="minorHAnsi"/>
        </w:rPr>
      </w:pPr>
      <w:proofErr w:type="spellStart"/>
      <w:proofErr w:type="gramStart"/>
      <w:r w:rsidRPr="005F4967">
        <w:rPr>
          <w:rFonts w:cstheme="minorHAnsi"/>
        </w:rPr>
        <w:t>MetisNet</w:t>
      </w:r>
      <w:proofErr w:type="spellEnd"/>
      <w:r w:rsidRPr="005F4967">
        <w:rPr>
          <w:rFonts w:cstheme="minorHAnsi"/>
        </w:rPr>
        <w:t>.</w:t>
      </w:r>
      <w:proofErr w:type="gramEnd"/>
      <w:r w:rsidRPr="005F4967">
        <w:rPr>
          <w:rFonts w:cstheme="minorHAnsi"/>
        </w:rPr>
        <w:t xml:space="preserve"> (2008). </w:t>
      </w:r>
      <w:proofErr w:type="gramStart"/>
      <w:r w:rsidRPr="005F4967">
        <w:rPr>
          <w:rFonts w:cstheme="minorHAnsi"/>
          <w:i/>
        </w:rPr>
        <w:t>Closing</w:t>
      </w:r>
      <w:proofErr w:type="gramEnd"/>
      <w:r w:rsidRPr="005F4967">
        <w:rPr>
          <w:rFonts w:cstheme="minorHAnsi"/>
          <w:i/>
        </w:rPr>
        <w:t xml:space="preserve"> the graduation gap: A superintendent’s guide for planning multiple pathways to graduation</w:t>
      </w:r>
      <w:r w:rsidRPr="005F4967">
        <w:rPr>
          <w:rFonts w:cstheme="minorHAnsi"/>
        </w:rPr>
        <w:t xml:space="preserve">. Chicago, IL: Youth Transitions Funders Group. </w:t>
      </w:r>
      <w:proofErr w:type="gramStart"/>
      <w:r w:rsidR="003247C5">
        <w:rPr>
          <w:rFonts w:cstheme="minorHAnsi"/>
        </w:rPr>
        <w:t xml:space="preserve">Retrieved </w:t>
      </w:r>
      <w:r w:rsidRPr="005F4967">
        <w:rPr>
          <w:rFonts w:cstheme="minorHAnsi"/>
        </w:rPr>
        <w:t xml:space="preserve"> from</w:t>
      </w:r>
      <w:proofErr w:type="gramEnd"/>
      <w:r w:rsidRPr="005F4967">
        <w:rPr>
          <w:rFonts w:cstheme="minorHAnsi"/>
        </w:rPr>
        <w:t xml:space="preserve"> </w:t>
      </w:r>
      <w:hyperlink r:id="rId18" w:history="1">
        <w:r w:rsidR="004B2165" w:rsidRPr="004B2165">
          <w:rPr>
            <w:rStyle w:val="Hyperlink"/>
            <w:rFonts w:cstheme="minorHAnsi"/>
          </w:rPr>
          <w:t>http://www.ytfg.org/documents/ClosingtheGraduationGapFinal13October2008.pdf</w:t>
        </w:r>
      </w:hyperlink>
    </w:p>
    <w:p w:rsidR="005F4967" w:rsidRPr="005F4967" w:rsidRDefault="005F4967" w:rsidP="005F4967">
      <w:pPr>
        <w:spacing w:after="0" w:line="240" w:lineRule="auto"/>
        <w:ind w:left="720" w:hanging="720"/>
        <w:rPr>
          <w:rFonts w:cstheme="minorHAnsi"/>
        </w:rPr>
      </w:pPr>
    </w:p>
    <w:p w:rsidR="005F4967" w:rsidRPr="005F4967" w:rsidRDefault="005F4967" w:rsidP="005F4967">
      <w:pPr>
        <w:ind w:left="720" w:hanging="720"/>
        <w:rPr>
          <w:rFonts w:cstheme="minorHAnsi"/>
        </w:rPr>
      </w:pPr>
      <w:proofErr w:type="gramStart"/>
      <w:r w:rsidRPr="005F4967">
        <w:rPr>
          <w:rFonts w:cstheme="minorHAnsi"/>
        </w:rPr>
        <w:t>National Forum on Education Statistics.</w:t>
      </w:r>
      <w:proofErr w:type="gramEnd"/>
      <w:r w:rsidRPr="005F4967">
        <w:rPr>
          <w:rFonts w:cstheme="minorHAnsi"/>
        </w:rPr>
        <w:t xml:space="preserve"> (2005). </w:t>
      </w:r>
      <w:r w:rsidRPr="005F4967">
        <w:rPr>
          <w:rFonts w:cstheme="minorHAnsi"/>
          <w:i/>
          <w:iCs/>
        </w:rPr>
        <w:t xml:space="preserve">Forum Guide to Education Indicators </w:t>
      </w:r>
      <w:r w:rsidRPr="005F4967">
        <w:rPr>
          <w:rFonts w:cstheme="minorHAnsi"/>
        </w:rPr>
        <w:t xml:space="preserve">(NFES 2005–802). </w:t>
      </w:r>
      <w:proofErr w:type="gramStart"/>
      <w:r w:rsidRPr="005F4967">
        <w:rPr>
          <w:rFonts w:cstheme="minorHAnsi"/>
        </w:rPr>
        <w:t>U.S. Department of Education.</w:t>
      </w:r>
      <w:proofErr w:type="gramEnd"/>
      <w:r w:rsidRPr="005F4967">
        <w:rPr>
          <w:rFonts w:cstheme="minorHAnsi"/>
        </w:rPr>
        <w:t xml:space="preserve"> Washington, DC: National Center for Education Statistics.</w:t>
      </w:r>
      <w:r w:rsidR="004B2165">
        <w:rPr>
          <w:rFonts w:cstheme="minorHAnsi"/>
        </w:rPr>
        <w:t xml:space="preserve"> Retrieved from </w:t>
      </w:r>
      <w:hyperlink r:id="rId19" w:history="1">
        <w:r w:rsidR="004B2165" w:rsidRPr="004B2165">
          <w:rPr>
            <w:rStyle w:val="Hyperlink"/>
            <w:rFonts w:cstheme="minorHAnsi"/>
          </w:rPr>
          <w:t>http://</w:t>
        </w:r>
        <w:r w:rsidR="004B2165" w:rsidRPr="004B2165">
          <w:rPr>
            <w:rStyle w:val="Hyperlink"/>
            <w:rFonts w:cstheme="minorHAnsi"/>
            <w:iCs/>
          </w:rPr>
          <w:t>nces.ed.gov/pubs2005/2005802.pdf</w:t>
        </w:r>
      </w:hyperlink>
    </w:p>
    <w:p w:rsidR="005F4967" w:rsidRPr="005F4967" w:rsidRDefault="005F4967" w:rsidP="005F4967">
      <w:pPr>
        <w:spacing w:after="0" w:line="240" w:lineRule="auto"/>
        <w:ind w:left="720" w:hanging="720"/>
        <w:rPr>
          <w:rFonts w:cstheme="minorHAnsi"/>
        </w:rPr>
      </w:pPr>
      <w:proofErr w:type="gramStart"/>
      <w:r w:rsidRPr="005F4967">
        <w:rPr>
          <w:rFonts w:cstheme="minorHAnsi"/>
        </w:rPr>
        <w:t>The Parthenon Group.</w:t>
      </w:r>
      <w:proofErr w:type="gramEnd"/>
      <w:r w:rsidRPr="005F4967">
        <w:rPr>
          <w:rFonts w:cstheme="minorHAnsi"/>
        </w:rPr>
        <w:t xml:space="preserve"> (2008). </w:t>
      </w:r>
      <w:r w:rsidRPr="005F4967">
        <w:rPr>
          <w:rFonts w:cstheme="minorHAnsi"/>
          <w:i/>
        </w:rPr>
        <w:t>Pathways to graduation: Data-driven strategies for differentiated graduation rate improvement</w:t>
      </w:r>
      <w:r w:rsidRPr="005F4967">
        <w:rPr>
          <w:rFonts w:cstheme="minorHAnsi"/>
        </w:rPr>
        <w:t>. Boston, MA: Education Center of Excellence.</w:t>
      </w:r>
    </w:p>
    <w:p w:rsidR="005F4967" w:rsidRPr="005F4967" w:rsidRDefault="005F4967" w:rsidP="005F4967">
      <w:pPr>
        <w:spacing w:after="0" w:line="240" w:lineRule="auto"/>
        <w:ind w:left="720" w:hanging="720"/>
        <w:rPr>
          <w:rFonts w:cstheme="minorHAnsi"/>
        </w:rPr>
      </w:pPr>
    </w:p>
    <w:p w:rsidR="005F4967" w:rsidRPr="005F4967" w:rsidRDefault="005F4967" w:rsidP="005F4967">
      <w:pPr>
        <w:spacing w:after="0" w:line="240" w:lineRule="auto"/>
        <w:ind w:left="720" w:hanging="720"/>
        <w:rPr>
          <w:rFonts w:cstheme="minorHAnsi"/>
        </w:rPr>
      </w:pPr>
      <w:proofErr w:type="gramStart"/>
      <w:r w:rsidRPr="005F4967">
        <w:rPr>
          <w:rFonts w:cstheme="minorHAnsi"/>
        </w:rPr>
        <w:lastRenderedPageBreak/>
        <w:t>Shelton School District.</w:t>
      </w:r>
      <w:proofErr w:type="gramEnd"/>
      <w:r w:rsidRPr="005F4967">
        <w:rPr>
          <w:rFonts w:cstheme="minorHAnsi"/>
        </w:rPr>
        <w:t xml:space="preserve"> </w:t>
      </w:r>
      <w:proofErr w:type="gramStart"/>
      <w:r w:rsidRPr="005F4967">
        <w:rPr>
          <w:rFonts w:cstheme="minorHAnsi"/>
        </w:rPr>
        <w:t>(</w:t>
      </w:r>
      <w:proofErr w:type="spellStart"/>
      <w:r w:rsidRPr="005F4967">
        <w:rPr>
          <w:rFonts w:cstheme="minorHAnsi"/>
        </w:rPr>
        <w:t>n.d</w:t>
      </w:r>
      <w:proofErr w:type="spellEnd"/>
      <w:r w:rsidRPr="005F4967">
        <w:rPr>
          <w:rFonts w:cstheme="minorHAnsi"/>
        </w:rPr>
        <w:t>.)</w:t>
      </w:r>
      <w:proofErr w:type="gramEnd"/>
      <w:r w:rsidRPr="005F4967">
        <w:rPr>
          <w:rFonts w:cstheme="minorHAnsi"/>
        </w:rPr>
        <w:t xml:space="preserve"> </w:t>
      </w:r>
      <w:r w:rsidRPr="005F4967">
        <w:rPr>
          <w:rFonts w:cstheme="minorHAnsi"/>
          <w:i/>
        </w:rPr>
        <w:t>Developing a dropout early warning and intervention system (DEWIS): Phase 1: Laying the foundation.</w:t>
      </w:r>
      <w:r w:rsidRPr="005F4967">
        <w:rPr>
          <w:rFonts w:cstheme="minorHAnsi"/>
        </w:rPr>
        <w:t xml:space="preserve"> Shelton, WA: Author. </w:t>
      </w:r>
      <w:r w:rsidR="004B2165">
        <w:rPr>
          <w:rFonts w:cstheme="minorHAnsi"/>
        </w:rPr>
        <w:t xml:space="preserve">Retrieved from </w:t>
      </w:r>
      <w:hyperlink r:id="rId20" w:history="1">
        <w:r w:rsidR="004B2165" w:rsidRPr="004B2165">
          <w:rPr>
            <w:rStyle w:val="Hyperlink"/>
            <w:rFonts w:cstheme="minorHAnsi"/>
          </w:rPr>
          <w:t>http://www.k12.wa.us/SecondaryEducation/GraduationTeamEffort/BuildingBridges/pubdocs/DEWISGuide-Final.pdf</w:t>
        </w:r>
      </w:hyperlink>
    </w:p>
    <w:p w:rsidR="005F4967" w:rsidRPr="005F4967" w:rsidRDefault="005F4967" w:rsidP="005F4967">
      <w:pPr>
        <w:spacing w:after="0" w:line="240" w:lineRule="auto"/>
        <w:ind w:left="720" w:hanging="720"/>
        <w:rPr>
          <w:rFonts w:cstheme="minorHAnsi"/>
        </w:rPr>
      </w:pPr>
    </w:p>
    <w:p w:rsidR="005F4967" w:rsidRPr="005F4967" w:rsidRDefault="005F4967" w:rsidP="005F4967">
      <w:pPr>
        <w:spacing w:after="0" w:line="240" w:lineRule="auto"/>
        <w:ind w:left="720" w:hanging="720"/>
        <w:rPr>
          <w:rFonts w:cstheme="minorHAnsi"/>
        </w:rPr>
      </w:pPr>
      <w:proofErr w:type="spellStart"/>
      <w:proofErr w:type="gramStart"/>
      <w:r w:rsidRPr="005F4967">
        <w:rPr>
          <w:rFonts w:cstheme="minorHAnsi"/>
        </w:rPr>
        <w:t>Therriault</w:t>
      </w:r>
      <w:proofErr w:type="spellEnd"/>
      <w:r w:rsidRPr="005F4967">
        <w:rPr>
          <w:rFonts w:cstheme="minorHAnsi"/>
        </w:rPr>
        <w:t xml:space="preserve">, S.B., </w:t>
      </w:r>
      <w:proofErr w:type="spellStart"/>
      <w:r w:rsidRPr="005F4967">
        <w:rPr>
          <w:rFonts w:cstheme="minorHAnsi"/>
        </w:rPr>
        <w:t>Heppen</w:t>
      </w:r>
      <w:proofErr w:type="spellEnd"/>
      <w:r w:rsidRPr="005F4967">
        <w:rPr>
          <w:rFonts w:cstheme="minorHAnsi"/>
        </w:rPr>
        <w:t xml:space="preserve">, J., </w:t>
      </w:r>
      <w:proofErr w:type="spellStart"/>
      <w:r w:rsidRPr="005F4967">
        <w:rPr>
          <w:rFonts w:cstheme="minorHAnsi"/>
        </w:rPr>
        <w:t>O’Cummings</w:t>
      </w:r>
      <w:proofErr w:type="spellEnd"/>
      <w:r w:rsidRPr="005F4967">
        <w:rPr>
          <w:rFonts w:cstheme="minorHAnsi"/>
        </w:rPr>
        <w:t xml:space="preserve">, M., </w:t>
      </w:r>
      <w:proofErr w:type="spellStart"/>
      <w:r w:rsidRPr="005F4967">
        <w:rPr>
          <w:rFonts w:cstheme="minorHAnsi"/>
        </w:rPr>
        <w:t>F</w:t>
      </w:r>
      <w:r w:rsidR="004B2165">
        <w:rPr>
          <w:rFonts w:cstheme="minorHAnsi"/>
        </w:rPr>
        <w:t>yer</w:t>
      </w:r>
      <w:proofErr w:type="spellEnd"/>
      <w:r w:rsidR="004B2165">
        <w:rPr>
          <w:rFonts w:cstheme="minorHAnsi"/>
        </w:rPr>
        <w:t>, L., &amp; Johnson, A. (2010).</w:t>
      </w:r>
      <w:proofErr w:type="gramEnd"/>
      <w:r w:rsidR="004B2165">
        <w:rPr>
          <w:rFonts w:cstheme="minorHAnsi"/>
        </w:rPr>
        <w:t xml:space="preserve"> </w:t>
      </w:r>
      <w:proofErr w:type="gramStart"/>
      <w:r w:rsidR="001E1C0E" w:rsidRPr="001E1C0E">
        <w:rPr>
          <w:rFonts w:cstheme="minorHAnsi"/>
          <w:i/>
        </w:rPr>
        <w:t>Early</w:t>
      </w:r>
      <w:r w:rsidRPr="005F4967">
        <w:rPr>
          <w:rFonts w:cstheme="minorHAnsi"/>
        </w:rPr>
        <w:t xml:space="preserve"> </w:t>
      </w:r>
      <w:r w:rsidRPr="005F4967">
        <w:rPr>
          <w:rFonts w:cstheme="minorHAnsi"/>
          <w:i/>
        </w:rPr>
        <w:t>warning system implementation guide.</w:t>
      </w:r>
      <w:proofErr w:type="gramEnd"/>
      <w:r w:rsidRPr="005F4967">
        <w:rPr>
          <w:rFonts w:cstheme="minorHAnsi"/>
        </w:rPr>
        <w:t xml:space="preserve"> Washington, DC: American Institutes for Research, National High School Center. </w:t>
      </w:r>
      <w:r w:rsidR="005C18AB">
        <w:rPr>
          <w:rFonts w:cstheme="minorHAnsi"/>
        </w:rPr>
        <w:t xml:space="preserve">Retrieved from </w:t>
      </w:r>
      <w:hyperlink r:id="rId21" w:history="1">
        <w:r w:rsidR="005C18AB" w:rsidRPr="005C18AB">
          <w:rPr>
            <w:rStyle w:val="Hyperlink"/>
            <w:rFonts w:cstheme="minorHAnsi"/>
          </w:rPr>
          <w:t>http://www.betterhighschools.org/documents/NHSCEWSImplementationGuide.pdf</w:t>
        </w:r>
      </w:hyperlink>
    </w:p>
    <w:p w:rsidR="005F4967" w:rsidRPr="005F4967" w:rsidRDefault="005F4967" w:rsidP="005F4967">
      <w:pPr>
        <w:spacing w:after="0" w:line="240" w:lineRule="auto"/>
        <w:ind w:left="720" w:hanging="720"/>
        <w:rPr>
          <w:rFonts w:cstheme="minorHAnsi"/>
        </w:rPr>
      </w:pPr>
    </w:p>
    <w:p w:rsidR="005F4967" w:rsidRDefault="005F4967" w:rsidP="00D918C8">
      <w:pPr>
        <w:ind w:left="720" w:hanging="720"/>
      </w:pPr>
    </w:p>
    <w:sectPr w:rsidR="005F4967" w:rsidSect="00B93524">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165" w:rsidRDefault="004B2165" w:rsidP="001820C5">
      <w:pPr>
        <w:spacing w:after="0" w:line="240" w:lineRule="auto"/>
      </w:pPr>
      <w:r>
        <w:separator/>
      </w:r>
    </w:p>
  </w:endnote>
  <w:endnote w:type="continuationSeparator" w:id="0">
    <w:p w:rsidR="004B2165" w:rsidRDefault="004B2165" w:rsidP="00182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5574"/>
      <w:docPartObj>
        <w:docPartGallery w:val="Page Numbers (Bottom of Page)"/>
        <w:docPartUnique/>
      </w:docPartObj>
    </w:sdtPr>
    <w:sdtContent>
      <w:p w:rsidR="004B2165" w:rsidRDefault="00D833B5">
        <w:pPr>
          <w:pStyle w:val="Footer"/>
          <w:jc w:val="right"/>
        </w:pPr>
        <w:fldSimple w:instr=" PAGE   \* MERGEFORMAT ">
          <w:r w:rsidR="00F36CAB">
            <w:rPr>
              <w:noProof/>
            </w:rPr>
            <w:t>10</w:t>
          </w:r>
        </w:fldSimple>
      </w:p>
    </w:sdtContent>
  </w:sdt>
  <w:p w:rsidR="004B2165" w:rsidRDefault="004B2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165" w:rsidRDefault="004B2165" w:rsidP="001820C5">
      <w:pPr>
        <w:spacing w:after="0" w:line="240" w:lineRule="auto"/>
      </w:pPr>
      <w:r>
        <w:separator/>
      </w:r>
    </w:p>
  </w:footnote>
  <w:footnote w:type="continuationSeparator" w:id="0">
    <w:p w:rsidR="004B2165" w:rsidRDefault="004B2165" w:rsidP="001820C5">
      <w:pPr>
        <w:spacing w:after="0" w:line="240" w:lineRule="auto"/>
      </w:pPr>
      <w:r>
        <w:continuationSeparator/>
      </w:r>
    </w:p>
  </w:footnote>
  <w:footnote w:id="1">
    <w:p w:rsidR="004B2165" w:rsidRDefault="004B2165">
      <w:pPr>
        <w:pStyle w:val="FootnoteText"/>
      </w:pPr>
      <w:r>
        <w:rPr>
          <w:rStyle w:val="FootnoteReference"/>
        </w:rPr>
        <w:footnoteRef/>
      </w:r>
      <w:r>
        <w:t xml:space="preserve"> As part of CDE’s request for information on Early Warning Systems (EWS), REL central prepared a separate report that provides examples of studies that identify potential indicators for EWSs.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65" w:rsidRDefault="004B21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806"/>
    <w:multiLevelType w:val="hybridMultilevel"/>
    <w:tmpl w:val="EC9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55DE6"/>
    <w:multiLevelType w:val="hybridMultilevel"/>
    <w:tmpl w:val="1730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855D8"/>
    <w:multiLevelType w:val="hybridMultilevel"/>
    <w:tmpl w:val="1F6C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E56D57"/>
    <w:multiLevelType w:val="hybridMultilevel"/>
    <w:tmpl w:val="F200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D97B04"/>
    <w:multiLevelType w:val="hybridMultilevel"/>
    <w:tmpl w:val="291E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01038"/>
    <w:multiLevelType w:val="hybridMultilevel"/>
    <w:tmpl w:val="C8A0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826D4A"/>
    <w:rsid w:val="00004694"/>
    <w:rsid w:val="00014ABF"/>
    <w:rsid w:val="00041F09"/>
    <w:rsid w:val="000551C9"/>
    <w:rsid w:val="00074120"/>
    <w:rsid w:val="000B798A"/>
    <w:rsid w:val="000C3E71"/>
    <w:rsid w:val="000E19FC"/>
    <w:rsid w:val="000F56AC"/>
    <w:rsid w:val="00112D90"/>
    <w:rsid w:val="001164DA"/>
    <w:rsid w:val="001251C1"/>
    <w:rsid w:val="001302B5"/>
    <w:rsid w:val="0014743E"/>
    <w:rsid w:val="00150B2A"/>
    <w:rsid w:val="001573EA"/>
    <w:rsid w:val="001576EE"/>
    <w:rsid w:val="001820C5"/>
    <w:rsid w:val="00187DD1"/>
    <w:rsid w:val="001A7DFF"/>
    <w:rsid w:val="001C3772"/>
    <w:rsid w:val="001D675C"/>
    <w:rsid w:val="001E0F6F"/>
    <w:rsid w:val="001E1C0E"/>
    <w:rsid w:val="001E725A"/>
    <w:rsid w:val="001F5E2F"/>
    <w:rsid w:val="00214B61"/>
    <w:rsid w:val="00216A0F"/>
    <w:rsid w:val="002334B4"/>
    <w:rsid w:val="002E67C0"/>
    <w:rsid w:val="002F5878"/>
    <w:rsid w:val="0031061D"/>
    <w:rsid w:val="00311517"/>
    <w:rsid w:val="003247C5"/>
    <w:rsid w:val="003569D0"/>
    <w:rsid w:val="00356FC8"/>
    <w:rsid w:val="00370081"/>
    <w:rsid w:val="003933A2"/>
    <w:rsid w:val="003A53C8"/>
    <w:rsid w:val="003B34BE"/>
    <w:rsid w:val="003C1A31"/>
    <w:rsid w:val="003C5ED9"/>
    <w:rsid w:val="003D4F24"/>
    <w:rsid w:val="003F3D34"/>
    <w:rsid w:val="00400154"/>
    <w:rsid w:val="00404420"/>
    <w:rsid w:val="0041181A"/>
    <w:rsid w:val="00434692"/>
    <w:rsid w:val="004904EE"/>
    <w:rsid w:val="00490AC4"/>
    <w:rsid w:val="00494736"/>
    <w:rsid w:val="004B2165"/>
    <w:rsid w:val="004B71CC"/>
    <w:rsid w:val="00530069"/>
    <w:rsid w:val="0053225D"/>
    <w:rsid w:val="00534645"/>
    <w:rsid w:val="00542D96"/>
    <w:rsid w:val="0056795A"/>
    <w:rsid w:val="00571AD0"/>
    <w:rsid w:val="00587D13"/>
    <w:rsid w:val="00590CFB"/>
    <w:rsid w:val="005A285B"/>
    <w:rsid w:val="005A5774"/>
    <w:rsid w:val="005C18AB"/>
    <w:rsid w:val="005C34CF"/>
    <w:rsid w:val="005C4F0F"/>
    <w:rsid w:val="005C70B6"/>
    <w:rsid w:val="005D7206"/>
    <w:rsid w:val="005E2C2F"/>
    <w:rsid w:val="005F4967"/>
    <w:rsid w:val="0060395E"/>
    <w:rsid w:val="0061035D"/>
    <w:rsid w:val="00667E3D"/>
    <w:rsid w:val="00675DFB"/>
    <w:rsid w:val="006A0301"/>
    <w:rsid w:val="006A314A"/>
    <w:rsid w:val="006A4EB8"/>
    <w:rsid w:val="006A6B8C"/>
    <w:rsid w:val="006C62CE"/>
    <w:rsid w:val="006F05CF"/>
    <w:rsid w:val="006F20D1"/>
    <w:rsid w:val="007046E8"/>
    <w:rsid w:val="00706083"/>
    <w:rsid w:val="007156DA"/>
    <w:rsid w:val="00740C88"/>
    <w:rsid w:val="00741B94"/>
    <w:rsid w:val="00763647"/>
    <w:rsid w:val="007645C5"/>
    <w:rsid w:val="00776D02"/>
    <w:rsid w:val="00786618"/>
    <w:rsid w:val="00790BE5"/>
    <w:rsid w:val="007932E6"/>
    <w:rsid w:val="007D2AA9"/>
    <w:rsid w:val="007F3527"/>
    <w:rsid w:val="00826D4A"/>
    <w:rsid w:val="00861FD3"/>
    <w:rsid w:val="00871123"/>
    <w:rsid w:val="00875561"/>
    <w:rsid w:val="0089636E"/>
    <w:rsid w:val="008D0677"/>
    <w:rsid w:val="00917146"/>
    <w:rsid w:val="0094463A"/>
    <w:rsid w:val="00996736"/>
    <w:rsid w:val="009A0A7F"/>
    <w:rsid w:val="009A3F1E"/>
    <w:rsid w:val="009A6A09"/>
    <w:rsid w:val="009D4E18"/>
    <w:rsid w:val="009D71FC"/>
    <w:rsid w:val="009E041C"/>
    <w:rsid w:val="009F46B4"/>
    <w:rsid w:val="00A06B9C"/>
    <w:rsid w:val="00A07C97"/>
    <w:rsid w:val="00A12750"/>
    <w:rsid w:val="00A33F83"/>
    <w:rsid w:val="00A52579"/>
    <w:rsid w:val="00A602B1"/>
    <w:rsid w:val="00A83281"/>
    <w:rsid w:val="00A94E7E"/>
    <w:rsid w:val="00AC2DC5"/>
    <w:rsid w:val="00AC33BF"/>
    <w:rsid w:val="00AE1061"/>
    <w:rsid w:val="00AF2DDE"/>
    <w:rsid w:val="00B03DC1"/>
    <w:rsid w:val="00B1246E"/>
    <w:rsid w:val="00B21F5A"/>
    <w:rsid w:val="00B2738C"/>
    <w:rsid w:val="00B52C42"/>
    <w:rsid w:val="00B63FAA"/>
    <w:rsid w:val="00B674EC"/>
    <w:rsid w:val="00B76AF2"/>
    <w:rsid w:val="00B77459"/>
    <w:rsid w:val="00B905A9"/>
    <w:rsid w:val="00B93524"/>
    <w:rsid w:val="00BA61C7"/>
    <w:rsid w:val="00BB029F"/>
    <w:rsid w:val="00BD70D1"/>
    <w:rsid w:val="00BE5BDD"/>
    <w:rsid w:val="00BF3F8B"/>
    <w:rsid w:val="00C045B0"/>
    <w:rsid w:val="00C464EA"/>
    <w:rsid w:val="00C70FAD"/>
    <w:rsid w:val="00C834F4"/>
    <w:rsid w:val="00C84239"/>
    <w:rsid w:val="00C849B0"/>
    <w:rsid w:val="00C87985"/>
    <w:rsid w:val="00CB0DC8"/>
    <w:rsid w:val="00CB1EE4"/>
    <w:rsid w:val="00CD15CA"/>
    <w:rsid w:val="00CD2FB5"/>
    <w:rsid w:val="00CE266B"/>
    <w:rsid w:val="00CF441E"/>
    <w:rsid w:val="00D32600"/>
    <w:rsid w:val="00D45430"/>
    <w:rsid w:val="00D5533B"/>
    <w:rsid w:val="00D833B5"/>
    <w:rsid w:val="00D86829"/>
    <w:rsid w:val="00D918C8"/>
    <w:rsid w:val="00D9602A"/>
    <w:rsid w:val="00DC20EF"/>
    <w:rsid w:val="00DE064C"/>
    <w:rsid w:val="00DE25B7"/>
    <w:rsid w:val="00DE761D"/>
    <w:rsid w:val="00E02D89"/>
    <w:rsid w:val="00E240AD"/>
    <w:rsid w:val="00E3149C"/>
    <w:rsid w:val="00E37423"/>
    <w:rsid w:val="00E55C17"/>
    <w:rsid w:val="00E61256"/>
    <w:rsid w:val="00E722E5"/>
    <w:rsid w:val="00E977B8"/>
    <w:rsid w:val="00EB5C92"/>
    <w:rsid w:val="00EC29B8"/>
    <w:rsid w:val="00ED4E7E"/>
    <w:rsid w:val="00F16C1C"/>
    <w:rsid w:val="00F23B0A"/>
    <w:rsid w:val="00F36CAB"/>
    <w:rsid w:val="00F92296"/>
    <w:rsid w:val="00FA1173"/>
    <w:rsid w:val="00FE0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24"/>
  </w:style>
  <w:style w:type="paragraph" w:styleId="Heading1">
    <w:name w:val="heading 1"/>
    <w:basedOn w:val="Normal"/>
    <w:next w:val="Normal"/>
    <w:link w:val="Heading1Char"/>
    <w:uiPriority w:val="9"/>
    <w:qFormat/>
    <w:rsid w:val="00826D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02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06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6D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6D4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26D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029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045B0"/>
    <w:rPr>
      <w:sz w:val="16"/>
      <w:szCs w:val="16"/>
    </w:rPr>
  </w:style>
  <w:style w:type="paragraph" w:styleId="CommentText">
    <w:name w:val="annotation text"/>
    <w:basedOn w:val="Normal"/>
    <w:link w:val="CommentTextChar"/>
    <w:uiPriority w:val="99"/>
    <w:semiHidden/>
    <w:unhideWhenUsed/>
    <w:rsid w:val="00C045B0"/>
    <w:pPr>
      <w:spacing w:line="240" w:lineRule="auto"/>
    </w:pPr>
    <w:rPr>
      <w:sz w:val="20"/>
      <w:szCs w:val="20"/>
    </w:rPr>
  </w:style>
  <w:style w:type="character" w:customStyle="1" w:styleId="CommentTextChar">
    <w:name w:val="Comment Text Char"/>
    <w:basedOn w:val="DefaultParagraphFont"/>
    <w:link w:val="CommentText"/>
    <w:uiPriority w:val="99"/>
    <w:semiHidden/>
    <w:rsid w:val="00C045B0"/>
    <w:rPr>
      <w:sz w:val="20"/>
      <w:szCs w:val="20"/>
    </w:rPr>
  </w:style>
  <w:style w:type="paragraph" w:styleId="CommentSubject">
    <w:name w:val="annotation subject"/>
    <w:basedOn w:val="CommentText"/>
    <w:next w:val="CommentText"/>
    <w:link w:val="CommentSubjectChar"/>
    <w:uiPriority w:val="99"/>
    <w:semiHidden/>
    <w:unhideWhenUsed/>
    <w:rsid w:val="00C045B0"/>
    <w:rPr>
      <w:b/>
      <w:bCs/>
    </w:rPr>
  </w:style>
  <w:style w:type="character" w:customStyle="1" w:styleId="CommentSubjectChar">
    <w:name w:val="Comment Subject Char"/>
    <w:basedOn w:val="CommentTextChar"/>
    <w:link w:val="CommentSubject"/>
    <w:uiPriority w:val="99"/>
    <w:semiHidden/>
    <w:rsid w:val="00C045B0"/>
    <w:rPr>
      <w:b/>
      <w:bCs/>
    </w:rPr>
  </w:style>
  <w:style w:type="paragraph" w:styleId="BalloonText">
    <w:name w:val="Balloon Text"/>
    <w:basedOn w:val="Normal"/>
    <w:link w:val="BalloonTextChar"/>
    <w:uiPriority w:val="99"/>
    <w:semiHidden/>
    <w:unhideWhenUsed/>
    <w:rsid w:val="00C04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5B0"/>
    <w:rPr>
      <w:rFonts w:ascii="Tahoma" w:hAnsi="Tahoma" w:cs="Tahoma"/>
      <w:sz w:val="16"/>
      <w:szCs w:val="16"/>
    </w:rPr>
  </w:style>
  <w:style w:type="character" w:customStyle="1" w:styleId="Heading3Char">
    <w:name w:val="Heading 3 Char"/>
    <w:basedOn w:val="DefaultParagraphFont"/>
    <w:link w:val="Heading3"/>
    <w:uiPriority w:val="9"/>
    <w:rsid w:val="0031061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645C5"/>
    <w:pPr>
      <w:ind w:left="720"/>
      <w:contextualSpacing/>
    </w:pPr>
  </w:style>
  <w:style w:type="paragraph" w:styleId="FootnoteText">
    <w:name w:val="footnote text"/>
    <w:basedOn w:val="Normal"/>
    <w:link w:val="FootnoteTextChar"/>
    <w:uiPriority w:val="99"/>
    <w:semiHidden/>
    <w:unhideWhenUsed/>
    <w:rsid w:val="00182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0C5"/>
    <w:rPr>
      <w:sz w:val="20"/>
      <w:szCs w:val="20"/>
    </w:rPr>
  </w:style>
  <w:style w:type="character" w:styleId="FootnoteReference">
    <w:name w:val="footnote reference"/>
    <w:basedOn w:val="DefaultParagraphFont"/>
    <w:uiPriority w:val="99"/>
    <w:semiHidden/>
    <w:unhideWhenUsed/>
    <w:rsid w:val="001820C5"/>
    <w:rPr>
      <w:vertAlign w:val="superscript"/>
    </w:rPr>
  </w:style>
  <w:style w:type="paragraph" w:styleId="NoSpacing">
    <w:name w:val="No Spacing"/>
    <w:uiPriority w:val="1"/>
    <w:qFormat/>
    <w:rsid w:val="004B71CC"/>
    <w:pPr>
      <w:spacing w:after="0" w:line="240" w:lineRule="auto"/>
    </w:pPr>
    <w:rPr>
      <w:rFonts w:ascii="Garamond" w:hAnsi="Garamond"/>
      <w:sz w:val="24"/>
    </w:rPr>
  </w:style>
  <w:style w:type="paragraph" w:styleId="Revision">
    <w:name w:val="Revision"/>
    <w:hidden/>
    <w:uiPriority w:val="99"/>
    <w:semiHidden/>
    <w:rsid w:val="005A285B"/>
    <w:pPr>
      <w:spacing w:after="0" w:line="240" w:lineRule="auto"/>
    </w:pPr>
  </w:style>
  <w:style w:type="paragraph" w:styleId="Header">
    <w:name w:val="header"/>
    <w:basedOn w:val="Normal"/>
    <w:link w:val="HeaderChar"/>
    <w:uiPriority w:val="99"/>
    <w:semiHidden/>
    <w:unhideWhenUsed/>
    <w:rsid w:val="00E240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40AD"/>
  </w:style>
  <w:style w:type="paragraph" w:styleId="Footer">
    <w:name w:val="footer"/>
    <w:basedOn w:val="Normal"/>
    <w:link w:val="FooterChar"/>
    <w:uiPriority w:val="99"/>
    <w:unhideWhenUsed/>
    <w:rsid w:val="00E24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AD"/>
  </w:style>
  <w:style w:type="character" w:styleId="Hyperlink">
    <w:name w:val="Hyperlink"/>
    <w:basedOn w:val="DefaultParagraphFont"/>
    <w:uiPriority w:val="99"/>
    <w:unhideWhenUsed/>
    <w:rsid w:val="003247C5"/>
    <w:rPr>
      <w:color w:val="0000FF" w:themeColor="hyperlink"/>
      <w:u w:val="single"/>
    </w:rPr>
  </w:style>
  <w:style w:type="character" w:styleId="HTMLCite">
    <w:name w:val="HTML Cite"/>
    <w:basedOn w:val="DefaultParagraphFont"/>
    <w:uiPriority w:val="99"/>
    <w:semiHidden/>
    <w:unhideWhenUsed/>
    <w:rsid w:val="003247C5"/>
    <w:rPr>
      <w:i/>
      <w:iCs/>
    </w:rPr>
  </w:style>
  <w:style w:type="character" w:customStyle="1" w:styleId="vshid">
    <w:name w:val="vshid"/>
    <w:basedOn w:val="DefaultParagraphFont"/>
    <w:rsid w:val="003247C5"/>
  </w:style>
</w:styles>
</file>

<file path=word/webSettings.xml><?xml version="1.0" encoding="utf-8"?>
<w:webSettings xmlns:r="http://schemas.openxmlformats.org/officeDocument/2006/relationships" xmlns:w="http://schemas.openxmlformats.org/wordprocessingml/2006/main">
  <w:divs>
    <w:div w:id="1199585718">
      <w:bodyDiv w:val="1"/>
      <w:marLeft w:val="0"/>
      <w:marRight w:val="0"/>
      <w:marTop w:val="0"/>
      <w:marBottom w:val="0"/>
      <w:divBdr>
        <w:top w:val="none" w:sz="0" w:space="0" w:color="auto"/>
        <w:left w:val="none" w:sz="0" w:space="0" w:color="auto"/>
        <w:bottom w:val="none" w:sz="0" w:space="0" w:color="auto"/>
        <w:right w:val="none" w:sz="0" w:space="0" w:color="auto"/>
      </w:divBdr>
    </w:div>
    <w:div w:id="20023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es.ed.gov/ncee/wwc" TargetMode="External"/><Relationship Id="rId18" Type="http://schemas.openxmlformats.org/officeDocument/2006/relationships/hyperlink" Target="http://www.ytfg.org/documents/ClosingtheGraduationGapFinal13October2008.pdf" TargetMode="External"/><Relationship Id="rId3" Type="http://schemas.openxmlformats.org/officeDocument/2006/relationships/styles" Target="styles.xml"/><Relationship Id="rId21" Type="http://schemas.openxmlformats.org/officeDocument/2006/relationships/hyperlink" Target="http://www.betterhighschools.org/documents/NHSCEWSImplementationGuide.pdf" TargetMode="External"/><Relationship Id="rId7" Type="http://schemas.openxmlformats.org/officeDocument/2006/relationships/endnotes" Target="endnotes.xml"/><Relationship Id="rId12" Type="http://schemas.openxmlformats.org/officeDocument/2006/relationships/hyperlink" Target="http://www.dqcampaign.org/resources/details/1065" TargetMode="External"/><Relationship Id="rId17" Type="http://schemas.openxmlformats.org/officeDocument/2006/relationships/hyperlink" Target="http://archives.ednewscolorado.org/resources/1/Hopkins-full%20study.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arningpt.org/pdfs/datause/DataReadinessTool.pdf" TargetMode="External"/><Relationship Id="rId20" Type="http://schemas.openxmlformats.org/officeDocument/2006/relationships/hyperlink" Target="http://www.k12.wa.us/SecondaryEducation/GraduationTeamEffort/BuildingBridges/pubdocs/DEWISGuide-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spromise.org/GradN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ardnercenter.stanford.edu/docs/1105_SFUSD_EWS_IssueBrief.pdf" TargetMode="External"/><Relationship Id="rId23" Type="http://schemas.openxmlformats.org/officeDocument/2006/relationships/footer" Target="footer1.xml"/><Relationship Id="rId10" Type="http://schemas.openxmlformats.org/officeDocument/2006/relationships/hyperlink" Target="http://ccsr.uchicago.edu/content/publications.php?pub_id=116" TargetMode="External"/><Relationship Id="rId19" Type="http://schemas.openxmlformats.org/officeDocument/2006/relationships/hyperlink" Target="http://nces.ed.gov/pubs2005/2005802.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chieve.org/dropout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07866-CBA9-4470-B0D0-97A18FFE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McREL</Company>
  <LinksUpToDate>false</LinksUpToDate>
  <CharactersWithSpaces>19469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tcherasaro</dc:creator>
  <cp:lastModifiedBy>tcherasaro</cp:lastModifiedBy>
  <cp:revision>2</cp:revision>
  <cp:lastPrinted>2011-11-04T20:54:00Z</cp:lastPrinted>
  <dcterms:created xsi:type="dcterms:W3CDTF">2011-12-21T22:30:00Z</dcterms:created>
  <dcterms:modified xsi:type="dcterms:W3CDTF">2011-12-21T22:30:00Z</dcterms:modified>
</cp:coreProperties>
</file>