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B0622" w14:textId="77777777" w:rsidR="00542F40" w:rsidRPr="0055691B" w:rsidRDefault="00542F40" w:rsidP="00542F40">
      <w:pPr>
        <w:pStyle w:val="Heading1"/>
        <w:rPr>
          <w:strike/>
          <w:color w:val="auto"/>
        </w:rPr>
      </w:pPr>
      <w:bookmarkStart w:id="0" w:name="_GoBack"/>
      <w:bookmarkEnd w:id="0"/>
      <w:r w:rsidRPr="0055691B">
        <w:rPr>
          <w:color w:val="auto"/>
        </w:rPr>
        <w:t>Dropout Prevention Framework for Ninth Grade Success</w:t>
      </w:r>
    </w:p>
    <w:p w14:paraId="2A572D14" w14:textId="77777777" w:rsidR="00542F40" w:rsidRDefault="00542F40" w:rsidP="00542F40">
      <w:pPr>
        <w:rPr>
          <w:sz w:val="20"/>
          <w:szCs w:val="20"/>
        </w:rPr>
      </w:pPr>
    </w:p>
    <w:p w14:paraId="6D69333A" w14:textId="77777777" w:rsidR="00542F40" w:rsidRPr="002A4F9D" w:rsidRDefault="00542F40" w:rsidP="00542F40">
      <w:pPr>
        <w:rPr>
          <w:sz w:val="20"/>
          <w:szCs w:val="20"/>
        </w:rPr>
      </w:pPr>
      <w:r w:rsidRPr="002A4F9D">
        <w:rPr>
          <w:sz w:val="20"/>
          <w:szCs w:val="20"/>
        </w:rPr>
        <w:t>Colorado’s Dropout Prevention Framework was created using research- and evidence-based strategies. The framework represents an ecosystem of institutional change that includes an iterative process for identification and intervention and support. In identification, school leaders might work with smaller teams on the methods and tactics. In intervention and support, school leaders would support faculty and staff in working directly with students and familie</w:t>
      </w:r>
      <w:r w:rsidRPr="00F73789">
        <w:rPr>
          <w:sz w:val="20"/>
          <w:szCs w:val="20"/>
        </w:rPr>
        <w:t>s. Elements of the framework aligned with the intent and purpose of the Ninth Grade Success Grant Program.</w:t>
      </w:r>
    </w:p>
    <w:p w14:paraId="77DF258A" w14:textId="77777777" w:rsidR="00542F40" w:rsidRDefault="00542F40" w:rsidP="00542F40">
      <w:pPr>
        <w:rPr>
          <w:b/>
          <w:sz w:val="20"/>
          <w:szCs w:val="20"/>
        </w:rPr>
      </w:pPr>
    </w:p>
    <w:p w14:paraId="46B00782" w14:textId="77777777" w:rsidR="00542F40" w:rsidRDefault="00542F40" w:rsidP="00542F40">
      <w:pPr>
        <w:rPr>
          <w:b/>
          <w:sz w:val="20"/>
          <w:szCs w:val="20"/>
        </w:rPr>
      </w:pPr>
      <w:r w:rsidRPr="002A4F9D">
        <w:rPr>
          <w:b/>
          <w:sz w:val="20"/>
          <w:szCs w:val="20"/>
        </w:rPr>
        <w:t>Strategies and Tactics:</w:t>
      </w:r>
    </w:p>
    <w:p w14:paraId="6A1CE11D" w14:textId="77777777" w:rsidR="00542F40" w:rsidRPr="002A4F9D" w:rsidRDefault="00542F40" w:rsidP="00542F40">
      <w:pPr>
        <w:rPr>
          <w:b/>
          <w:sz w:val="20"/>
          <w:szCs w:val="20"/>
        </w:rPr>
      </w:pPr>
    </w:p>
    <w:p w14:paraId="70F4FC09" w14:textId="77777777" w:rsidR="00542F40" w:rsidRPr="002A4F9D" w:rsidRDefault="00542F40" w:rsidP="00542F40">
      <w:pPr>
        <w:spacing w:after="20"/>
        <w:rPr>
          <w:b/>
          <w:sz w:val="20"/>
          <w:szCs w:val="20"/>
        </w:rPr>
      </w:pPr>
      <w:hyperlink r:id="rId7" w:history="1">
        <w:r w:rsidRPr="00CD235B">
          <w:rPr>
            <w:rStyle w:val="Hyperlink"/>
            <w:b/>
            <w:sz w:val="20"/>
            <w:szCs w:val="20"/>
          </w:rPr>
          <w:t>Data Analysis</w:t>
        </w:r>
      </w:hyperlink>
    </w:p>
    <w:p w14:paraId="0175D1B2" w14:textId="77777777" w:rsidR="00542F40" w:rsidRPr="009B61DF" w:rsidRDefault="00542F40" w:rsidP="00542F40">
      <w:pPr>
        <w:pStyle w:val="ListParagraph"/>
        <w:numPr>
          <w:ilvl w:val="0"/>
          <w:numId w:val="13"/>
        </w:numPr>
        <w:spacing w:after="20"/>
        <w:rPr>
          <w:sz w:val="20"/>
        </w:rPr>
      </w:pPr>
      <w:hyperlink r:id="rId8" w:history="1">
        <w:r w:rsidRPr="00CD235B">
          <w:rPr>
            <w:rStyle w:val="Hyperlink"/>
            <w:sz w:val="20"/>
          </w:rPr>
          <w:t>Early Warning System</w:t>
        </w:r>
      </w:hyperlink>
    </w:p>
    <w:p w14:paraId="1FFA46D9" w14:textId="77777777" w:rsidR="00542F40" w:rsidRPr="002A4F9D" w:rsidRDefault="00542F40" w:rsidP="00542F40">
      <w:pPr>
        <w:pStyle w:val="ListParagraph"/>
        <w:numPr>
          <w:ilvl w:val="0"/>
          <w:numId w:val="13"/>
        </w:numPr>
        <w:spacing w:after="20"/>
        <w:rPr>
          <w:sz w:val="20"/>
        </w:rPr>
      </w:pPr>
      <w:hyperlink r:id="rId9" w:history="1">
        <w:r w:rsidRPr="00CD235B">
          <w:rPr>
            <w:rStyle w:val="Hyperlink"/>
            <w:sz w:val="20"/>
          </w:rPr>
          <w:t>Evaluate School, Climate and Cultural Proficiency</w:t>
        </w:r>
      </w:hyperlink>
    </w:p>
    <w:p w14:paraId="5F7CBA9D" w14:textId="77777777" w:rsidR="00542F40" w:rsidRDefault="00542F40" w:rsidP="00542F40">
      <w:pPr>
        <w:spacing w:after="20"/>
        <w:rPr>
          <w:b/>
          <w:sz w:val="20"/>
          <w:szCs w:val="20"/>
        </w:rPr>
      </w:pPr>
    </w:p>
    <w:p w14:paraId="4F0FFED3" w14:textId="77777777" w:rsidR="00542F40" w:rsidRPr="002A4F9D" w:rsidRDefault="00542F40" w:rsidP="00542F40">
      <w:pPr>
        <w:spacing w:after="20"/>
        <w:rPr>
          <w:b/>
          <w:sz w:val="20"/>
          <w:szCs w:val="20"/>
        </w:rPr>
      </w:pPr>
      <w:hyperlink r:id="rId10" w:history="1">
        <w:r w:rsidRPr="00CD235B">
          <w:rPr>
            <w:rStyle w:val="Hyperlink"/>
            <w:b/>
            <w:sz w:val="20"/>
            <w:szCs w:val="20"/>
          </w:rPr>
          <w:t>Enhance School Climate and Cultural Proficiency</w:t>
        </w:r>
      </w:hyperlink>
    </w:p>
    <w:p w14:paraId="33AFC875" w14:textId="77777777" w:rsidR="00542F40" w:rsidRPr="002A4F9D" w:rsidRDefault="00542F40" w:rsidP="00542F40">
      <w:pPr>
        <w:pStyle w:val="ListParagraph"/>
        <w:numPr>
          <w:ilvl w:val="0"/>
          <w:numId w:val="14"/>
        </w:numPr>
        <w:spacing w:after="20"/>
        <w:rPr>
          <w:sz w:val="20"/>
        </w:rPr>
      </w:pPr>
      <w:r w:rsidRPr="002A4F9D">
        <w:rPr>
          <w:sz w:val="20"/>
        </w:rPr>
        <w:t>On-going use of Data Systems to track indicators of school climate</w:t>
      </w:r>
    </w:p>
    <w:p w14:paraId="79AA083E" w14:textId="77777777" w:rsidR="00542F40" w:rsidRPr="002A4F9D" w:rsidRDefault="00542F40" w:rsidP="00542F40">
      <w:pPr>
        <w:pStyle w:val="ListParagraph"/>
        <w:numPr>
          <w:ilvl w:val="0"/>
          <w:numId w:val="14"/>
        </w:numPr>
        <w:spacing w:after="20"/>
        <w:rPr>
          <w:sz w:val="20"/>
        </w:rPr>
      </w:pPr>
      <w:r w:rsidRPr="002A4F9D">
        <w:rPr>
          <w:sz w:val="20"/>
        </w:rPr>
        <w:t>Teacher and Staff Leadership and Support</w:t>
      </w:r>
    </w:p>
    <w:p w14:paraId="0B0B2744" w14:textId="77777777" w:rsidR="00542F40" w:rsidRPr="002A4F9D" w:rsidRDefault="00542F40" w:rsidP="00542F40">
      <w:pPr>
        <w:pStyle w:val="ListParagraph"/>
        <w:numPr>
          <w:ilvl w:val="0"/>
          <w:numId w:val="14"/>
        </w:numPr>
        <w:spacing w:after="20"/>
        <w:rPr>
          <w:sz w:val="20"/>
        </w:rPr>
      </w:pPr>
      <w:r w:rsidRPr="002A4F9D">
        <w:rPr>
          <w:sz w:val="20"/>
        </w:rPr>
        <w:t xml:space="preserve">Family-School  Partnering – Promising Practices, </w:t>
      </w:r>
      <w:hyperlink r:id="rId11" w:history="1">
        <w:r w:rsidRPr="002A4F9D">
          <w:rPr>
            <w:rStyle w:val="Hyperlink"/>
            <w:sz w:val="20"/>
          </w:rPr>
          <w:t>http://www.cde.state.co.us/uip/promising</w:t>
        </w:r>
      </w:hyperlink>
      <w:r w:rsidRPr="002A4F9D">
        <w:rPr>
          <w:sz w:val="20"/>
        </w:rPr>
        <w:t xml:space="preserve"> </w:t>
      </w:r>
    </w:p>
    <w:p w14:paraId="45EE0F2E" w14:textId="77777777" w:rsidR="00542F40" w:rsidRPr="002A4F9D" w:rsidRDefault="00542F40" w:rsidP="00542F40">
      <w:pPr>
        <w:pStyle w:val="ListParagraph"/>
        <w:numPr>
          <w:ilvl w:val="0"/>
          <w:numId w:val="14"/>
        </w:numPr>
        <w:spacing w:after="20"/>
        <w:rPr>
          <w:sz w:val="20"/>
        </w:rPr>
      </w:pPr>
      <w:r w:rsidRPr="002A4F9D">
        <w:rPr>
          <w:sz w:val="20"/>
        </w:rPr>
        <w:t>Community Engagement</w:t>
      </w:r>
    </w:p>
    <w:p w14:paraId="58C92962" w14:textId="77777777" w:rsidR="00542F40" w:rsidRDefault="00542F40" w:rsidP="00542F40">
      <w:pPr>
        <w:spacing w:after="20"/>
        <w:rPr>
          <w:b/>
          <w:strike/>
          <w:color w:val="FF0000"/>
          <w:sz w:val="20"/>
          <w:szCs w:val="20"/>
        </w:rPr>
      </w:pPr>
    </w:p>
    <w:p w14:paraId="38456DFE" w14:textId="77777777" w:rsidR="00542F40" w:rsidRPr="002A4F9D" w:rsidRDefault="00542F40" w:rsidP="00542F40">
      <w:pPr>
        <w:spacing w:after="20"/>
        <w:rPr>
          <w:b/>
          <w:sz w:val="20"/>
          <w:szCs w:val="20"/>
        </w:rPr>
      </w:pPr>
      <w:hyperlink r:id="rId12" w:history="1">
        <w:r w:rsidRPr="00CD235B">
          <w:rPr>
            <w:rStyle w:val="Hyperlink"/>
            <w:b/>
            <w:sz w:val="20"/>
            <w:szCs w:val="20"/>
          </w:rPr>
          <w:t>Transition Programs</w:t>
        </w:r>
      </w:hyperlink>
    </w:p>
    <w:p w14:paraId="5A99777F" w14:textId="77777777" w:rsidR="00542F40" w:rsidRPr="006943E4" w:rsidRDefault="00542F40" w:rsidP="00542F40">
      <w:pPr>
        <w:pStyle w:val="ListParagraph"/>
        <w:numPr>
          <w:ilvl w:val="0"/>
          <w:numId w:val="15"/>
        </w:numPr>
        <w:spacing w:after="20"/>
        <w:rPr>
          <w:sz w:val="20"/>
        </w:rPr>
      </w:pPr>
      <w:r w:rsidRPr="006943E4">
        <w:rPr>
          <w:sz w:val="20"/>
        </w:rPr>
        <w:t>8th to 9th Grade Transitions</w:t>
      </w:r>
    </w:p>
    <w:p w14:paraId="4C8A3541" w14:textId="77777777" w:rsidR="00542F40" w:rsidRPr="002A4F9D" w:rsidRDefault="00542F40" w:rsidP="00542F40">
      <w:pPr>
        <w:pStyle w:val="ListParagraph"/>
        <w:numPr>
          <w:ilvl w:val="0"/>
          <w:numId w:val="15"/>
        </w:numPr>
        <w:spacing w:after="20"/>
        <w:rPr>
          <w:sz w:val="20"/>
        </w:rPr>
      </w:pPr>
      <w:r>
        <w:rPr>
          <w:sz w:val="20"/>
        </w:rPr>
        <w:t>School R</w:t>
      </w:r>
      <w:r w:rsidRPr="002A4F9D">
        <w:rPr>
          <w:sz w:val="20"/>
        </w:rPr>
        <w:t>e-entry</w:t>
      </w:r>
    </w:p>
    <w:p w14:paraId="6D29CA97" w14:textId="77777777" w:rsidR="00542F40" w:rsidRPr="002A4F9D" w:rsidRDefault="00542F40" w:rsidP="00542F40">
      <w:pPr>
        <w:pStyle w:val="ListParagraph"/>
        <w:numPr>
          <w:ilvl w:val="0"/>
          <w:numId w:val="15"/>
        </w:numPr>
        <w:spacing w:after="20"/>
        <w:rPr>
          <w:sz w:val="20"/>
        </w:rPr>
      </w:pPr>
      <w:r>
        <w:rPr>
          <w:sz w:val="20"/>
        </w:rPr>
        <w:t>Mid-year School E</w:t>
      </w:r>
      <w:r w:rsidRPr="002A4F9D">
        <w:rPr>
          <w:sz w:val="20"/>
        </w:rPr>
        <w:t>ntry</w:t>
      </w:r>
    </w:p>
    <w:p w14:paraId="774DE3BC" w14:textId="77777777" w:rsidR="00542F40" w:rsidRPr="002A4F9D" w:rsidRDefault="00542F40" w:rsidP="00542F40">
      <w:pPr>
        <w:pStyle w:val="ListParagraph"/>
        <w:numPr>
          <w:ilvl w:val="0"/>
          <w:numId w:val="15"/>
        </w:numPr>
        <w:spacing w:after="20"/>
        <w:rPr>
          <w:sz w:val="20"/>
        </w:rPr>
      </w:pPr>
      <w:r w:rsidRPr="002A4F9D">
        <w:rPr>
          <w:sz w:val="20"/>
        </w:rPr>
        <w:t xml:space="preserve">District to District Transfers and Transitions - </w:t>
      </w:r>
      <w:hyperlink r:id="rId13" w:history="1">
        <w:r w:rsidRPr="002A4F9D">
          <w:rPr>
            <w:rStyle w:val="Hyperlink"/>
            <w:sz w:val="20"/>
          </w:rPr>
          <w:t>http://www.cde.state.co.us/dropoutprevention/transitions</w:t>
        </w:r>
      </w:hyperlink>
      <w:r w:rsidRPr="002A4F9D">
        <w:rPr>
          <w:sz w:val="20"/>
        </w:rPr>
        <w:t xml:space="preserve"> </w:t>
      </w:r>
    </w:p>
    <w:p w14:paraId="02269E42" w14:textId="77777777" w:rsidR="00542F40" w:rsidRDefault="00542F40" w:rsidP="00542F40">
      <w:pPr>
        <w:spacing w:after="20"/>
        <w:rPr>
          <w:b/>
          <w:sz w:val="20"/>
          <w:szCs w:val="20"/>
        </w:rPr>
      </w:pPr>
    </w:p>
    <w:p w14:paraId="1E92004D" w14:textId="77777777" w:rsidR="00542F40" w:rsidRPr="002A4F9D" w:rsidRDefault="00542F40" w:rsidP="00542F40">
      <w:pPr>
        <w:spacing w:after="20"/>
        <w:rPr>
          <w:b/>
          <w:sz w:val="20"/>
          <w:szCs w:val="20"/>
        </w:rPr>
      </w:pPr>
      <w:hyperlink r:id="rId14" w:history="1">
        <w:r w:rsidRPr="00CD235B">
          <w:rPr>
            <w:rStyle w:val="Hyperlink"/>
            <w:b/>
            <w:sz w:val="20"/>
            <w:szCs w:val="20"/>
          </w:rPr>
          <w:t>Pathways Development</w:t>
        </w:r>
      </w:hyperlink>
    </w:p>
    <w:p w14:paraId="622257E6" w14:textId="77777777" w:rsidR="00542F40" w:rsidRDefault="00542F40" w:rsidP="00542F40">
      <w:pPr>
        <w:pStyle w:val="ListParagraph"/>
        <w:numPr>
          <w:ilvl w:val="0"/>
          <w:numId w:val="16"/>
        </w:numPr>
        <w:spacing w:after="20"/>
        <w:rPr>
          <w:sz w:val="20"/>
        </w:rPr>
      </w:pPr>
      <w:r w:rsidRPr="002A4F9D">
        <w:rPr>
          <w:sz w:val="20"/>
        </w:rPr>
        <w:t>Multiple Pathways to Graduation</w:t>
      </w:r>
    </w:p>
    <w:p w14:paraId="5A92FFCD" w14:textId="77777777" w:rsidR="00542F40" w:rsidRPr="00402791" w:rsidRDefault="00542F40" w:rsidP="00542F40">
      <w:pPr>
        <w:pStyle w:val="ListParagraph"/>
        <w:numPr>
          <w:ilvl w:val="0"/>
          <w:numId w:val="16"/>
        </w:numPr>
        <w:spacing w:after="20"/>
        <w:rPr>
          <w:sz w:val="20"/>
        </w:rPr>
      </w:pPr>
      <w:r>
        <w:rPr>
          <w:sz w:val="20"/>
        </w:rPr>
        <w:t>Course Completion Interventions and Supports</w:t>
      </w:r>
    </w:p>
    <w:p w14:paraId="546C2EDE" w14:textId="77777777" w:rsidR="00542F40" w:rsidRPr="002A4F9D" w:rsidRDefault="00542F40" w:rsidP="00542F40">
      <w:pPr>
        <w:pStyle w:val="ListParagraph"/>
        <w:numPr>
          <w:ilvl w:val="0"/>
          <w:numId w:val="16"/>
        </w:numPr>
        <w:spacing w:after="20"/>
        <w:rPr>
          <w:sz w:val="20"/>
        </w:rPr>
      </w:pPr>
      <w:r w:rsidRPr="002A4F9D">
        <w:rPr>
          <w:sz w:val="20"/>
        </w:rPr>
        <w:t>Credit Recovery Options</w:t>
      </w:r>
    </w:p>
    <w:p w14:paraId="554EDADB" w14:textId="77777777" w:rsidR="00542F40" w:rsidRDefault="00542F40" w:rsidP="00542F40">
      <w:pPr>
        <w:spacing w:after="20"/>
        <w:rPr>
          <w:b/>
          <w:sz w:val="20"/>
          <w:szCs w:val="20"/>
        </w:rPr>
      </w:pPr>
    </w:p>
    <w:p w14:paraId="4D2EE617" w14:textId="77777777" w:rsidR="00542F40" w:rsidRPr="002A4F9D" w:rsidRDefault="00542F40" w:rsidP="00542F40">
      <w:pPr>
        <w:spacing w:after="20"/>
        <w:rPr>
          <w:b/>
          <w:sz w:val="20"/>
          <w:szCs w:val="20"/>
        </w:rPr>
      </w:pPr>
      <w:hyperlink r:id="rId15" w:history="1">
        <w:r w:rsidRPr="00CD235B">
          <w:rPr>
            <w:rStyle w:val="Hyperlink"/>
            <w:b/>
            <w:sz w:val="20"/>
            <w:szCs w:val="20"/>
          </w:rPr>
          <w:t>Enhanced Counseling and Mentoring</w:t>
        </w:r>
      </w:hyperlink>
    </w:p>
    <w:p w14:paraId="1B3DD4BA" w14:textId="77777777" w:rsidR="00542F40" w:rsidRPr="002A4F9D" w:rsidRDefault="00542F40" w:rsidP="00542F40">
      <w:pPr>
        <w:pStyle w:val="ListParagraph"/>
        <w:numPr>
          <w:ilvl w:val="0"/>
          <w:numId w:val="17"/>
        </w:numPr>
        <w:spacing w:after="20"/>
        <w:rPr>
          <w:sz w:val="20"/>
        </w:rPr>
      </w:pPr>
      <w:r w:rsidRPr="002A4F9D">
        <w:rPr>
          <w:sz w:val="20"/>
        </w:rPr>
        <w:t>Expanded ICAP (Individual Career Academic Plan)</w:t>
      </w:r>
    </w:p>
    <w:p w14:paraId="2E16AB47" w14:textId="77777777" w:rsidR="00542F40" w:rsidRPr="002A4F9D" w:rsidRDefault="00542F40" w:rsidP="00542F40">
      <w:pPr>
        <w:pStyle w:val="ListParagraph"/>
        <w:numPr>
          <w:ilvl w:val="0"/>
          <w:numId w:val="17"/>
        </w:numPr>
        <w:spacing w:after="20"/>
        <w:rPr>
          <w:sz w:val="20"/>
        </w:rPr>
      </w:pPr>
      <w:r w:rsidRPr="002A4F9D">
        <w:rPr>
          <w:sz w:val="20"/>
        </w:rPr>
        <w:t>Comprehensive School Counseling Model</w:t>
      </w:r>
    </w:p>
    <w:p w14:paraId="36B5961D" w14:textId="77777777" w:rsidR="00542F40" w:rsidRPr="002A4F9D" w:rsidRDefault="00542F40" w:rsidP="00542F40">
      <w:pPr>
        <w:rPr>
          <w:sz w:val="20"/>
          <w:szCs w:val="20"/>
        </w:rPr>
      </w:pPr>
    </w:p>
    <w:p w14:paraId="6F4CAFC6" w14:textId="77777777" w:rsidR="00542F40" w:rsidRPr="002A4F9D" w:rsidRDefault="00542F40" w:rsidP="00542F40">
      <w:pPr>
        <w:rPr>
          <w:sz w:val="20"/>
          <w:szCs w:val="20"/>
        </w:rPr>
      </w:pPr>
      <w:r w:rsidRPr="002A4F9D">
        <w:rPr>
          <w:sz w:val="20"/>
          <w:szCs w:val="20"/>
        </w:rPr>
        <w:t xml:space="preserve">For </w:t>
      </w:r>
      <w:r>
        <w:rPr>
          <w:sz w:val="20"/>
          <w:szCs w:val="20"/>
        </w:rPr>
        <w:t xml:space="preserve">more </w:t>
      </w:r>
      <w:r w:rsidRPr="002A4F9D">
        <w:rPr>
          <w:sz w:val="20"/>
          <w:szCs w:val="20"/>
        </w:rPr>
        <w:t xml:space="preserve">details on strategies and tactics and </w:t>
      </w:r>
      <w:r>
        <w:rPr>
          <w:sz w:val="20"/>
          <w:szCs w:val="20"/>
        </w:rPr>
        <w:t xml:space="preserve">list of </w:t>
      </w:r>
      <w:r w:rsidRPr="002A4F9D">
        <w:rPr>
          <w:sz w:val="20"/>
          <w:szCs w:val="20"/>
        </w:rPr>
        <w:t xml:space="preserve">resources, visit CDE’s online Best Practice Guide for Dropout Prevention (BPG), </w:t>
      </w:r>
      <w:hyperlink r:id="rId16" w:history="1">
        <w:r w:rsidRPr="002A4F9D">
          <w:rPr>
            <w:rStyle w:val="Hyperlink"/>
            <w:sz w:val="20"/>
            <w:szCs w:val="20"/>
          </w:rPr>
          <w:t>http://www.cde.state.co.us/dropoutprevention/bpguide</w:t>
        </w:r>
      </w:hyperlink>
      <w:r w:rsidRPr="002A4F9D">
        <w:rPr>
          <w:sz w:val="20"/>
          <w:szCs w:val="20"/>
        </w:rPr>
        <w:t>. Links to BPG table of contents:</w:t>
      </w:r>
    </w:p>
    <w:bookmarkStart w:id="1" w:name="tableofcontents"/>
    <w:bookmarkEnd w:id="1"/>
    <w:p w14:paraId="6C002594" w14:textId="77777777" w:rsidR="00542F40" w:rsidRPr="00A936F9" w:rsidRDefault="00542F40" w:rsidP="00542F40">
      <w:pPr>
        <w:numPr>
          <w:ilvl w:val="0"/>
          <w:numId w:val="18"/>
        </w:numPr>
        <w:spacing w:before="40"/>
        <w:ind w:left="374"/>
        <w:rPr>
          <w:color w:val="1F497D" w:themeColor="text2"/>
          <w:sz w:val="20"/>
          <w:szCs w:val="20"/>
          <w:u w:val="single"/>
        </w:rPr>
      </w:pPr>
      <w:r w:rsidRPr="00A936F9">
        <w:rPr>
          <w:color w:val="1F497D" w:themeColor="text2"/>
          <w:sz w:val="20"/>
          <w:szCs w:val="20"/>
          <w:u w:val="single"/>
        </w:rPr>
        <w:fldChar w:fldCharType="begin"/>
      </w:r>
      <w:r w:rsidRPr="00A936F9">
        <w:rPr>
          <w:color w:val="1F497D" w:themeColor="text2"/>
          <w:sz w:val="20"/>
          <w:szCs w:val="20"/>
          <w:u w:val="single"/>
        </w:rPr>
        <w:instrText xml:space="preserve"> HYPERLINK "http://www.cde.state.co.us/dropoutprevention/bpguide-engagement" </w:instrText>
      </w:r>
      <w:r w:rsidRPr="00A936F9">
        <w:rPr>
          <w:color w:val="1F497D" w:themeColor="text2"/>
          <w:sz w:val="20"/>
          <w:szCs w:val="20"/>
          <w:u w:val="single"/>
        </w:rPr>
        <w:fldChar w:fldCharType="separate"/>
      </w:r>
      <w:r w:rsidRPr="00A936F9">
        <w:rPr>
          <w:color w:val="1F497D" w:themeColor="text2"/>
          <w:sz w:val="20"/>
          <w:szCs w:val="20"/>
          <w:u w:val="single"/>
        </w:rPr>
        <w:t>Building Family, School and Community Partnerships</w:t>
      </w:r>
      <w:r w:rsidRPr="00A936F9">
        <w:rPr>
          <w:color w:val="1F497D" w:themeColor="text2"/>
          <w:sz w:val="20"/>
          <w:szCs w:val="20"/>
          <w:u w:val="single"/>
        </w:rPr>
        <w:fldChar w:fldCharType="end"/>
      </w:r>
    </w:p>
    <w:p w14:paraId="5CAE9946" w14:textId="77777777" w:rsidR="00542F40" w:rsidRPr="00A936F9" w:rsidRDefault="00542F40" w:rsidP="00542F40">
      <w:pPr>
        <w:numPr>
          <w:ilvl w:val="0"/>
          <w:numId w:val="18"/>
        </w:numPr>
        <w:spacing w:before="40"/>
        <w:ind w:left="374"/>
        <w:rPr>
          <w:color w:val="1F497D" w:themeColor="text2"/>
          <w:sz w:val="20"/>
          <w:szCs w:val="20"/>
          <w:u w:val="single"/>
        </w:rPr>
      </w:pPr>
      <w:r>
        <w:rPr>
          <w:color w:val="1F497D" w:themeColor="text2"/>
          <w:sz w:val="20"/>
          <w:szCs w:val="20"/>
          <w:u w:val="single"/>
        </w:rPr>
        <w:t xml:space="preserve">Course Completion and </w:t>
      </w:r>
      <w:hyperlink r:id="rId17" w:history="1">
        <w:r w:rsidRPr="00A936F9">
          <w:rPr>
            <w:color w:val="1F497D" w:themeColor="text2"/>
            <w:sz w:val="20"/>
            <w:szCs w:val="20"/>
            <w:u w:val="single"/>
          </w:rPr>
          <w:t>Credit Recovery</w:t>
        </w:r>
      </w:hyperlink>
    </w:p>
    <w:p w14:paraId="313AEBAC" w14:textId="77777777" w:rsidR="00542F40" w:rsidRPr="00A936F9" w:rsidRDefault="00542F40" w:rsidP="00542F40">
      <w:pPr>
        <w:numPr>
          <w:ilvl w:val="0"/>
          <w:numId w:val="18"/>
        </w:numPr>
        <w:spacing w:before="40"/>
        <w:ind w:left="374"/>
        <w:rPr>
          <w:color w:val="1F497D" w:themeColor="text2"/>
          <w:sz w:val="20"/>
          <w:szCs w:val="20"/>
          <w:u w:val="single"/>
        </w:rPr>
      </w:pPr>
      <w:hyperlink r:id="rId18" w:history="1">
        <w:r w:rsidRPr="00A936F9">
          <w:rPr>
            <w:color w:val="1F497D" w:themeColor="text2"/>
            <w:sz w:val="20"/>
            <w:szCs w:val="20"/>
            <w:u w:val="single"/>
          </w:rPr>
          <w:t>Early Warning Systems</w:t>
        </w:r>
      </w:hyperlink>
    </w:p>
    <w:p w14:paraId="3C6FE5C6" w14:textId="77777777" w:rsidR="00542F40" w:rsidRPr="00A936F9" w:rsidRDefault="00542F40" w:rsidP="00542F40">
      <w:pPr>
        <w:numPr>
          <w:ilvl w:val="0"/>
          <w:numId w:val="18"/>
        </w:numPr>
        <w:spacing w:before="40"/>
        <w:ind w:left="374"/>
        <w:rPr>
          <w:color w:val="1F497D" w:themeColor="text2"/>
          <w:sz w:val="20"/>
          <w:szCs w:val="20"/>
          <w:u w:val="single"/>
        </w:rPr>
      </w:pPr>
      <w:hyperlink r:id="rId19" w:history="1">
        <w:r w:rsidRPr="00A936F9">
          <w:rPr>
            <w:color w:val="1F497D" w:themeColor="text2"/>
            <w:sz w:val="20"/>
            <w:szCs w:val="20"/>
            <w:u w:val="single"/>
          </w:rPr>
          <w:t>Enhanced Counseling and Mentoring</w:t>
        </w:r>
      </w:hyperlink>
    </w:p>
    <w:p w14:paraId="2BCEB0ED" w14:textId="77777777" w:rsidR="00542F40" w:rsidRPr="00A936F9" w:rsidRDefault="00542F40" w:rsidP="00542F40">
      <w:pPr>
        <w:numPr>
          <w:ilvl w:val="0"/>
          <w:numId w:val="18"/>
        </w:numPr>
        <w:spacing w:before="40"/>
        <w:ind w:left="374"/>
        <w:rPr>
          <w:color w:val="1F497D" w:themeColor="text2"/>
          <w:sz w:val="20"/>
          <w:szCs w:val="20"/>
          <w:u w:val="single"/>
        </w:rPr>
      </w:pPr>
      <w:hyperlink r:id="rId20" w:history="1">
        <w:r w:rsidRPr="00A936F9">
          <w:rPr>
            <w:color w:val="1F497D" w:themeColor="text2"/>
            <w:sz w:val="20"/>
            <w:szCs w:val="20"/>
            <w:u w:val="single"/>
          </w:rPr>
          <w:t>Multiple Pathways</w:t>
        </w:r>
      </w:hyperlink>
    </w:p>
    <w:p w14:paraId="33663F54" w14:textId="77777777" w:rsidR="00542F40" w:rsidRPr="00A936F9" w:rsidRDefault="00542F40" w:rsidP="00542F40">
      <w:pPr>
        <w:numPr>
          <w:ilvl w:val="0"/>
          <w:numId w:val="18"/>
        </w:numPr>
        <w:spacing w:before="40"/>
        <w:ind w:left="374"/>
        <w:rPr>
          <w:color w:val="1F497D" w:themeColor="text2"/>
          <w:sz w:val="20"/>
          <w:szCs w:val="20"/>
          <w:u w:val="single"/>
        </w:rPr>
      </w:pPr>
      <w:hyperlink r:id="rId21" w:history="1">
        <w:r w:rsidRPr="00A936F9">
          <w:rPr>
            <w:color w:val="1F497D" w:themeColor="text2"/>
            <w:sz w:val="20"/>
            <w:szCs w:val="20"/>
            <w:u w:val="single"/>
          </w:rPr>
          <w:t>Policies and Practices</w:t>
        </w:r>
      </w:hyperlink>
    </w:p>
    <w:p w14:paraId="74983B13" w14:textId="77777777" w:rsidR="00542F40" w:rsidRPr="009B61DF" w:rsidRDefault="00542F40" w:rsidP="00542F40">
      <w:pPr>
        <w:numPr>
          <w:ilvl w:val="0"/>
          <w:numId w:val="18"/>
        </w:numPr>
        <w:spacing w:before="40"/>
        <w:ind w:left="374"/>
        <w:rPr>
          <w:color w:val="1F497D" w:themeColor="text2"/>
          <w:sz w:val="20"/>
          <w:szCs w:val="20"/>
          <w:u w:val="single"/>
        </w:rPr>
      </w:pPr>
      <w:hyperlink r:id="rId22" w:history="1">
        <w:r w:rsidRPr="00A936F9">
          <w:rPr>
            <w:color w:val="1F497D" w:themeColor="text2"/>
            <w:sz w:val="20"/>
            <w:szCs w:val="20"/>
            <w:u w:val="single"/>
          </w:rPr>
          <w:t xml:space="preserve">School Climate </w:t>
        </w:r>
      </w:hyperlink>
    </w:p>
    <w:p w14:paraId="1038F1A4" w14:textId="3FA25C1B" w:rsidR="00B11792" w:rsidRPr="00542F40" w:rsidRDefault="00542F40" w:rsidP="00415C9D">
      <w:pPr>
        <w:numPr>
          <w:ilvl w:val="0"/>
          <w:numId w:val="18"/>
        </w:numPr>
        <w:spacing w:before="40" w:after="160" w:line="259" w:lineRule="auto"/>
        <w:ind w:left="374"/>
        <w:rPr>
          <w:b/>
          <w:sz w:val="28"/>
          <w:szCs w:val="28"/>
        </w:rPr>
      </w:pPr>
      <w:r w:rsidRPr="009B61DF">
        <w:rPr>
          <w:sz w:val="20"/>
          <w:szCs w:val="20"/>
          <w:u w:val="single"/>
        </w:rPr>
        <w:t xml:space="preserve">Additional Resources:  </w:t>
      </w:r>
      <w:bookmarkStart w:id="2" w:name="_Toc529258737"/>
      <w:r>
        <w:fldChar w:fldCharType="begin"/>
      </w:r>
      <w:r>
        <w:instrText xml:space="preserve"> HYPERLINK "http://www.cde.state.co.us/dropoutprevention/dropoutpreventionframework" </w:instrText>
      </w:r>
      <w:r>
        <w:fldChar w:fldCharType="separate"/>
      </w:r>
      <w:r>
        <w:rPr>
          <w:rStyle w:val="Hyperlink"/>
        </w:rPr>
        <w:t>http://www.cde.state.co.us/dropoutprevention/dropoutpreventionframework</w:t>
      </w:r>
      <w:r>
        <w:fldChar w:fldCharType="end"/>
      </w:r>
      <w:bookmarkEnd w:id="2"/>
    </w:p>
    <w:sectPr w:rsidR="00B11792" w:rsidRPr="00542F40" w:rsidSect="00542F40">
      <w:headerReference w:type="default" r:id="rId23"/>
      <w:footerReference w:type="default" r:id="rId24"/>
      <w:headerReference w:type="first" r:id="rId25"/>
      <w:footerReference w:type="first" r:id="rId26"/>
      <w:pgSz w:w="15840" w:h="12240" w:orient="landscape"/>
      <w:pgMar w:top="1440" w:right="1800" w:bottom="1440" w:left="1800" w:header="634" w:footer="187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0C026" w14:textId="77777777" w:rsidR="00D60573" w:rsidRDefault="00D60573" w:rsidP="00370CDA">
      <w:r>
        <w:separator/>
      </w:r>
    </w:p>
  </w:endnote>
  <w:endnote w:type="continuationSeparator" w:id="0">
    <w:p w14:paraId="146F0AD2" w14:textId="77777777" w:rsidR="00D60573" w:rsidRDefault="00D60573"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63C06" w14:textId="08018D77" w:rsidR="005776FA" w:rsidRDefault="005776FA">
    <w:pPr>
      <w:pStyle w:val="Footer"/>
    </w:pPr>
    <w:r>
      <w:rPr>
        <w:noProof/>
      </w:rPr>
      <w:drawing>
        <wp:anchor distT="0" distB="0" distL="114300" distR="114300" simplePos="0" relativeHeight="251658240" behindDoc="0" locked="1" layoutInCell="1" allowOverlap="1" wp14:anchorId="0F291E7A" wp14:editId="1604E298">
          <wp:simplePos x="0" y="0"/>
          <wp:positionH relativeFrom="column">
            <wp:posOffset>7983220</wp:posOffset>
          </wp:positionH>
          <wp:positionV relativeFrom="paragraph">
            <wp:posOffset>324485</wp:posOffset>
          </wp:positionV>
          <wp:extent cx="727710" cy="731520"/>
          <wp:effectExtent l="0" t="0" r="0" b="0"/>
          <wp:wrapNone/>
          <wp:docPr id="5" name="Picture 5" descr="state_seal_gray_rgb.png" title="State of Colorad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C16A0" w14:textId="05D6FD34" w:rsidR="005776FA" w:rsidRDefault="005776FA" w:rsidP="00FC0C58">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FAFDD" w14:textId="77777777" w:rsidR="00D60573" w:rsidRDefault="00D60573" w:rsidP="00370CDA">
      <w:r>
        <w:separator/>
      </w:r>
    </w:p>
  </w:footnote>
  <w:footnote w:type="continuationSeparator" w:id="0">
    <w:p w14:paraId="3216D2AC" w14:textId="77777777" w:rsidR="00D60573" w:rsidRDefault="00D60573"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F83EA" w14:textId="2B0C06C0" w:rsidR="000179FD" w:rsidRDefault="00E507FC">
    <w:pPr>
      <w:pStyle w:val="Header"/>
    </w:pPr>
    <w:r>
      <w:rPr>
        <w:noProof/>
      </w:rPr>
      <w:drawing>
        <wp:anchor distT="0" distB="0" distL="114300" distR="114300" simplePos="0" relativeHeight="251661312" behindDoc="0" locked="0" layoutInCell="1" allowOverlap="1" wp14:anchorId="48AF6292" wp14:editId="46EA1584">
          <wp:simplePos x="0" y="0"/>
          <wp:positionH relativeFrom="margin">
            <wp:posOffset>-237506</wp:posOffset>
          </wp:positionH>
          <wp:positionV relativeFrom="paragraph">
            <wp:posOffset>19553</wp:posOffset>
          </wp:positionV>
          <wp:extent cx="2474595" cy="416560"/>
          <wp:effectExtent l="0" t="0" r="190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ltrhd.png"/>
                  <pic:cNvPicPr/>
                </pic:nvPicPr>
                <pic:blipFill>
                  <a:blip r:embed="rId1">
                    <a:extLst>
                      <a:ext uri="{28A0092B-C50C-407E-A947-70E740481C1C}">
                        <a14:useLocalDpi xmlns:a14="http://schemas.microsoft.com/office/drawing/2010/main" val="0"/>
                      </a:ext>
                    </a:extLst>
                  </a:blip>
                  <a:stretch>
                    <a:fillRect/>
                  </a:stretch>
                </pic:blipFill>
                <pic:spPr>
                  <a:xfrm>
                    <a:off x="0" y="0"/>
                    <a:ext cx="2474595" cy="416560"/>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644EA" w14:textId="77777777" w:rsidR="005776FA" w:rsidRDefault="005776FA"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4D534E"/>
    <w:multiLevelType w:val="hybridMultilevel"/>
    <w:tmpl w:val="21AA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45461"/>
    <w:multiLevelType w:val="hybridMultilevel"/>
    <w:tmpl w:val="CF8C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62ECE"/>
    <w:multiLevelType w:val="hybridMultilevel"/>
    <w:tmpl w:val="B980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55CF6"/>
    <w:multiLevelType w:val="hybridMultilevel"/>
    <w:tmpl w:val="288ABCD8"/>
    <w:lvl w:ilvl="0" w:tplc="54FA4CA8">
      <w:start w:val="1"/>
      <w:numFmt w:val="decimal"/>
      <w:lvlText w:val="%1)"/>
      <w:lvlJc w:val="left"/>
      <w:pPr>
        <w:ind w:left="720" w:hanging="360"/>
      </w:pPr>
      <w:rPr>
        <w:rFonts w:hint="default"/>
        <w:sz w:val="22"/>
        <w:szCs w:val="22"/>
      </w:rPr>
    </w:lvl>
    <w:lvl w:ilvl="1" w:tplc="304640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38182E"/>
    <w:multiLevelType w:val="multilevel"/>
    <w:tmpl w:val="C9D2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29331E"/>
    <w:multiLevelType w:val="hybridMultilevel"/>
    <w:tmpl w:val="AD2C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D3B28"/>
    <w:multiLevelType w:val="hybridMultilevel"/>
    <w:tmpl w:val="7072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7"/>
  </w:num>
  <w:num w:numId="15">
    <w:abstractNumId w:val="12"/>
  </w:num>
  <w:num w:numId="16">
    <w:abstractNumId w:val="16"/>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D7"/>
    <w:rsid w:val="00010F16"/>
    <w:rsid w:val="0001139B"/>
    <w:rsid w:val="000179FD"/>
    <w:rsid w:val="0007468F"/>
    <w:rsid w:val="000A14EB"/>
    <w:rsid w:val="000A623E"/>
    <w:rsid w:val="00194325"/>
    <w:rsid w:val="002609B1"/>
    <w:rsid w:val="00283E9E"/>
    <w:rsid w:val="002B371B"/>
    <w:rsid w:val="00324960"/>
    <w:rsid w:val="00370CDA"/>
    <w:rsid w:val="003D1DE2"/>
    <w:rsid w:val="00415C9D"/>
    <w:rsid w:val="00437AFE"/>
    <w:rsid w:val="004569A4"/>
    <w:rsid w:val="004646B6"/>
    <w:rsid w:val="004F2605"/>
    <w:rsid w:val="0051282F"/>
    <w:rsid w:val="00542F40"/>
    <w:rsid w:val="005776FA"/>
    <w:rsid w:val="0058513F"/>
    <w:rsid w:val="005A5207"/>
    <w:rsid w:val="006678D7"/>
    <w:rsid w:val="006C53F3"/>
    <w:rsid w:val="0070473D"/>
    <w:rsid w:val="007B2722"/>
    <w:rsid w:val="007D5A63"/>
    <w:rsid w:val="009E6D04"/>
    <w:rsid w:val="009F63B1"/>
    <w:rsid w:val="00AD0E9F"/>
    <w:rsid w:val="00B11792"/>
    <w:rsid w:val="00B33E26"/>
    <w:rsid w:val="00BB5A81"/>
    <w:rsid w:val="00C91A6F"/>
    <w:rsid w:val="00CA6E16"/>
    <w:rsid w:val="00D10630"/>
    <w:rsid w:val="00D33DC1"/>
    <w:rsid w:val="00D60573"/>
    <w:rsid w:val="00D6243B"/>
    <w:rsid w:val="00DC62AA"/>
    <w:rsid w:val="00E507FC"/>
    <w:rsid w:val="00E70A23"/>
    <w:rsid w:val="00E77696"/>
    <w:rsid w:val="00EE405D"/>
    <w:rsid w:val="00F86226"/>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EBA385F"/>
  <w15:docId w15:val="{E9D28F45-6278-4CC7-80C9-7AA8174B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1"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paragraph" w:styleId="Heading1">
    <w:name w:val="heading 1"/>
    <w:basedOn w:val="Normal"/>
    <w:next w:val="Normal"/>
    <w:link w:val="Heading1Char"/>
    <w:uiPriority w:val="9"/>
    <w:qFormat/>
    <w:rsid w:val="00415C9D"/>
    <w:pPr>
      <w:pBdr>
        <w:bottom w:val="single" w:sz="4" w:space="1" w:color="auto"/>
      </w:pBdr>
      <w:spacing w:before="120" w:after="120"/>
      <w:contextualSpacing/>
      <w:outlineLvl w:val="0"/>
    </w:pPr>
    <w:rPr>
      <w:rFonts w:asciiTheme="minorHAnsi" w:eastAsiaTheme="minorHAnsi" w:hAnsiTheme="minorHAnsi" w:cstheme="minorBidi"/>
      <w:b/>
      <w:color w:val="262626" w:themeColor="text1" w:themeTint="D9"/>
      <w:kern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415C9D"/>
    <w:rPr>
      <w:rFonts w:asciiTheme="minorHAnsi" w:eastAsiaTheme="minorHAnsi" w:hAnsiTheme="minorHAnsi" w:cstheme="minorBidi"/>
      <w:b/>
      <w:color w:val="262626" w:themeColor="text1" w:themeTint="D9"/>
      <w:kern w:val="16"/>
      <w:sz w:val="28"/>
      <w:szCs w:val="28"/>
      <w:lang w:eastAsia="en-US"/>
    </w:rPr>
  </w:style>
  <w:style w:type="character" w:styleId="Hyperlink">
    <w:name w:val="Hyperlink"/>
    <w:basedOn w:val="DefaultParagraphFont"/>
    <w:uiPriority w:val="99"/>
    <w:unhideWhenUsed/>
    <w:rsid w:val="00415C9D"/>
    <w:rPr>
      <w:color w:val="0000FF" w:themeColor="hyperlink"/>
      <w:u w:val="single"/>
    </w:rPr>
  </w:style>
  <w:style w:type="paragraph" w:styleId="CommentText">
    <w:name w:val="annotation text"/>
    <w:basedOn w:val="Normal"/>
    <w:link w:val="CommentTextChar"/>
    <w:unhideWhenUsed/>
    <w:rsid w:val="00415C9D"/>
    <w:pPr>
      <w:contextualSpacing/>
    </w:pPr>
    <w:rPr>
      <w:rFonts w:asciiTheme="minorHAnsi" w:eastAsiaTheme="minorHAnsi" w:hAnsiTheme="minorHAnsi" w:cstheme="minorBidi"/>
      <w:color w:val="262626" w:themeColor="text1" w:themeTint="D9"/>
      <w:kern w:val="16"/>
      <w:sz w:val="20"/>
      <w:szCs w:val="20"/>
    </w:rPr>
  </w:style>
  <w:style w:type="character" w:customStyle="1" w:styleId="CommentTextChar">
    <w:name w:val="Comment Text Char"/>
    <w:basedOn w:val="DefaultParagraphFont"/>
    <w:link w:val="CommentText"/>
    <w:rsid w:val="00415C9D"/>
    <w:rPr>
      <w:rFonts w:asciiTheme="minorHAnsi" w:eastAsiaTheme="minorHAnsi" w:hAnsiTheme="minorHAnsi" w:cstheme="minorBidi"/>
      <w:color w:val="262626" w:themeColor="text1" w:themeTint="D9"/>
      <w:kern w:val="16"/>
      <w:sz w:val="20"/>
      <w:szCs w:val="20"/>
      <w:lang w:eastAsia="en-US"/>
    </w:rPr>
  </w:style>
  <w:style w:type="paragraph" w:customStyle="1" w:styleId="Default">
    <w:name w:val="Default"/>
    <w:rsid w:val="00415C9D"/>
    <w:pPr>
      <w:autoSpaceDE w:val="0"/>
      <w:autoSpaceDN w:val="0"/>
      <w:adjustRightInd w:val="0"/>
    </w:pPr>
    <w:rPr>
      <w:rFonts w:ascii="Verdana" w:eastAsia="Times New Roman" w:hAnsi="Verdana" w:cs="Verdana"/>
      <w:color w:val="000000"/>
      <w:lang w:eastAsia="en-US"/>
    </w:rPr>
  </w:style>
  <w:style w:type="paragraph" w:styleId="ListParagraph">
    <w:name w:val="List Paragraph"/>
    <w:aliases w:val="Indented Text,Indented (Quote)"/>
    <w:basedOn w:val="Normal"/>
    <w:uiPriority w:val="34"/>
    <w:qFormat/>
    <w:rsid w:val="00542F40"/>
    <w:pPr>
      <w:ind w:left="720"/>
      <w:contextualSpacing/>
    </w:pPr>
    <w:rPr>
      <w:rFonts w:asciiTheme="minorHAnsi" w:eastAsiaTheme="minorHAnsi" w:hAnsiTheme="minorHAnsi" w:cstheme="minorBidi"/>
      <w:color w:val="262626" w:themeColor="text1" w:themeTint="D9"/>
      <w:kern w:val="1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dropoutprevention/bpguide-earlywarning" TargetMode="External"/><Relationship Id="rId13" Type="http://schemas.openxmlformats.org/officeDocument/2006/relationships/hyperlink" Target="http://www.cde.state.co.us/dropoutprevention/transitions" TargetMode="External"/><Relationship Id="rId18" Type="http://schemas.openxmlformats.org/officeDocument/2006/relationships/hyperlink" Target="http://www.cde.state.co.us/dropoutprevention/bpguide-earlywarnin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cde.state.co.us/dropoutprevention/bpguide-policies" TargetMode="External"/><Relationship Id="rId7" Type="http://schemas.openxmlformats.org/officeDocument/2006/relationships/hyperlink" Target="http://www.cde.state.co.us/dropoutprevention/dataanalysis" TargetMode="External"/><Relationship Id="rId12" Type="http://schemas.openxmlformats.org/officeDocument/2006/relationships/hyperlink" Target="http://www.cde.state.co.us/dropoutprevention/bpguide-transition" TargetMode="External"/><Relationship Id="rId17" Type="http://schemas.openxmlformats.org/officeDocument/2006/relationships/hyperlink" Target="http://www.cde.state.co.us/dropoutprevention/creditrecovery"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de.state.co.us/dropoutprevention/bpguide" TargetMode="External"/><Relationship Id="rId20" Type="http://schemas.openxmlformats.org/officeDocument/2006/relationships/hyperlink" Target="http://www.cde.state.co.us/dropoutprevention/multiplepathway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state.co.us/uip/promisin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de.state.co.us/dropoutprevention/interventionsandsupport_enhancedcounselingandmentorin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cde.state.co.us/dropoutprevention/schoolclimateandculturalproficiency" TargetMode="External"/><Relationship Id="rId19" Type="http://schemas.openxmlformats.org/officeDocument/2006/relationships/hyperlink" Target="http://www.cde.state.co.us/dropoutprevention/enhancedcounselingandmentoring" TargetMode="External"/><Relationship Id="rId4" Type="http://schemas.openxmlformats.org/officeDocument/2006/relationships/webSettings" Target="webSettings.xml"/><Relationship Id="rId9" Type="http://schemas.openxmlformats.org/officeDocument/2006/relationships/hyperlink" Target="http://www.cde.state.co.us/dropoutprevention/schoolclimateandculturalproficiency" TargetMode="External"/><Relationship Id="rId14" Type="http://schemas.openxmlformats.org/officeDocument/2006/relationships/hyperlink" Target="http://www.cde.state.co.us/dropoutprevention/multiplepathways" TargetMode="External"/><Relationship Id="rId22" Type="http://schemas.openxmlformats.org/officeDocument/2006/relationships/hyperlink" Target="http://www.cde.state.co.us/dropoutprevention/schoolclimateandculturalproficien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Katz</dc:creator>
  <cp:lastModifiedBy>McGinn, Delaney</cp:lastModifiedBy>
  <cp:revision>3</cp:revision>
  <cp:lastPrinted>2014-03-26T20:55:00Z</cp:lastPrinted>
  <dcterms:created xsi:type="dcterms:W3CDTF">2019-08-19T17:58:00Z</dcterms:created>
  <dcterms:modified xsi:type="dcterms:W3CDTF">2019-08-19T18:00:00Z</dcterms:modified>
</cp:coreProperties>
</file>