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14:paraId="108BEEC3" wp14:textId="77777777">
      <w:pPr>
        <w:pBdr>
          <w:bottom w:val="single" w:color="CCCCCC" w:themeColor="text1" w:themeTint="33" w:sz="8" w:space="1"/>
        </w:pBdr>
        <w:spacing w:after="120"/>
        <w:ind w:start="720" w:end="720"/>
        <w:rPr>
          <w:rFonts w:ascii="Museo Slab 500" w:hAnsi="Museo Slab 500"/>
          <w:color w:val="000000" w:themeColor="text1"/>
          <w:sz w:val="28"/>
          <w:szCs w:val="28"/>
        </w:rPr>
      </w:pPr>
      <w:r>
        <w:rPr>
          <w:rFonts w:ascii="Museo Slab 500" w:hAnsi="Museo Slab 500"/>
          <w:color w:val="000000" w:themeColor="text1"/>
          <w:sz w:val="30"/>
          <w:szCs w:val="30"/>
        </w:rPr>
        <w:br/>
      </w:r>
      <w:r w:rsidRPr="00AA1CAB" w:rsidR="001A3CDD">
        <w:rPr>
          <w:rFonts w:ascii="Museo Slab 500" w:hAnsi="Museo Slab 500"/>
          <w:color w:val="000000" w:themeColor="text1"/>
          <w:sz w:val="28"/>
          <w:szCs w:val="28"/>
        </w:rPr>
        <w:t xml:space="preserve">Superintendentes/Directores a los padres</w:t>
      </w:r>
    </w:p>
    <w:p xmlns:wp14="http://schemas.microsoft.com/office/word/2010/wordml" w14:paraId="28B87251" wp14:textId="77777777">
      <w:pPr>
        <w:ind w:start="720" w:end="720"/>
        <w:rPr>
          <w:rFonts w:eastAsia="Times New Roman" w:cs="Times New Roman"/>
          <w:i/>
        </w:rPr>
      </w:pPr>
      <w:r w:rsidRPr="002275D8">
        <w:rPr>
          <w:rFonts w:eastAsia="Times New Roman" w:cs="Times New Roman"/>
          <w:i/>
        </w:rPr>
        <w:t xml:space="preserve">Utilice este artículo completo o sólo partes del mismo para informar sobre </w:t>
      </w:r>
      <w:r w:rsidR="003D7049">
        <w:rPr>
          <w:rFonts w:eastAsia="Times New Roman" w:cs="Times New Roman"/>
          <w:i/>
        </w:rPr>
        <w:t xml:space="preserve">las evaluaciones estatales de primavera.</w:t>
      </w:r>
    </w:p>
    <w:p xmlns:wp14="http://schemas.microsoft.com/office/word/2010/wordml" w14:paraId="310CF9F8" wp14:textId="77777777">
      <w:pPr>
        <w:ind w:start="720" w:end="720"/>
        <w:rPr>
          <w:rFonts w:eastAsia="Times New Roman" w:cs="Times New Roman" w:asciiTheme="majorHAnsi" w:hAnsiTheme="majorHAnsi"/>
          <w:b/>
          <w:color w:val="00953A"/>
          <w:sz w:val="32"/>
          <w:szCs w:val="32"/>
        </w:rPr>
      </w:pPr>
      <w:r>
        <w:rPr>
          <w:rFonts w:eastAsia="Times New Roman" w:cs="Times New Roman" w:asciiTheme="majorHAnsi" w:hAnsiTheme="majorHAnsi"/>
          <w:b/>
          <w:color w:val="00953A"/>
          <w:sz w:val="32"/>
          <w:szCs w:val="32"/>
        </w:rPr>
        <w:t xml:space="preserve">Las evaluaciones </w:t>
      </w:r>
      <w:r>
        <w:rPr>
          <w:rFonts w:eastAsia="Times New Roman" w:cs="Times New Roman" w:asciiTheme="majorHAnsi" w:hAnsiTheme="majorHAnsi"/>
          <w:b/>
          <w:color w:val="00953A"/>
          <w:sz w:val="32"/>
          <w:szCs w:val="32"/>
        </w:rPr>
        <w:t xml:space="preserve">estatales </w:t>
      </w:r>
      <w:r>
        <w:rPr>
          <w:rFonts w:eastAsia="Times New Roman" w:cs="Times New Roman" w:asciiTheme="majorHAnsi" w:hAnsiTheme="majorHAnsi"/>
          <w:b/>
          <w:color w:val="00953A"/>
          <w:sz w:val="32"/>
          <w:szCs w:val="32"/>
        </w:rPr>
        <w:t xml:space="preserve">importan a </w:t>
      </w:r>
      <w:r>
        <w:rPr>
          <w:rFonts w:eastAsia="Times New Roman" w:cs="Times New Roman" w:asciiTheme="majorHAnsi" w:hAnsiTheme="majorHAnsi"/>
          <w:b/>
          <w:color w:val="00953A"/>
          <w:sz w:val="32"/>
          <w:szCs w:val="32"/>
        </w:rPr>
        <w:t xml:space="preserve">las familias y a nuestra </w:t>
      </w:r>
      <w:r>
        <w:rPr>
          <w:rFonts w:eastAsia="Times New Roman" w:cs="Times New Roman" w:asciiTheme="majorHAnsi" w:hAnsiTheme="majorHAnsi"/>
          <w:b/>
          <w:color w:val="00953A"/>
          <w:sz w:val="32"/>
          <w:szCs w:val="32"/>
        </w:rPr>
        <w:t xml:space="preserve">Escuela</w:t>
      </w:r>
    </w:p>
    <w:p xmlns:wp14="http://schemas.microsoft.com/office/word/2010/wordml" w14:paraId="6FE31E94" wp14:textId="77777777">
      <w:pPr>
        <w:ind w:firstLine="720"/>
        <w:rPr>
          <w:szCs w:val="20"/>
        </w:rPr>
      </w:pPr>
      <w:r w:rsidRPr="00320E32">
        <w:rPr>
          <w:szCs w:val="20"/>
        </w:rPr>
        <w:t xml:space="preserve">Queridos padres, </w:t>
      </w:r>
    </w:p>
    <w:p xmlns:wp14="http://schemas.microsoft.com/office/word/2010/wordml" w14:paraId="46416619" wp14:textId="77777777">
      <w:pPr>
        <w:ind w:start="720"/>
        <w:rPr>
          <w:szCs w:val="20"/>
        </w:rPr>
      </w:pPr>
      <w:r>
        <w:rPr>
          <w:szCs w:val="20"/>
        </w:rPr>
        <w:t xml:space="preserve">Cuesta creer que el </w:t>
      </w:r>
      <w:r w:rsidRPr="00320E32">
        <w:rPr>
          <w:szCs w:val="20"/>
        </w:rPr>
        <w:t xml:space="preserve">curso escolar haya pasado ya más de la mitad </w:t>
      </w:r>
      <w:r w:rsidRPr="00320E32">
        <w:rPr>
          <w:szCs w:val="20"/>
        </w:rPr>
        <w:t xml:space="preserve">y que estemos preparándonos para el </w:t>
      </w:r>
      <w:r w:rsidRPr="00320E32">
        <w:rPr>
          <w:szCs w:val="20"/>
        </w:rPr>
        <w:t xml:space="preserve">comienzo de las evaluaciones </w:t>
      </w:r>
      <w:r w:rsidRPr="00320E32">
        <w:rPr>
          <w:szCs w:val="20"/>
        </w:rPr>
        <w:t xml:space="preserve">anuales de </w:t>
      </w:r>
      <w:r>
        <w:rPr>
          <w:szCs w:val="20"/>
        </w:rPr>
        <w:t xml:space="preserve">fin de curso de </w:t>
      </w:r>
      <w:r w:rsidRPr="00320E32">
        <w:rPr>
          <w:szCs w:val="20"/>
        </w:rPr>
        <w:t xml:space="preserve">todo el Estado</w:t>
      </w:r>
      <w:r w:rsidRPr="00320E32">
        <w:rPr>
          <w:szCs w:val="20"/>
        </w:rPr>
        <w:t xml:space="preserve">. </w:t>
      </w:r>
    </w:p>
    <w:p xmlns:wp14="http://schemas.microsoft.com/office/word/2010/wordml" w14:paraId="193B9404" wp14:textId="77777777">
      <w:pPr>
        <w:ind w:start="720"/>
        <w:rPr>
          <w:szCs w:val="20"/>
        </w:rPr>
      </w:pPr>
      <w:r>
        <w:rPr>
          <w:szCs w:val="20"/>
        </w:rPr>
        <w:t xml:space="preserve">Todos los años se realizan evaluaciones estatales en primavera para comprobar cómo </w:t>
      </w:r>
      <w:r w:rsidR="0005614C">
        <w:rPr>
          <w:szCs w:val="20"/>
        </w:rPr>
        <w:t xml:space="preserve">van todos los alumnos en el dominio de las expectativas de sus </w:t>
      </w:r>
      <w:r w:rsidR="002A7858">
        <w:rPr>
          <w:szCs w:val="20"/>
        </w:rPr>
        <w:t xml:space="preserve">calificaciones</w:t>
      </w:r>
      <w:r w:rsidR="0005614C">
        <w:rPr>
          <w:szCs w:val="20"/>
        </w:rPr>
        <w:t xml:space="preserve">. </w:t>
      </w:r>
    </w:p>
    <w:p xmlns:wp14="http://schemas.microsoft.com/office/word/2010/wordml" w14:paraId="05B73305" wp14:textId="77777777">
      <w:pPr>
        <w:ind w:start="720"/>
        <w:rPr>
          <w:szCs w:val="20"/>
        </w:rPr>
      </w:pPr>
      <w:r w:rsidRPr="00D44800">
        <w:rPr>
          <w:szCs w:val="20"/>
        </w:rPr>
        <w:t xml:space="preserve">Los exámenes </w:t>
      </w:r>
      <w:r w:rsidRPr="00D44800">
        <w:rPr>
          <w:szCs w:val="20"/>
        </w:rPr>
        <w:t xml:space="preserve">Colorado </w:t>
      </w:r>
      <w:r w:rsidR="000B3930">
        <w:rPr>
          <w:szCs w:val="20"/>
        </w:rPr>
        <w:t xml:space="preserve">Measures </w:t>
      </w:r>
      <w:r w:rsidRPr="00D44800">
        <w:rPr>
          <w:szCs w:val="20"/>
        </w:rPr>
        <w:t xml:space="preserve">of Academic Success </w:t>
      </w:r>
      <w:r w:rsidRPr="00D44800">
        <w:rPr>
          <w:rFonts w:cs="Calibri"/>
          <w:color w:val="231F20"/>
        </w:rPr>
        <w:t xml:space="preserve">y PSAT/SAT son las únicas </w:t>
      </w:r>
      <w:r w:rsidRPr="00D44800">
        <w:rPr>
          <w:rFonts w:cs="Calibri"/>
          <w:color w:val="231F20"/>
        </w:rPr>
        <w:t xml:space="preserve">herramientas de </w:t>
      </w:r>
      <w:r w:rsidRPr="00D44800">
        <w:rPr>
          <w:rFonts w:cs="Calibri"/>
          <w:color w:val="231F20"/>
        </w:rPr>
        <w:t xml:space="preserve">medición comunes </w:t>
      </w:r>
      <w:r w:rsidRPr="00D44800">
        <w:rPr>
          <w:rFonts w:cs="Calibri"/>
          <w:color w:val="231F20"/>
        </w:rPr>
        <w:t xml:space="preserve">para los estudiantes de Colorado. Las pruebas </w:t>
      </w:r>
      <w:r w:rsidRPr="00D44800">
        <w:rPr>
          <w:rFonts w:cs="Calibri"/>
          <w:color w:val="231F20"/>
        </w:rPr>
        <w:t xml:space="preserve">miden qué tan bien los estudiantes </w:t>
      </w:r>
      <w:r w:rsidR="002A7858">
        <w:rPr>
          <w:rFonts w:cs="Calibri"/>
          <w:color w:val="231F20"/>
        </w:rPr>
        <w:t xml:space="preserve">cumplen con las expectativas de nivel de grado </w:t>
      </w:r>
      <w:r w:rsidRPr="00D44800">
        <w:rPr>
          <w:rFonts w:cs="Calibri"/>
          <w:color w:val="231F20"/>
        </w:rPr>
        <w:t xml:space="preserve">en los Estándares Académicos de Colorado y si están en camino para el siguiente nivel de grado. </w:t>
      </w:r>
    </w:p>
    <w:p xmlns:wp14="http://schemas.microsoft.com/office/word/2010/wordml" w14:paraId="63B3891C" wp14:textId="77777777">
      <w:pPr>
        <w:ind w:start="720"/>
        <w:rPr>
          <w:szCs w:val="20"/>
        </w:rPr>
      </w:pPr>
      <w:r>
        <w:rPr>
          <w:szCs w:val="20"/>
        </w:rPr>
        <w:t xml:space="preserve">Los datos de los exámenes proporcionan información valiosa a los profesores y a los responsables de los distritos y los estados. Pero, lo que es más importante, proporcionan información fundamental a las familias.</w:t>
      </w:r>
    </w:p>
    <w:p xmlns:wp14="http://schemas.microsoft.com/office/word/2010/wordml" w14:paraId="14880CC7" wp14:textId="77777777">
      <w:pPr>
        <w:ind w:start="720"/>
        <w:rPr>
          <w:szCs w:val="20"/>
        </w:rPr>
      </w:pPr>
      <w:r>
        <w:rPr>
          <w:szCs w:val="20"/>
        </w:rPr>
        <w:t xml:space="preserve">Esto es lo que puedes aprender de las evaluaciones estatales: </w:t>
      </w:r>
    </w:p>
    <w:p xmlns:wp14="http://schemas.microsoft.com/office/word/2010/wordml" w14:paraId="60A0F3CD" wp14:textId="77777777">
      <w:pPr>
        <w:pStyle w:val="ListParagraph"/>
        <w:numPr>
          <w:ilvl w:val="0"/>
          <w:numId w:val="4"/>
        </w:numPr>
        <w:rPr>
          <w:szCs w:val="20"/>
        </w:rPr>
      </w:pPr>
      <w:r w:rsidRPr="00252127">
        <w:rPr>
          <w:szCs w:val="20"/>
        </w:rPr>
        <w:t xml:space="preserve">Las </w:t>
      </w:r>
      <w:r>
        <w:rPr>
          <w:szCs w:val="20"/>
        </w:rPr>
        <w:t xml:space="preserve">evaluaciones </w:t>
      </w:r>
      <w:r w:rsidRPr="00252127">
        <w:rPr>
          <w:szCs w:val="20"/>
        </w:rPr>
        <w:t xml:space="preserve">permiten a su hijo demostrar lo que ha estado aprendiendo y practicando en el aula y lo bien que </w:t>
      </w:r>
      <w:r w:rsidR="002A7858">
        <w:rPr>
          <w:szCs w:val="20"/>
        </w:rPr>
        <w:t xml:space="preserve">conecta </w:t>
      </w:r>
      <w:r w:rsidRPr="00252127">
        <w:rPr>
          <w:szCs w:val="20"/>
        </w:rPr>
        <w:t xml:space="preserve">con la enseñanza impartida en clase. </w:t>
      </w:r>
    </w:p>
    <w:p xmlns:wp14="http://schemas.microsoft.com/office/word/2010/wordml" w14:paraId="229B0730" wp14:textId="77777777">
      <w:pPr>
        <w:pStyle w:val="ListParagraph"/>
        <w:numPr>
          <w:ilvl w:val="0"/>
          <w:numId w:val="4"/>
        </w:numPr>
        <w:rPr>
          <w:szCs w:val="20"/>
        </w:rPr>
      </w:pPr>
      <w:r w:rsidRPr="00252127">
        <w:rPr>
          <w:szCs w:val="20"/>
        </w:rPr>
        <w:t xml:space="preserve">Permiten saber lo bien que </w:t>
      </w:r>
      <w:r w:rsidR="0005614C">
        <w:rPr>
          <w:szCs w:val="20"/>
        </w:rPr>
        <w:t xml:space="preserve">nuestra escuela </w:t>
      </w:r>
      <w:r w:rsidRPr="00252127">
        <w:rPr>
          <w:szCs w:val="20"/>
        </w:rPr>
        <w:t xml:space="preserve">está enseñando a todos los alumnos. </w:t>
      </w:r>
    </w:p>
    <w:p xmlns:wp14="http://schemas.microsoft.com/office/word/2010/wordml" w14:paraId="1862CD6C" wp14:textId="77777777">
      <w:pPr>
        <w:pStyle w:val="ListParagraph"/>
        <w:numPr>
          <w:ilvl w:val="0"/>
          <w:numId w:val="4"/>
        </w:numPr>
        <w:rPr>
          <w:szCs w:val="20"/>
        </w:rPr>
      </w:pPr>
      <w:r w:rsidRPr="00252127">
        <w:rPr>
          <w:szCs w:val="20"/>
        </w:rPr>
        <w:t xml:space="preserve">Le proporcionan a usted y a otras familias de </w:t>
      </w:r>
      <w:r w:rsidR="0005614C">
        <w:rPr>
          <w:szCs w:val="20"/>
        </w:rPr>
        <w:t xml:space="preserve">nuestra </w:t>
      </w:r>
      <w:r w:rsidRPr="00252127" w:rsidR="0005614C">
        <w:rPr>
          <w:szCs w:val="20"/>
        </w:rPr>
        <w:t xml:space="preserve">comunidad </w:t>
      </w:r>
      <w:r w:rsidRPr="00252127">
        <w:rPr>
          <w:szCs w:val="20"/>
        </w:rPr>
        <w:t xml:space="preserve">información sobre cómo </w:t>
      </w:r>
      <w:r w:rsidR="0005614C">
        <w:rPr>
          <w:szCs w:val="20"/>
        </w:rPr>
        <w:t xml:space="preserve">nuestras </w:t>
      </w:r>
      <w:r w:rsidRPr="00252127">
        <w:rPr>
          <w:szCs w:val="20"/>
        </w:rPr>
        <w:t xml:space="preserve">escuelas satisfacen las necesidades de todos los alumnos</w:t>
      </w:r>
      <w:r>
        <w:rPr>
          <w:szCs w:val="20"/>
        </w:rPr>
        <w:t xml:space="preserve">. </w:t>
      </w:r>
    </w:p>
    <w:p xmlns:wp14="http://schemas.microsoft.com/office/word/2010/wordml" w14:paraId="459D55E4" wp14:textId="77777777">
      <w:pPr>
        <w:ind w:start="720"/>
        <w:rPr>
          <w:b/>
          <w:bCs/>
          <w:szCs w:val="20"/>
        </w:rPr>
      </w:pPr>
      <w:r w:rsidRPr="00456CA0">
        <w:rPr>
          <w:szCs w:val="20"/>
        </w:rPr>
        <w:t xml:space="preserve">Le permiten comprobar el progreso de su hijo hacia el </w:t>
      </w:r>
      <w:r w:rsidRPr="00456CA0" w:rsidR="00E70C7E">
        <w:rPr>
          <w:szCs w:val="20"/>
        </w:rPr>
        <w:t xml:space="preserve">dominio de </w:t>
      </w:r>
      <w:r w:rsidRPr="00456CA0" w:rsidR="00E24916">
        <w:rPr>
          <w:szCs w:val="20"/>
        </w:rPr>
        <w:t xml:space="preserve">las </w:t>
      </w:r>
      <w:r w:rsidR="00456CA0">
        <w:t xml:space="preserve">expectativas de </w:t>
      </w:r>
      <w:r w:rsidR="002A7858">
        <w:t xml:space="preserve">nivel de grado de </w:t>
      </w:r>
      <w:r w:rsidRPr="00E07A0F" w:rsidR="00E24916">
        <w:t xml:space="preserve">los estándares académicos</w:t>
      </w:r>
      <w:r w:rsidR="00456CA0">
        <w:t xml:space="preserve">.</w:t>
      </w:r>
    </w:p>
    <w:p xmlns:wp14="http://schemas.microsoft.com/office/word/2010/wordml" w14:paraId="2186D0CE" wp14:textId="77777777">
      <w:pPr>
        <w:ind w:start="720"/>
        <w:rPr>
          <w:b/>
          <w:bCs/>
          <w:szCs w:val="20"/>
        </w:rPr>
      </w:pPr>
      <w:r w:rsidR="00A61811">
        <w:rPr>
          <w:b/>
          <w:bCs/>
          <w:szCs w:val="20"/>
        </w:rPr>
        <w:t xml:space="preserve">Así es como </w:t>
      </w:r>
      <w:r>
        <w:rPr>
          <w:b/>
          <w:bCs/>
          <w:szCs w:val="20"/>
        </w:rPr>
        <w:t xml:space="preserve">se utilizan las evaluaciones en nuestra escuela y distrito:</w:t>
      </w:r>
    </w:p>
    <w:p xmlns:wp14="http://schemas.microsoft.com/office/word/2010/wordml" w14:paraId="351644E0" wp14:textId="77777777">
      <w:pPr>
        <w:pStyle w:val="ListParagraph"/>
        <w:numPr>
          <w:ilvl w:val="0"/>
          <w:numId w:val="5"/>
        </w:numPr>
        <w:rPr>
          <w:szCs w:val="20"/>
        </w:rPr>
      </w:pPr>
      <w:r w:rsidRPr="00D44800">
        <w:rPr>
          <w:szCs w:val="20"/>
        </w:rPr>
        <w:t xml:space="preserve">Proporcionan información fundamental al distrito y al Estado sobre el </w:t>
      </w:r>
      <w:r w:rsidRPr="00D44800">
        <w:rPr>
          <w:szCs w:val="20"/>
        </w:rPr>
        <w:t xml:space="preserve">rendimiento de </w:t>
      </w:r>
      <w:r w:rsidRPr="00D44800">
        <w:rPr>
          <w:szCs w:val="20"/>
        </w:rPr>
        <w:t xml:space="preserve">todos los alumnos de </w:t>
      </w:r>
      <w:r w:rsidR="0005614C">
        <w:rPr>
          <w:szCs w:val="20"/>
        </w:rPr>
        <w:t xml:space="preserve">nuestra </w:t>
      </w:r>
      <w:r w:rsidRPr="00D44800" w:rsidR="0005614C">
        <w:rPr>
          <w:szCs w:val="20"/>
        </w:rPr>
        <w:t xml:space="preserve">escuela</w:t>
      </w:r>
      <w:r w:rsidRPr="00D44800">
        <w:rPr>
          <w:szCs w:val="20"/>
        </w:rPr>
        <w:t xml:space="preserve">, para </w:t>
      </w:r>
      <w:r w:rsidR="0005614C">
        <w:rPr>
          <w:szCs w:val="20"/>
        </w:rPr>
        <w:t xml:space="preserve">que podamos acceder a ayudas en caso necesario. </w:t>
      </w:r>
      <w:r w:rsidRPr="00D44800">
        <w:rPr>
          <w:szCs w:val="20"/>
        </w:rPr>
        <w:t xml:space="preserve"> </w:t>
      </w:r>
    </w:p>
    <w:p xmlns:wp14="http://schemas.microsoft.com/office/word/2010/wordml" w14:paraId="688A5C45" wp14:textId="77777777">
      <w:pPr>
        <w:pStyle w:val="ListParagraph"/>
        <w:numPr>
          <w:ilvl w:val="0"/>
          <w:numId w:val="5"/>
        </w:numPr>
        <w:rPr>
          <w:szCs w:val="20"/>
        </w:rPr>
      </w:pPr>
      <w:r w:rsidRPr="00D44800">
        <w:rPr>
          <w:szCs w:val="20"/>
        </w:rPr>
        <w:t xml:space="preserve">Permiten a profesores y directores ver las diferencias entre grupos de alumnos y mejorar la enseñanza para que todos los alumnos tengan éxito. </w:t>
      </w:r>
    </w:p>
    <w:p xmlns:wp14="http://schemas.microsoft.com/office/word/2010/wordml" w14:paraId="1B1385B3" wp14:textId="77777777">
      <w:pPr>
        <w:pStyle w:val="ListParagraph"/>
        <w:numPr>
          <w:ilvl w:val="0"/>
          <w:numId w:val="5"/>
        </w:numPr>
        <w:rPr>
          <w:szCs w:val="20"/>
        </w:rPr>
      </w:pPr>
      <w:r w:rsidRPr="00D44800">
        <w:rPr>
          <w:szCs w:val="20"/>
        </w:rPr>
        <w:t xml:space="preserve">Ponen de manifiesto las </w:t>
      </w:r>
      <w:r w:rsidR="002A7858">
        <w:rPr>
          <w:szCs w:val="20"/>
        </w:rPr>
        <w:t xml:space="preserve">diferencias de rendimiento</w:t>
      </w:r>
      <w:r>
        <w:rPr>
          <w:szCs w:val="20"/>
        </w:rPr>
        <w:t xml:space="preserve">, de </w:t>
      </w:r>
      <w:r w:rsidRPr="00D44800">
        <w:rPr>
          <w:szCs w:val="20"/>
        </w:rPr>
        <w:t xml:space="preserve">modo que pueden tomarse medidas para garantizar que todos los alumnos reciben apoyo para progresar de forma significativa. </w:t>
      </w:r>
    </w:p>
    <w:p w:rsidR="00D44800" w:rsidP="00D44800" w:rsidRDefault="00D44800" w14:paraId="537EDFBA" w14:textId="77777777">
      <w:pPr>
        <w:ind w:start="720"/>
        <w:rPr>
          <w:szCs w:val="20"/>
        </w:rPr>
      </w:pPr>
    </w:p>
    <w:p xmlns:wp14="http://schemas.microsoft.com/office/word/2010/wordml" w14:paraId="31572D31" wp14:textId="77777777">
      <w:pPr>
        <w:ind w:start="720"/>
        <w:rPr>
          <w:szCs w:val="20"/>
        </w:rPr>
      </w:pPr>
      <w:r w:rsidRPr="00320E32" w:rsidR="00850C21">
        <w:rPr>
          <w:szCs w:val="20"/>
        </w:rPr>
        <w:t xml:space="preserve">Los alumnos de </w:t>
      </w:r>
      <w:r w:rsidRPr="00320E32" w:rsidR="00850C21">
        <w:rPr>
          <w:szCs w:val="20"/>
        </w:rPr>
        <w:t xml:space="preserve">tercero a </w:t>
      </w:r>
      <w:r w:rsidR="00850C21">
        <w:rPr>
          <w:szCs w:val="20"/>
        </w:rPr>
        <w:t xml:space="preserve">octavo </w:t>
      </w:r>
      <w:r w:rsidR="002A7858">
        <w:rPr>
          <w:szCs w:val="20"/>
        </w:rPr>
        <w:t xml:space="preserve">curso </w:t>
      </w:r>
      <w:r w:rsidR="00850C21">
        <w:rPr>
          <w:szCs w:val="20"/>
        </w:rPr>
        <w:t xml:space="preserve">realizan </w:t>
      </w:r>
      <w:r w:rsidR="00850C21">
        <w:rPr>
          <w:szCs w:val="20"/>
        </w:rPr>
        <w:t xml:space="preserve">las evaluaciones </w:t>
      </w:r>
      <w:r w:rsidR="00026C1D">
        <w:rPr>
          <w:szCs w:val="20"/>
        </w:rPr>
        <w:t xml:space="preserve">CMAS </w:t>
      </w:r>
      <w:r w:rsidRPr="00320E32" w:rsidR="00850C21">
        <w:rPr>
          <w:szCs w:val="20"/>
        </w:rPr>
        <w:t xml:space="preserve">de lengua y literatura inglesas y matemáticas</w:t>
      </w:r>
      <w:r w:rsidR="0005614C">
        <w:rPr>
          <w:szCs w:val="20"/>
        </w:rPr>
        <w:t xml:space="preserve">. </w:t>
      </w:r>
      <w:r w:rsidR="0005614C">
        <w:rPr>
          <w:szCs w:val="20"/>
        </w:rPr>
        <w:t xml:space="preserve">Los alumnos de </w:t>
      </w:r>
      <w:r>
        <w:rPr>
          <w:szCs w:val="20"/>
        </w:rPr>
        <w:t xml:space="preserve">quinto</w:t>
      </w:r>
      <w:r w:rsidR="007E0FF3">
        <w:rPr>
          <w:szCs w:val="20"/>
        </w:rPr>
        <w:t xml:space="preserve">, </w:t>
      </w:r>
      <w:r>
        <w:rPr>
          <w:szCs w:val="20"/>
        </w:rPr>
        <w:t xml:space="preserve">octavo </w:t>
      </w:r>
      <w:r w:rsidR="007E0FF3">
        <w:rPr>
          <w:szCs w:val="20"/>
        </w:rPr>
        <w:t xml:space="preserve">y </w:t>
      </w:r>
      <w:r w:rsidR="00603226">
        <w:rPr>
          <w:szCs w:val="20"/>
        </w:rPr>
        <w:t xml:space="preserve">undécimo </w:t>
      </w:r>
      <w:r w:rsidR="0005614C">
        <w:rPr>
          <w:szCs w:val="20"/>
        </w:rPr>
        <w:t xml:space="preserve">curso realizan </w:t>
      </w:r>
      <w:r w:rsidR="0005614C">
        <w:rPr>
          <w:szCs w:val="20"/>
        </w:rPr>
        <w:t xml:space="preserve">una evaluación CMAS de ciencias.  Las </w:t>
      </w:r>
      <w:r w:rsidRPr="00320E32" w:rsidR="00850C21">
        <w:rPr>
          <w:szCs w:val="20"/>
        </w:rPr>
        <w:t xml:space="preserve">pruebas se administrarán en </w:t>
      </w:r>
      <w:r w:rsidRPr="00320E32" w:rsidR="00850C21">
        <w:rPr>
          <w:szCs w:val="20"/>
          <w:highlight w:val="yellow"/>
        </w:rPr>
        <w:t xml:space="preserve">[insertar distrito/escuela] </w:t>
      </w:r>
      <w:r w:rsidRPr="00320E32" w:rsidR="00850C21">
        <w:rPr>
          <w:szCs w:val="20"/>
        </w:rPr>
        <w:t xml:space="preserve">el </w:t>
      </w:r>
      <w:r w:rsidRPr="00320E32" w:rsidR="00850C21">
        <w:rPr>
          <w:szCs w:val="20"/>
          <w:highlight w:val="yellow"/>
        </w:rPr>
        <w:t xml:space="preserve">[insertar día programado]</w:t>
      </w:r>
      <w:r w:rsidRPr="00320E32" w:rsidR="00850C21">
        <w:rPr>
          <w:szCs w:val="20"/>
        </w:rPr>
        <w:t xml:space="preserve">.</w:t>
      </w:r>
    </w:p>
    <w:p xmlns:wp14="http://schemas.microsoft.com/office/word/2010/wordml" w:rsidP="758B688A" w14:paraId="34E3B5D1" wp14:textId="1C1C4FE5">
      <w:pPr>
        <w:pStyle w:val="Normal"/>
        <w:ind w:start="720"/>
        <w:jc w:val="center"/>
      </w:pPr>
      <w:r w:rsidR="758B688A">
        <w:rPr/>
        <w:t xml:space="preserve">Los </w:t>
      </w:r>
      <w:r w:rsidR="758B688A">
        <w:rPr/>
        <w:t>alumnos</w:t>
      </w:r>
      <w:r w:rsidR="758B688A">
        <w:rPr/>
        <w:t xml:space="preserve"> de </w:t>
      </w:r>
      <w:r w:rsidR="758B688A">
        <w:rPr/>
        <w:t>los</w:t>
      </w:r>
      <w:r w:rsidR="758B688A">
        <w:rPr/>
        <w:t xml:space="preserve"> </w:t>
      </w:r>
      <w:r w:rsidR="002A7858">
        <w:rPr/>
        <w:t>cursos</w:t>
      </w:r>
      <w:r w:rsidR="002A7858">
        <w:rPr/>
        <w:t xml:space="preserve"> </w:t>
      </w:r>
      <w:r w:rsidR="758B688A">
        <w:rPr/>
        <w:t>noveno</w:t>
      </w:r>
      <w:r w:rsidR="758B688A">
        <w:rPr/>
        <w:t xml:space="preserve"> y </w:t>
      </w:r>
      <w:r w:rsidR="758B688A">
        <w:rPr/>
        <w:t>décimo</w:t>
      </w:r>
      <w:r w:rsidR="758B688A">
        <w:rPr/>
        <w:t xml:space="preserve"> </w:t>
      </w:r>
      <w:r w:rsidR="758B688A">
        <w:rPr/>
        <w:t>realizarán</w:t>
      </w:r>
      <w:r w:rsidR="758B688A">
        <w:rPr/>
        <w:t xml:space="preserve"> </w:t>
      </w:r>
      <w:r w:rsidR="758B688A">
        <w:rPr/>
        <w:t>el</w:t>
      </w:r>
      <w:r w:rsidR="758B688A">
        <w:rPr/>
        <w:t xml:space="preserve"> </w:t>
      </w:r>
      <w:r w:rsidR="758B688A">
        <w:rPr/>
        <w:t xml:space="preserve">PSAT </w:t>
      </w:r>
      <w:r w:rsidR="002A7858">
        <w:rPr/>
        <w:t xml:space="preserve">y </w:t>
      </w:r>
      <w:r w:rsidR="002A7858">
        <w:rPr/>
        <w:t>los</w:t>
      </w:r>
      <w:r w:rsidR="002A7858">
        <w:rPr/>
        <w:t xml:space="preserve"> de </w:t>
      </w:r>
      <w:r w:rsidR="002A7858">
        <w:rPr/>
        <w:t>11</w:t>
      </w:r>
      <w:r w:rsidRPr="758B688A" w:rsidR="002A7858">
        <w:rPr>
          <w:vertAlign w:val="superscript"/>
        </w:rPr>
        <w:t>th</w:t>
      </w:r>
      <w:r w:rsidR="002A7858">
        <w:rPr/>
        <w:t xml:space="preserve"> </w:t>
      </w:r>
      <w:r w:rsidR="002A7858">
        <w:rPr/>
        <w:t>realizarán</w:t>
      </w:r>
      <w:r w:rsidR="002A7858">
        <w:rPr/>
        <w:t xml:space="preserve"> </w:t>
      </w:r>
      <w:r w:rsidR="002A7858">
        <w:rPr/>
        <w:t>los</w:t>
      </w:r>
      <w:r w:rsidR="002A7858">
        <w:rPr/>
        <w:t xml:space="preserve"> </w:t>
      </w:r>
      <w:r w:rsidR="002A7858">
        <w:rPr/>
        <w:t>exámenes</w:t>
      </w:r>
      <w:r w:rsidR="002A7858">
        <w:rPr/>
        <w:t xml:space="preserve"> SAT de </w:t>
      </w:r>
      <w:r w:rsidR="002A7858">
        <w:rPr/>
        <w:t>acceso</w:t>
      </w:r>
      <w:r w:rsidR="002A7858">
        <w:rPr/>
        <w:t xml:space="preserve"> a la </w:t>
      </w:r>
      <w:r w:rsidR="002A7858">
        <w:rPr/>
        <w:t>universidad</w:t>
      </w:r>
      <w:r w:rsidR="002A7858">
        <w:rPr/>
        <w:t xml:space="preserve"> </w:t>
      </w:r>
      <w:r w:rsidR="002A7858">
        <w:rPr/>
        <w:t>en</w:t>
      </w:r>
      <w:r w:rsidR="002A7858">
        <w:rPr/>
        <w:t xml:space="preserve"> </w:t>
      </w:r>
      <w:r w:rsidR="002A7858">
        <w:rPr/>
        <w:t>fechas</w:t>
      </w:r>
      <w:r w:rsidR="002A7858">
        <w:rPr/>
        <w:t xml:space="preserve"> </w:t>
      </w:r>
      <w:r w:rsidR="002A7858">
        <w:rPr/>
        <w:t>seleccionadas</w:t>
      </w:r>
      <w:r w:rsidR="002A7858">
        <w:rPr/>
        <w:t xml:space="preserve"> del 15 al 26 de </w:t>
      </w:r>
      <w:r w:rsidR="002A7858">
        <w:rPr/>
        <w:t>abril</w:t>
      </w:r>
      <w:r w:rsidR="758B688A">
        <w:rPr/>
        <w:t xml:space="preserve">. </w:t>
      </w:r>
      <w:r w:rsidR="758B688A">
        <w:rPr/>
        <w:t xml:space="preserve">He </w:t>
      </w:r>
      <w:r w:rsidR="758B688A">
        <w:rPr/>
        <w:t>aquí</w:t>
      </w:r>
      <w:r w:rsidR="758B688A">
        <w:rPr/>
        <w:t xml:space="preserve"> un </w:t>
      </w:r>
      <w:r w:rsidR="758B688A">
        <w:rPr/>
        <w:t>resumen</w:t>
      </w:r>
      <w:r w:rsidR="758B688A">
        <w:rPr/>
        <w:t xml:space="preserve"> de lo que </w:t>
      </w:r>
      <w:r w:rsidR="758B688A">
        <w:rPr/>
        <w:t>cabe</w:t>
      </w:r>
      <w:r w:rsidR="758B688A">
        <w:rPr/>
        <w:t xml:space="preserve"> </w:t>
      </w:r>
      <w:r w:rsidR="758B688A">
        <w:rPr/>
        <w:t>esperar</w:t>
      </w:r>
      <w:r w:rsidR="758B688A">
        <w:rPr/>
        <w:t>:</w:t>
      </w:r>
      <w:r w:rsidR="758B688A">
        <w:drawing>
          <wp:inline xmlns:wp14="http://schemas.microsoft.com/office/word/2010/wordprocessingDrawing" wp14:editId="2EA2458D" wp14:anchorId="252E024E">
            <wp:extent cx="5346070" cy="5534313"/>
            <wp:effectExtent l="0" t="0" r="0" b="0"/>
            <wp:docPr id="13372830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968db164274c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70" cy="553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8B688A" w:rsidP="758B688A" w:rsidRDefault="758B688A" w14:paraId="47E1CA9D" w14:textId="7C176303">
      <w:pPr>
        <w:pStyle w:val="Normal"/>
      </w:pPr>
    </w:p>
    <w:p w:rsidRPr="00320E32" w:rsidR="003852DB" w:rsidP="00026C1D" w:rsidRDefault="00026C1D" w14:paraId="474A9EBF" w14:noSpellErr="1" w14:textId="08F6A02A">
      <w:pPr>
        <w:ind w:start="720"/>
      </w:pPr>
    </w:p>
    <w:p w:rsidR="002812BA" w:rsidP="00B963C6" w:rsidRDefault="002812BA" w14:paraId="37B33C1B" w14:textId="2A7C50AD">
      <w:pPr>
        <w:ind w:start="720" w:end="720"/>
        <w:rPr>
          <w:color w:val="000000"/>
        </w:rPr>
      </w:pPr>
    </w:p>
    <w:sectPr w:rsidR="002812BA" w:rsidSect="00C70313">
      <w:headerReference w:type="default" r:id="rId8"/>
      <w:footerReference w:type="default" r:id="rId9"/>
      <w:headerReference w:type="first" r:id="rId10"/>
      <w:pgSz w:w="12240" w:h="15840" w:orient="portrait"/>
      <w:pgMar w:top="0" w:right="720" w:bottom="0" w:left="0" w:header="0" w:footer="144" w:gutter="0"/>
      <w:cols w:space="720"/>
      <w:titlePg/>
      <w:docGrid w:linePitch="360"/>
      <w:footerReference w:type="first" r:id="R1001634c27ed4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313" w:rsidP="000C4D9E" w:rsidRDefault="00C70313" w14:paraId="73EF2C02" w14:textId="77777777">
      <w:pPr>
        <w:spacing w:after="0" w:line="240" w:lineRule="auto"/>
      </w:pPr>
      <w:r>
        <w:separator/>
      </w:r>
    </w:p>
  </w:endnote>
  <w:endnote w:type="continuationSeparator" w:id="0">
    <w:p w:rsidR="00C70313" w:rsidP="000C4D9E" w:rsidRDefault="00C70313" w14:paraId="573C53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14:paraId="490922BD" wp14:textId="77777777">
    <w:pPr>
      <w:pStyle w:val="Footer"/>
      <w:ind w:star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editId="4EC80D3F" wp14:anchorId="75796FEF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71701D67">
            <v:line id="Straight Connector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953a" strokeweight=".5p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" w14:anchorId="0223B5E1">
              <v:stroke joinstyle="miter"/>
            </v:line>
          </w:pict>
        </mc:Fallback>
      </mc:AlternateContent>
    </w:r>
  </w:p>
  <w:p xmlns:wp14="http://schemas.microsoft.com/office/word/2010/wordml" w14:paraId="06BBCD5D" wp14:textId="77777777">
    <w:pPr>
      <w:pStyle w:val="Footer"/>
      <w:ind w:start="432"/>
      <w:rPr>
        <w:rFonts w:ascii="Museo Slab 500" w:hAnsi="Museo Slab 500"/>
        <w:color w:val="00953A"/>
        <w:sz w:val="24"/>
        <w:szCs w:val="24"/>
      </w:rPr>
    </w:pPr>
    <w:r w:rsidRPr="0038683D">
      <w:rPr>
        <w:rFonts w:ascii="Museo Slab 500" w:hAnsi="Museo Slab 500"/>
        <w:color w:val="00953A"/>
        <w:sz w:val="24"/>
        <w:szCs w:val="24"/>
      </w:rPr>
      <w:t xml:space="preserve">SABER MÁS</w:t>
    </w:r>
  </w:p>
  <w:p xmlns:wp14="http://schemas.microsoft.com/office/word/2010/wordml" w14:paraId="04615C8F" wp14:textId="77777777">
    <w:pPr>
      <w:pStyle w:val="Footer"/>
      <w:ind w:start="432"/>
      <w:rPr>
        <w:sz w:val="20"/>
        <w:szCs w:val="20"/>
      </w:rPr>
    </w:pPr>
    <w:r w:rsidRPr="00CE7F0E">
      <w:rPr>
        <w:sz w:val="20"/>
        <w:szCs w:val="20"/>
      </w:rPr>
      <w:t xml:space="preserve">http://www.cde.state.co.us/accountability/performanceframeworks</w:t>
    </w:r>
  </w:p>
  <w:p xmlns:wp14="http://schemas.microsoft.com/office/word/2010/wordml" w14:paraId="0E702998" wp14:textId="77777777">
    <w:pPr>
      <w:pStyle w:val="Footer"/>
      <w:ind w:start="432"/>
      <w:rPr>
        <w:sz w:val="20"/>
        <w:szCs w:val="20"/>
      </w:rPr>
    </w:pPr>
    <w:r w:rsidRPr="00CE7F0E">
      <w:rPr>
        <w:b/>
        <w:sz w:val="20"/>
        <w:szCs w:val="20"/>
      </w:rPr>
      <w:t xml:space="preserve">Ver todas las fichas del CDE: </w:t>
    </w:r>
    <w:r w:rsidRPr="00CE7F0E">
      <w:rPr>
        <w:sz w:val="20"/>
        <w:szCs w:val="20"/>
      </w:rPr>
      <w:t xml:space="preserve">http://www.cde.state.co.us/communications/factsheetsandfaqs</w:t>
    </w:r>
  </w:p>
  <w:p w:rsidRPr="00CE7F0E" w:rsidR="00CE7F0E" w:rsidP="00CE7F0E" w:rsidRDefault="00CE7F0E" w14:paraId="7001D8EF" w14:textId="77777777">
    <w:pPr>
      <w:pStyle w:val="Footer"/>
      <w:ind w:start="432"/>
      <w:rPr>
        <w:sz w:val="20"/>
        <w:szCs w:val="20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58B688A" w:rsidTr="758B688A" w14:paraId="29C8F27C">
      <w:trPr>
        <w:trHeight w:val="300"/>
      </w:trPr>
      <w:tc>
        <w:tcPr>
          <w:tcW w:w="3840" w:type="dxa"/>
          <w:tcMar/>
        </w:tcPr>
        <w:p w:rsidR="758B688A" w:rsidP="758B688A" w:rsidRDefault="758B688A" w14:paraId="1582A029" w14:textId="3FB64B08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58B688A" w:rsidP="758B688A" w:rsidRDefault="758B688A" w14:paraId="5C88B369" w14:textId="7F1AFEE8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58B688A" w:rsidP="758B688A" w:rsidRDefault="758B688A" w14:paraId="3A3481D9" w14:textId="01728126">
          <w:pPr>
            <w:pStyle w:val="Header"/>
            <w:bidi w:val="0"/>
            <w:ind w:right="-115"/>
            <w:jc w:val="right"/>
          </w:pPr>
        </w:p>
      </w:tc>
    </w:tr>
  </w:tbl>
  <w:p w:rsidR="758B688A" w:rsidP="758B688A" w:rsidRDefault="758B688A" w14:paraId="7B2B1B47" w14:textId="5B6AD8F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313" w:rsidP="000C4D9E" w:rsidRDefault="00C70313" w14:paraId="27CA526B" w14:textId="77777777">
      <w:pPr>
        <w:spacing w:after="0" w:line="240" w:lineRule="auto"/>
      </w:pPr>
      <w:r>
        <w:separator/>
      </w:r>
    </w:p>
  </w:footnote>
  <w:footnote w:type="continuationSeparator" w:id="0">
    <w:p w:rsidR="00C70313" w:rsidP="000C4D9E" w:rsidRDefault="00C70313" w14:paraId="070FBC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14:paraId="70375626" wp14:textId="77777777">
    <w:r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7456" behindDoc="0" locked="0" layoutInCell="1" allowOverlap="1" wp14:editId="68EBE418" wp14:anchorId="29562591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a="http://schemas.openxmlformats.org/drawingml/2006/main" xmlns:wp14="http://schemas.microsoft.com/office/word/2010/wordml" w14:paraId="1ACEC0C5" wp14:textId="77777777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DEFINIR AUDIENCIA EN ESTA LÍNEA DE TEXTO O SUPRIMIR</w:t>
                          </w:r>
                        </w:p>
                        <w:p w:rsidRPr="00F85B29" w:rsidR="00DE489D" w:rsidRDefault="00DE489D" w14:paraId="2549A519" w14:textId="77777777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18D7AB64">
            <v:shapetype id="_x0000_t202" coordsize="21600,21600" o:spt="202" path="m,l,21600r21600,l21600,xe" w14:anchorId="29562591">
              <v:stroke joinstyle="miter"/>
              <v:path gradientshapeok="t" o:connecttype="rect"/>
            </v:shapetype>
            <v:shape id="Text Box 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">
              <v:textbox style="mso-fit-shape-to-text:t" inset="0,0,0,0">
                <w:txbxContent>
                  <w:p w14:paraId="54AC798E" wp14:textId="77777777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 xml:space="preserve">DEFINIR AUDIENCIA EN ESTA LÍNEA DE TEXTO O SUPRIMIR</w:t>
                    </w:r>
                  </w:p>
                  <w:p w:rsidRPr="00F85B29" w:rsidR="00DE489D" w:rsidRDefault="00DE489D" w14:paraId="672A6659" w14:textId="77777777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xmlns:wp14="http://schemas.microsoft.com/office/word/2010/wordml" w14:paraId="6EB67416" wp14:textId="77777777"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3360" behindDoc="0" locked="0" layoutInCell="1" allowOverlap="1" wp14:editId="0A06DA48" wp14:anchorId="3C9A644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4167FD1">
            <v:rect id="Rectangle 1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color="#00953a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" w14:anchorId="1BDECF12">
              <v:fill opacity="32639f"/>
              <w10:wrap anchorx="margin"/>
            </v:rect>
          </w:pict>
        </mc:Fallback>
      </mc:AlternateContent>
    </w:r>
  </w:p>
  <w:p xmlns:wp14="http://schemas.microsoft.com/office/word/2010/wordml" w14:paraId="3FEA0077" wp14:textId="77777777"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editId="0585B4E5" wp14:anchorId="43F0BCBF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a="http://schemas.openxmlformats.org/drawingml/2006/main" xmlns:wp14="http://schemas.microsoft.com/office/word/2010/wordml" w14:paraId="286E4D37" wp14:textId="77777777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 xml:space="preserve">Evaluaciones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844CC9">
            <v:shape id="_x0000_s1027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" w14:anchorId="43F0BCBF">
              <v:textbox inset="0,0,0,0">
                <w:txbxContent>
                  <w:p w14:paraId="644CBBFB" wp14:textId="77777777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 xml:space="preserve">Evaluaciones</w:t>
                    </w:r>
                  </w:p>
                </w:txbxContent>
              </v:textbox>
            </v:shape>
          </w:pict>
        </mc:Fallback>
      </mc:AlternateContent>
    </w:r>
  </w:p>
  <w:p w:rsidR="006F31BB" w:rsidRDefault="006F31BB" w14:paraId="28CD30CF" w14:textId="77777777"/>
  <w:tbl>
    <w:tblPr>
      <w:tblW w:w="4481" w:type="pct"/>
      <w:tblInd w:w="1375" w:type="dxa"/>
      <w:tblCellMar>
        <w:left w:w="115" w:type="dxa"/>
        <w:right w:w="115" w:type="dxa"/>
      </w:tblCellMar>
      <w:tblLook w:val="04a0"/>
    </w:tblPr>
    <w:tblGrid>
      <w:gridCol w:w="9882"/>
      <w:gridCol w:w="442"/>
    </w:tblGrid>
    <w:tr w:rsidRPr="0025191F" w:rsidR="006F31BB" w:rsidTr="00383682" w14:paraId="74B38017" w14:textId="77777777">
      <w:tc>
        <w:tcPr>
          <w:tcW w:w="4786" w:type="pct"/>
        </w:tcPr>
        <w:p w:rsidRPr="0030192B" w:rsidR="006F31BB" w:rsidP="00383682" w:rsidRDefault="006F31BB" w14:paraId="62D64273" w14:textId="77777777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:rsidRPr="0030192B" w:rsidR="006F31BB" w:rsidP="006F31BB" w:rsidRDefault="006F31BB" w14:paraId="50C01A08" w14:textId="77777777">
          <w:pPr>
            <w:ind w:start="-486" w:end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:rsidR="000C4D9E" w:rsidP="00DE489D" w:rsidRDefault="000C4D9E" w14:paraId="2545F4BC" w14:textId="77777777">
    <w:pPr>
      <w:pStyle w:val="Header"/>
    </w:pPr>
  </w:p>
  <w:p w:rsidR="00AC2CBC" w:rsidP="00DE489D" w:rsidRDefault="00AC2CBC" w14:paraId="07CA85E0" w14:textId="77777777">
    <w:pPr>
      <w:pStyle w:val="Header"/>
    </w:pPr>
  </w:p>
  <w:p w:rsidR="00AC2CBC" w:rsidP="00DE489D" w:rsidRDefault="00AC2CBC" w14:paraId="7F7E90FA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14:paraId="16CB253A" wp14:textId="77777777">
    <w:pPr>
      <w:pStyle w:val="Header"/>
    </w:pPr>
    <w:r>
      <w:rPr>
        <w:noProof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9504" behindDoc="0" locked="0" layoutInCell="1" allowOverlap="1" wp14:editId="0430227C" wp14:anchorId="6BB1199A">
              <wp:simplePos x="0" y="0"/>
              <wp:positionH relativeFrom="column">
                <wp:posOffset>2133600</wp:posOffset>
              </wp:positionH>
              <wp:positionV relativeFrom="paragraph">
                <wp:posOffset>257175</wp:posOffset>
              </wp:positionV>
              <wp:extent cx="2842260" cy="1404620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a="http://schemas.openxmlformats.org/drawingml/2006/main" xmlns:wp14="http://schemas.microsoft.com/office/word/2010/wordml" w14:paraId="3206EB68" wp14:textId="77777777">
                          <w:pPr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717E5F"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UN RECURSO PARA EDUCADORES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A124F58">
            <v:shapetype id="_x0000_t202" coordsize="21600,21600" o:spt="202" path="m,l,21600r21600,l21600,xe" w14:anchorId="6BB1199A">
              <v:stroke joinstyle="miter"/>
              <v:path gradientshapeok="t" o:connecttype="rect"/>
            </v:shapetype>
            <v:shape id="_x0000_s1028" style="position:absolute;margin-left:168pt;margin-top:20.25pt;width:22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">
              <v:textbox style="mso-fit-shape-to-text:t" inset="0,0,0,0">
                <w:txbxContent>
                  <w:p w14:paraId="7A0A1563" wp14:textId="77777777">
                    <w:pPr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717E5F"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 xml:space="preserve">UN RECURSO PARA EDUCADORES</w:t>
                    </w:r>
                  </w:p>
                </w:txbxContent>
              </v:textbox>
            </v:shape>
          </w:pict>
        </mc:Fallback>
      </mc:AlternateContent>
    </w:r>
    <w:r w:rsidR="001A3CDD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editId="48EAD92F" wp14:anchorId="45A79423">
              <wp:simplePos x="0" y="0"/>
              <wp:positionH relativeFrom="column">
                <wp:posOffset>2133600</wp:posOffset>
              </wp:positionH>
              <wp:positionV relativeFrom="paragraph">
                <wp:posOffset>600074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a="http://schemas.openxmlformats.org/drawingml/2006/main" xmlns:wp14="http://schemas.microsoft.com/office/word/2010/wordml" w14:paraId="3D3144FC" wp14:textId="77777777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</w:pPr>
                          <w:r w:rsidRPr="001A3CDD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t xml:space="preserve">Medidas de éxito académico en Colorado</w:t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 xml:space="preserve">ARTÍCULO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F4A1171">
            <v:shape id="Text Box 6" style="position:absolute;margin-left:168pt;margin-top:47.2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" w14:anchorId="45A79423">
              <v:textbox inset="0,0,0,0">
                <w:txbxContent>
                  <w:p w14:paraId="154919DE" wp14:textId="77777777">
                    <w:pPr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</w:pPr>
                    <w:r w:rsidRPr="001A3CDD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t xml:space="preserve">Medidas de éxito académico en Colorado</w:t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 xml:space="preserve">ARTÍCULO</w:t>
                    </w:r>
                  </w:p>
                </w:txbxContent>
              </v:textbox>
            </v:shape>
          </w:pict>
        </mc:Fallback>
      </mc:AlternateContent>
    </w:r>
    <w:r w:rsidR="006F31BB">
      <w:rPr>
        <w:noProof/>
      </w:rPr>
      <w:drawing>
        <wp:inline xmlns:wp14="http://schemas.microsoft.com/office/word/2010/wordprocessingDrawing" distT="0" distB="0" distL="0" distR="0" wp14:anchorId="749AAB13" wp14:editId="6CA1F149">
          <wp:extent cx="7772395" cy="1943098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CDE-CommsToolHeader-Accountabilit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77B"/>
    <w:multiLevelType w:val="hybridMultilevel"/>
    <w:tmpl w:val="3DE853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1B1437"/>
    <w:multiLevelType w:val="hybridMultilevel"/>
    <w:tmpl w:val="50D426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88E19AE"/>
    <w:multiLevelType w:val="hybridMultilevel"/>
    <w:tmpl w:val="D0EEC4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4AE29E1"/>
    <w:multiLevelType w:val="hybridMultilevel"/>
    <w:tmpl w:val="B1D027BE"/>
    <w:lvl w:ilvl="0" w:tplc="28D265BC">
      <w:start w:val="1"/>
      <w:numFmt w:val="bullet"/>
      <w:lvlText w:val="•"/>
      <w:lvlJc w:val="left"/>
      <w:pPr>
        <w:ind w:left="975" w:hanging="180"/>
      </w:pPr>
      <w:rPr>
        <w:rFonts w:hint="default" w:ascii="Calibri" w:hAnsi="Calibri" w:eastAsia="Calibri"/>
        <w:color w:val="231F20"/>
        <w:w w:val="100"/>
        <w:sz w:val="22"/>
        <w:szCs w:val="22"/>
      </w:rPr>
    </w:lvl>
    <w:lvl w:ilvl="1" w:tplc="379CA63A">
      <w:start w:val="1"/>
      <w:numFmt w:val="bullet"/>
      <w:lvlText w:val="•"/>
      <w:lvlJc w:val="left"/>
      <w:pPr>
        <w:ind w:left="2146" w:hanging="180"/>
      </w:pPr>
      <w:rPr>
        <w:rFonts w:hint="default"/>
      </w:rPr>
    </w:lvl>
    <w:lvl w:ilvl="2" w:tplc="71BA89D6">
      <w:start w:val="1"/>
      <w:numFmt w:val="bullet"/>
      <w:lvlText w:val="•"/>
      <w:lvlJc w:val="left"/>
      <w:pPr>
        <w:ind w:left="3312" w:hanging="180"/>
      </w:pPr>
      <w:rPr>
        <w:rFonts w:hint="default"/>
      </w:rPr>
    </w:lvl>
    <w:lvl w:ilvl="3" w:tplc="7E2E1DD0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  <w:lvl w:ilvl="4" w:tplc="05A2827A">
      <w:start w:val="1"/>
      <w:numFmt w:val="bullet"/>
      <w:lvlText w:val="•"/>
      <w:lvlJc w:val="left"/>
      <w:pPr>
        <w:ind w:left="5644" w:hanging="180"/>
      </w:pPr>
      <w:rPr>
        <w:rFonts w:hint="default"/>
      </w:rPr>
    </w:lvl>
    <w:lvl w:ilvl="5" w:tplc="12360F74">
      <w:start w:val="1"/>
      <w:numFmt w:val="bullet"/>
      <w:lvlText w:val="•"/>
      <w:lvlJc w:val="left"/>
      <w:pPr>
        <w:ind w:left="6810" w:hanging="180"/>
      </w:pPr>
      <w:rPr>
        <w:rFonts w:hint="default"/>
      </w:rPr>
    </w:lvl>
    <w:lvl w:ilvl="6" w:tplc="1B560520">
      <w:start w:val="1"/>
      <w:numFmt w:val="bullet"/>
      <w:lvlText w:val="•"/>
      <w:lvlJc w:val="left"/>
      <w:pPr>
        <w:ind w:left="7976" w:hanging="180"/>
      </w:pPr>
      <w:rPr>
        <w:rFonts w:hint="default"/>
      </w:rPr>
    </w:lvl>
    <w:lvl w:ilvl="7" w:tplc="18EC7940">
      <w:start w:val="1"/>
      <w:numFmt w:val="bullet"/>
      <w:lvlText w:val="•"/>
      <w:lvlJc w:val="left"/>
      <w:pPr>
        <w:ind w:left="9142" w:hanging="180"/>
      </w:pPr>
      <w:rPr>
        <w:rFonts w:hint="default"/>
      </w:rPr>
    </w:lvl>
    <w:lvl w:ilvl="8" w:tplc="FDAC34CA">
      <w:start w:val="1"/>
      <w:numFmt w:val="bullet"/>
      <w:lvlText w:val="•"/>
      <w:lvlJc w:val="left"/>
      <w:pPr>
        <w:ind w:left="10308" w:hanging="180"/>
      </w:pPr>
      <w:rPr>
        <w:rFonts w:hint="default"/>
      </w:rPr>
    </w:lvl>
  </w:abstractNum>
  <w:num w:numId="1" w16cid:durableId="1603147597">
    <w:abstractNumId w:val="1"/>
  </w:num>
  <w:num w:numId="2" w16cid:durableId="1545481069">
    <w:abstractNumId w:val="4"/>
  </w:num>
  <w:num w:numId="3" w16cid:durableId="1027412583">
    <w:abstractNumId w:val="3"/>
  </w:num>
  <w:num w:numId="4" w16cid:durableId="20514758">
    <w:abstractNumId w:val="2"/>
  </w:num>
  <w:num w:numId="5" w16cid:durableId="371246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E"/>
    <w:rsid w:val="00026C1D"/>
    <w:rsid w:val="000356E8"/>
    <w:rsid w:val="0005614C"/>
    <w:rsid w:val="000A1FB2"/>
    <w:rsid w:val="000B3930"/>
    <w:rsid w:val="000B5960"/>
    <w:rsid w:val="000B63AF"/>
    <w:rsid w:val="000C26FD"/>
    <w:rsid w:val="000C4D9E"/>
    <w:rsid w:val="0010592C"/>
    <w:rsid w:val="001A3CDD"/>
    <w:rsid w:val="00234A69"/>
    <w:rsid w:val="00243A8D"/>
    <w:rsid w:val="00252127"/>
    <w:rsid w:val="002812BA"/>
    <w:rsid w:val="00283486"/>
    <w:rsid w:val="002A2AE4"/>
    <w:rsid w:val="002A5FDE"/>
    <w:rsid w:val="002A7858"/>
    <w:rsid w:val="002C6930"/>
    <w:rsid w:val="002D2755"/>
    <w:rsid w:val="002E15A4"/>
    <w:rsid w:val="00357EC7"/>
    <w:rsid w:val="003632B8"/>
    <w:rsid w:val="00383682"/>
    <w:rsid w:val="003852DB"/>
    <w:rsid w:val="0038683D"/>
    <w:rsid w:val="00393CCC"/>
    <w:rsid w:val="00397204"/>
    <w:rsid w:val="003B03C7"/>
    <w:rsid w:val="003C1276"/>
    <w:rsid w:val="003D7049"/>
    <w:rsid w:val="00456CA0"/>
    <w:rsid w:val="00464EB3"/>
    <w:rsid w:val="00480024"/>
    <w:rsid w:val="00492D39"/>
    <w:rsid w:val="00496D18"/>
    <w:rsid w:val="004C1B67"/>
    <w:rsid w:val="004D432B"/>
    <w:rsid w:val="0052065D"/>
    <w:rsid w:val="00555EC1"/>
    <w:rsid w:val="005627F7"/>
    <w:rsid w:val="005859B1"/>
    <w:rsid w:val="00603226"/>
    <w:rsid w:val="0064366E"/>
    <w:rsid w:val="0067112D"/>
    <w:rsid w:val="006A3B2D"/>
    <w:rsid w:val="006A63E1"/>
    <w:rsid w:val="006B04D9"/>
    <w:rsid w:val="006B5330"/>
    <w:rsid w:val="006E4608"/>
    <w:rsid w:val="006F31BB"/>
    <w:rsid w:val="006F3B4D"/>
    <w:rsid w:val="00717E5F"/>
    <w:rsid w:val="00723AB4"/>
    <w:rsid w:val="00742341"/>
    <w:rsid w:val="007B4A34"/>
    <w:rsid w:val="007D5265"/>
    <w:rsid w:val="007D5439"/>
    <w:rsid w:val="007E0FF3"/>
    <w:rsid w:val="00805F76"/>
    <w:rsid w:val="00820293"/>
    <w:rsid w:val="00850C21"/>
    <w:rsid w:val="00865F5E"/>
    <w:rsid w:val="008D01DE"/>
    <w:rsid w:val="00901F3C"/>
    <w:rsid w:val="009027C2"/>
    <w:rsid w:val="009C19F1"/>
    <w:rsid w:val="009F6CBB"/>
    <w:rsid w:val="00A03E76"/>
    <w:rsid w:val="00A04B99"/>
    <w:rsid w:val="00A11F1C"/>
    <w:rsid w:val="00A17B9E"/>
    <w:rsid w:val="00A61811"/>
    <w:rsid w:val="00AA08E9"/>
    <w:rsid w:val="00AA1CAB"/>
    <w:rsid w:val="00AB356A"/>
    <w:rsid w:val="00AC2CBC"/>
    <w:rsid w:val="00AD376E"/>
    <w:rsid w:val="00AE456A"/>
    <w:rsid w:val="00AE679B"/>
    <w:rsid w:val="00AF34D7"/>
    <w:rsid w:val="00B3341C"/>
    <w:rsid w:val="00B54333"/>
    <w:rsid w:val="00B558E1"/>
    <w:rsid w:val="00B67F47"/>
    <w:rsid w:val="00B74D85"/>
    <w:rsid w:val="00B8016E"/>
    <w:rsid w:val="00B963C6"/>
    <w:rsid w:val="00B96A34"/>
    <w:rsid w:val="00BA1ACA"/>
    <w:rsid w:val="00BD65BB"/>
    <w:rsid w:val="00BE0DA2"/>
    <w:rsid w:val="00C5496A"/>
    <w:rsid w:val="00C563A2"/>
    <w:rsid w:val="00C66030"/>
    <w:rsid w:val="00C70313"/>
    <w:rsid w:val="00C8752F"/>
    <w:rsid w:val="00CB2421"/>
    <w:rsid w:val="00CE6CD3"/>
    <w:rsid w:val="00CE7F0E"/>
    <w:rsid w:val="00D11C0C"/>
    <w:rsid w:val="00D11F08"/>
    <w:rsid w:val="00D200EA"/>
    <w:rsid w:val="00D310C1"/>
    <w:rsid w:val="00D327F3"/>
    <w:rsid w:val="00D42360"/>
    <w:rsid w:val="00D44800"/>
    <w:rsid w:val="00DE489D"/>
    <w:rsid w:val="00E01DBD"/>
    <w:rsid w:val="00E0338D"/>
    <w:rsid w:val="00E07A0F"/>
    <w:rsid w:val="00E24916"/>
    <w:rsid w:val="00E3746D"/>
    <w:rsid w:val="00E70C7E"/>
    <w:rsid w:val="00E835E5"/>
    <w:rsid w:val="00EA1228"/>
    <w:rsid w:val="00EA146C"/>
    <w:rsid w:val="00EB4957"/>
    <w:rsid w:val="00F85B29"/>
    <w:rsid w:val="00FD4100"/>
    <w:rsid w:val="00FF011A"/>
    <w:rsid w:val="00FF2216"/>
    <w:rsid w:val="126ED486"/>
    <w:rsid w:val="29CED46A"/>
    <w:rsid w:val="4EAD1392"/>
    <w:rsid w:val="5AF3C7E4"/>
    <w:rsid w:val="5AF3C7E4"/>
    <w:rsid w:val="758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1CEB0"/>
  <w15:docId w15:val="{779A01C0-C121-45D4-B21D-7EC7B13E06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2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3682"/>
    <w:pPr>
      <w:spacing w:after="0" w:line="240" w:lineRule="auto"/>
      <w:ind w:left="720"/>
      <w:contextualSpacing/>
    </w:pPr>
    <w:rPr>
      <w:rFonts w:ascii="Calibri" w:hAnsi="Calibri" w:eastAsiaTheme="minorEastAsia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5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D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3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52DB"/>
    <w:pPr>
      <w:spacing w:after="0" w:line="240" w:lineRule="auto"/>
    </w:pPr>
    <w:rPr>
      <w:rFonts w:eastAsiaTheme="minorEastAsia"/>
      <w:lang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B96A34"/>
    <w:pPr>
      <w:widowControl w:val="0"/>
      <w:spacing w:before="67" w:after="0" w:line="240" w:lineRule="auto"/>
      <w:ind w:left="332"/>
    </w:pPr>
    <w:rPr>
      <w:rFonts w:ascii="Calibri" w:hAnsi="Calibri" w:eastAsia="Calibri"/>
    </w:rPr>
  </w:style>
  <w:style w:type="character" w:styleId="BodyTextChar" w:customStyle="1">
    <w:name w:val="Body Text Char"/>
    <w:basedOn w:val="DefaultParagraphFont"/>
    <w:link w:val="BodyText"/>
    <w:uiPriority w:val="1"/>
    <w:rsid w:val="00B96A34"/>
    <w:rPr>
      <w:rFonts w:ascii="Calibri" w:hAnsi="Calibri"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3.png" Id="R08968db164274c52" /><Relationship Type="http://schemas.openxmlformats.org/officeDocument/2006/relationships/footer" Target="footer2.xml" Id="R1001634c27ed472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SUBHEAD</dc:title>
  <dc:creator>k g</dc:creator>
  <lastModifiedBy>Meyer, Jeremy</lastModifiedBy>
  <revision>3</revision>
  <dcterms:created xsi:type="dcterms:W3CDTF">2024-02-29T20:14:00.0000000Z</dcterms:created>
  <dcterms:modified xsi:type="dcterms:W3CDTF">2024-03-04T16:28:54.8613161Z</dcterms:modified>
  <keywords>, docId:6B9C1225979D881E2505D1BE223CB873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c73d244770909a4d7f8315f7fd68d2b21e68c9a3e849a72d3ef9bac87633fae0</vt:lpwstr>
  </property>
</Properties>
</file>