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8D1D" w14:textId="3011FF1C" w:rsidR="00BA1ACA" w:rsidRPr="009573D3" w:rsidRDefault="001A3CDD" w:rsidP="00BB7A19">
      <w:pPr>
        <w:pBdr>
          <w:bottom w:val="single" w:sz="8" w:space="1" w:color="CCCCCC" w:themeColor="text1" w:themeTint="33"/>
        </w:pBdr>
        <w:spacing w:after="120"/>
        <w:ind w:right="720" w:firstLine="720"/>
        <w:rPr>
          <w:rFonts w:ascii="Museo Slab 500" w:hAnsi="Museo Slab 500"/>
          <w:color w:val="000000" w:themeColor="text1"/>
          <w:sz w:val="28"/>
          <w:szCs w:val="28"/>
          <w:lang w:val="es-MX"/>
        </w:rPr>
      </w:pPr>
      <w:r w:rsidRPr="009573D3">
        <w:rPr>
          <w:rFonts w:ascii="Museo Slab 500" w:hAnsi="Museo Slab 500"/>
          <w:color w:val="000000" w:themeColor="text1"/>
          <w:sz w:val="28"/>
          <w:szCs w:val="28"/>
          <w:lang w:val="es-MX"/>
        </w:rPr>
        <w:t>Superintendent</w:t>
      </w:r>
      <w:r w:rsidR="009573D3" w:rsidRPr="009573D3">
        <w:rPr>
          <w:rFonts w:ascii="Museo Slab 500" w:hAnsi="Museo Slab 500"/>
          <w:color w:val="000000" w:themeColor="text1"/>
          <w:sz w:val="28"/>
          <w:szCs w:val="28"/>
          <w:lang w:val="es-MX"/>
        </w:rPr>
        <w:t>e</w:t>
      </w:r>
      <w:r w:rsidRPr="009573D3">
        <w:rPr>
          <w:rFonts w:ascii="Museo Slab 500" w:hAnsi="Museo Slab 500"/>
          <w:color w:val="000000" w:themeColor="text1"/>
          <w:sz w:val="28"/>
          <w:szCs w:val="28"/>
          <w:lang w:val="es-MX"/>
        </w:rPr>
        <w:t>s/Principal</w:t>
      </w:r>
      <w:r w:rsidR="009573D3" w:rsidRPr="009573D3">
        <w:rPr>
          <w:rFonts w:ascii="Museo Slab 500" w:hAnsi="Museo Slab 500"/>
          <w:color w:val="000000" w:themeColor="text1"/>
          <w:sz w:val="28"/>
          <w:szCs w:val="28"/>
          <w:lang w:val="es-MX"/>
        </w:rPr>
        <w:t>e</w:t>
      </w:r>
      <w:r w:rsidRPr="009573D3">
        <w:rPr>
          <w:rFonts w:ascii="Museo Slab 500" w:hAnsi="Museo Slab 500"/>
          <w:color w:val="000000" w:themeColor="text1"/>
          <w:sz w:val="28"/>
          <w:szCs w:val="28"/>
          <w:lang w:val="es-MX"/>
        </w:rPr>
        <w:t xml:space="preserve">s </w:t>
      </w:r>
      <w:r w:rsidR="009573D3" w:rsidRPr="009573D3">
        <w:rPr>
          <w:rFonts w:ascii="Museo Slab 500" w:hAnsi="Museo Slab 500"/>
          <w:color w:val="000000" w:themeColor="text1"/>
          <w:sz w:val="28"/>
          <w:szCs w:val="28"/>
          <w:lang w:val="es-MX"/>
        </w:rPr>
        <w:t>a</w:t>
      </w:r>
      <w:r w:rsidRPr="009573D3">
        <w:rPr>
          <w:rFonts w:ascii="Museo Slab 500" w:hAnsi="Museo Slab 500"/>
          <w:color w:val="000000" w:themeColor="text1"/>
          <w:sz w:val="28"/>
          <w:szCs w:val="28"/>
          <w:lang w:val="es-MX"/>
        </w:rPr>
        <w:t xml:space="preserve"> </w:t>
      </w:r>
      <w:r w:rsidR="009573D3">
        <w:rPr>
          <w:rFonts w:ascii="Museo Slab 500" w:hAnsi="Museo Slab 500"/>
          <w:color w:val="000000" w:themeColor="text1"/>
          <w:sz w:val="28"/>
          <w:szCs w:val="28"/>
          <w:lang w:val="es-MX"/>
        </w:rPr>
        <w:t>p</w:t>
      </w:r>
      <w:r w:rsidRPr="009573D3">
        <w:rPr>
          <w:rFonts w:ascii="Museo Slab 500" w:hAnsi="Museo Slab 500"/>
          <w:color w:val="000000" w:themeColor="text1"/>
          <w:sz w:val="28"/>
          <w:szCs w:val="28"/>
          <w:lang w:val="es-MX"/>
        </w:rPr>
        <w:t>a</w:t>
      </w:r>
      <w:r w:rsidR="009573D3" w:rsidRPr="009573D3">
        <w:rPr>
          <w:rFonts w:ascii="Museo Slab 500" w:hAnsi="Museo Slab 500"/>
          <w:color w:val="000000" w:themeColor="text1"/>
          <w:sz w:val="28"/>
          <w:szCs w:val="28"/>
          <w:lang w:val="es-MX"/>
        </w:rPr>
        <w:t>dres y</w:t>
      </w:r>
      <w:r w:rsidR="009573D3">
        <w:rPr>
          <w:rFonts w:ascii="Museo Slab 500" w:hAnsi="Museo Slab 500"/>
          <w:color w:val="000000" w:themeColor="text1"/>
          <w:sz w:val="28"/>
          <w:szCs w:val="28"/>
          <w:lang w:val="es-MX"/>
        </w:rPr>
        <w:t xml:space="preserve"> madres</w:t>
      </w:r>
    </w:p>
    <w:p w14:paraId="770982C0" w14:textId="5802144E" w:rsidR="00BA1ACA" w:rsidRPr="00BD51D9" w:rsidRDefault="00BD51D9" w:rsidP="00BA1ACA">
      <w:pPr>
        <w:ind w:left="720" w:right="720"/>
        <w:rPr>
          <w:rFonts w:eastAsia="Times New Roman" w:cs="Times New Roman"/>
          <w:i/>
          <w:lang w:val="es-MX"/>
        </w:rPr>
      </w:pPr>
      <w:r w:rsidRPr="00BD51D9">
        <w:rPr>
          <w:rFonts w:eastAsia="Times New Roman" w:cs="Times New Roman"/>
          <w:i/>
          <w:lang w:val="es-MX"/>
        </w:rPr>
        <w:t>Use este artículo completo o solo partes de él</w:t>
      </w:r>
      <w:r w:rsidR="00A91BD3">
        <w:rPr>
          <w:rFonts w:eastAsia="Times New Roman" w:cs="Times New Roman"/>
          <w:i/>
          <w:lang w:val="es-MX"/>
        </w:rPr>
        <w:t xml:space="preserve">, </w:t>
      </w:r>
      <w:r w:rsidRPr="00BD51D9">
        <w:rPr>
          <w:rFonts w:eastAsia="Times New Roman" w:cs="Times New Roman"/>
          <w:i/>
          <w:lang w:val="es-MX"/>
        </w:rPr>
        <w:t>para informar sobre los informes de pun</w:t>
      </w:r>
      <w:r>
        <w:rPr>
          <w:rFonts w:eastAsia="Times New Roman" w:cs="Times New Roman"/>
          <w:i/>
          <w:lang w:val="es-MX"/>
        </w:rPr>
        <w:t>tuación</w:t>
      </w:r>
      <w:r w:rsidRPr="00BD51D9">
        <w:rPr>
          <w:rFonts w:eastAsia="Times New Roman" w:cs="Times New Roman"/>
          <w:i/>
          <w:lang w:val="es-MX"/>
        </w:rPr>
        <w:t>.</w:t>
      </w:r>
    </w:p>
    <w:p w14:paraId="42E9EB33" w14:textId="263629B1" w:rsidR="001A3CDD" w:rsidRPr="001775B3" w:rsidRDefault="00A91BD3" w:rsidP="00BA1ACA">
      <w:pPr>
        <w:ind w:left="720" w:right="720"/>
        <w:rPr>
          <w:rFonts w:asciiTheme="majorHAnsi" w:eastAsia="Times New Roman" w:hAnsiTheme="majorHAnsi" w:cs="Times New Roman"/>
          <w:b/>
          <w:color w:val="00953A"/>
          <w:sz w:val="28"/>
          <w:szCs w:val="28"/>
          <w:lang w:val="es-MX"/>
        </w:rPr>
      </w:pPr>
      <w:r w:rsidRPr="001775B3">
        <w:rPr>
          <w:rFonts w:asciiTheme="majorHAnsi" w:eastAsia="Times New Roman" w:hAnsiTheme="majorHAnsi" w:cs="Times New Roman"/>
          <w:b/>
          <w:color w:val="00953A"/>
          <w:sz w:val="28"/>
          <w:szCs w:val="28"/>
          <w:lang w:val="es-MX"/>
        </w:rPr>
        <w:t>Los report</w:t>
      </w:r>
      <w:r w:rsidR="00766C21" w:rsidRPr="001775B3">
        <w:rPr>
          <w:rFonts w:asciiTheme="majorHAnsi" w:eastAsia="Times New Roman" w:hAnsiTheme="majorHAnsi" w:cs="Times New Roman"/>
          <w:b/>
          <w:color w:val="00953A"/>
          <w:sz w:val="28"/>
          <w:szCs w:val="28"/>
          <w:lang w:val="es-MX"/>
        </w:rPr>
        <w:t>e</w:t>
      </w:r>
      <w:r w:rsidRPr="001775B3">
        <w:rPr>
          <w:rFonts w:asciiTheme="majorHAnsi" w:eastAsia="Times New Roman" w:hAnsiTheme="majorHAnsi" w:cs="Times New Roman"/>
          <w:b/>
          <w:color w:val="00953A"/>
          <w:sz w:val="28"/>
          <w:szCs w:val="28"/>
          <w:lang w:val="es-MX"/>
        </w:rPr>
        <w:t xml:space="preserve">s de puntuación </w:t>
      </w:r>
      <w:r w:rsidR="000356E8" w:rsidRPr="001775B3">
        <w:rPr>
          <w:rFonts w:asciiTheme="majorHAnsi" w:eastAsia="Times New Roman" w:hAnsiTheme="majorHAnsi" w:cs="Times New Roman"/>
          <w:b/>
          <w:color w:val="00953A"/>
          <w:sz w:val="28"/>
          <w:szCs w:val="28"/>
          <w:lang w:val="es-MX"/>
        </w:rPr>
        <w:t xml:space="preserve">CMAS </w:t>
      </w:r>
      <w:r w:rsidR="00F851B7" w:rsidRPr="001775B3">
        <w:rPr>
          <w:rFonts w:asciiTheme="majorHAnsi" w:eastAsia="Times New Roman" w:hAnsiTheme="majorHAnsi" w:cs="Times New Roman"/>
          <w:b/>
          <w:color w:val="00953A"/>
          <w:sz w:val="28"/>
          <w:szCs w:val="28"/>
          <w:lang w:val="es-MX"/>
        </w:rPr>
        <w:t xml:space="preserve">proveen una </w:t>
      </w:r>
      <w:r w:rsidR="000B3373" w:rsidRPr="001775B3">
        <w:rPr>
          <w:rFonts w:asciiTheme="majorHAnsi" w:eastAsia="Times New Roman" w:hAnsiTheme="majorHAnsi" w:cs="Times New Roman"/>
          <w:b/>
          <w:color w:val="00953A"/>
          <w:sz w:val="28"/>
          <w:szCs w:val="28"/>
          <w:lang w:val="es-MX"/>
        </w:rPr>
        <w:t>imagen del progreso académico de su estudiante</w:t>
      </w:r>
    </w:p>
    <w:p w14:paraId="6310F6D6" w14:textId="2E01360A" w:rsidR="00463404" w:rsidRDefault="00463404" w:rsidP="00B963C6">
      <w:pPr>
        <w:pStyle w:val="NormalWeb"/>
        <w:spacing w:before="0" w:beforeAutospacing="0" w:after="160" w:afterAutospacing="0"/>
        <w:ind w:left="720" w:right="720"/>
        <w:rPr>
          <w:rFonts w:ascii="Calibri" w:hAnsi="Calibri" w:cs="Calibri"/>
          <w:color w:val="000000"/>
          <w:sz w:val="22"/>
          <w:szCs w:val="22"/>
          <w:lang w:val="es-MX"/>
        </w:rPr>
      </w:pPr>
      <w:r w:rsidRPr="00463404">
        <w:rPr>
          <w:rFonts w:ascii="Calibri" w:hAnsi="Calibri" w:cs="Calibri"/>
          <w:color w:val="000000"/>
          <w:sz w:val="22"/>
          <w:szCs w:val="22"/>
          <w:lang w:val="es-MX"/>
        </w:rPr>
        <w:t xml:space="preserve">Mientras nos esforzamos por brindar la mejor educación para sus </w:t>
      </w:r>
      <w:r>
        <w:rPr>
          <w:rFonts w:ascii="Calibri" w:hAnsi="Calibri" w:cs="Calibri"/>
          <w:color w:val="000000"/>
          <w:sz w:val="22"/>
          <w:szCs w:val="22"/>
          <w:lang w:val="es-MX"/>
        </w:rPr>
        <w:t>estudiantes</w:t>
      </w:r>
      <w:r w:rsidRPr="00463404">
        <w:rPr>
          <w:rFonts w:ascii="Calibri" w:hAnsi="Calibri" w:cs="Calibri"/>
          <w:color w:val="000000"/>
          <w:sz w:val="22"/>
          <w:szCs w:val="22"/>
          <w:lang w:val="es-MX"/>
        </w:rPr>
        <w:t>, le escribo hoy para hablar sobre una herramienta que puede ayudarl</w:t>
      </w:r>
      <w:r w:rsidR="005355F5">
        <w:rPr>
          <w:rFonts w:ascii="Calibri" w:hAnsi="Calibri" w:cs="Calibri"/>
          <w:color w:val="000000"/>
          <w:sz w:val="22"/>
          <w:szCs w:val="22"/>
          <w:lang w:val="es-MX"/>
        </w:rPr>
        <w:t>e</w:t>
      </w:r>
      <w:r w:rsidRPr="00463404">
        <w:rPr>
          <w:rFonts w:ascii="Calibri" w:hAnsi="Calibri" w:cs="Calibri"/>
          <w:color w:val="000000"/>
          <w:sz w:val="22"/>
          <w:szCs w:val="22"/>
          <w:lang w:val="es-MX"/>
        </w:rPr>
        <w:t xml:space="preserve"> a comprender el progreso académico</w:t>
      </w:r>
      <w:r w:rsidR="00C34AF2">
        <w:rPr>
          <w:rFonts w:ascii="Calibri" w:hAnsi="Calibri" w:cs="Calibri"/>
          <w:color w:val="000000"/>
          <w:sz w:val="22"/>
          <w:szCs w:val="22"/>
          <w:lang w:val="es-MX"/>
        </w:rPr>
        <w:t xml:space="preserve"> de su estudiante</w:t>
      </w:r>
      <w:r w:rsidRPr="00463404">
        <w:rPr>
          <w:rFonts w:ascii="Calibri" w:hAnsi="Calibri" w:cs="Calibri"/>
          <w:color w:val="000000"/>
          <w:sz w:val="22"/>
          <w:szCs w:val="22"/>
          <w:lang w:val="es-MX"/>
        </w:rPr>
        <w:t xml:space="preserve">: los informes de </w:t>
      </w:r>
      <w:r w:rsidR="00067F35">
        <w:rPr>
          <w:rFonts w:ascii="Calibri" w:hAnsi="Calibri" w:cs="Calibri"/>
          <w:color w:val="000000"/>
          <w:sz w:val="22"/>
          <w:szCs w:val="22"/>
          <w:lang w:val="es-MX"/>
        </w:rPr>
        <w:t>puntuación</w:t>
      </w:r>
      <w:r w:rsidR="00081FF6">
        <w:rPr>
          <w:rFonts w:ascii="Calibri" w:hAnsi="Calibri" w:cs="Calibri"/>
          <w:color w:val="000000"/>
          <w:sz w:val="22"/>
          <w:szCs w:val="22"/>
          <w:lang w:val="es-MX"/>
        </w:rPr>
        <w:t xml:space="preserve"> CMAS</w:t>
      </w:r>
      <w:r w:rsidR="00C34AF2">
        <w:rPr>
          <w:rFonts w:ascii="Calibri" w:hAnsi="Calibri" w:cs="Calibri"/>
          <w:color w:val="000000"/>
          <w:sz w:val="22"/>
          <w:szCs w:val="22"/>
          <w:lang w:val="es-MX"/>
        </w:rPr>
        <w:t>,</w:t>
      </w:r>
      <w:r w:rsidR="00067F35">
        <w:rPr>
          <w:rFonts w:ascii="Calibri" w:hAnsi="Calibri" w:cs="Calibri"/>
          <w:color w:val="000000"/>
          <w:sz w:val="22"/>
          <w:szCs w:val="22"/>
          <w:lang w:val="es-MX"/>
        </w:rPr>
        <w:t xml:space="preserve"> en todo el estado</w:t>
      </w:r>
      <w:r w:rsidRPr="00463404">
        <w:rPr>
          <w:rFonts w:ascii="Calibri" w:hAnsi="Calibri" w:cs="Calibri"/>
          <w:color w:val="000000"/>
          <w:sz w:val="22"/>
          <w:szCs w:val="22"/>
          <w:lang w:val="es-MX"/>
        </w:rPr>
        <w:t>.</w:t>
      </w:r>
    </w:p>
    <w:p w14:paraId="2322D1EE" w14:textId="7CE8200E" w:rsidR="001775B3" w:rsidRDefault="001775B3" w:rsidP="00652ABA">
      <w:pPr>
        <w:pStyle w:val="NormalWeb"/>
        <w:spacing w:before="0" w:beforeAutospacing="0" w:after="160" w:afterAutospacing="0"/>
        <w:ind w:left="720"/>
        <w:rPr>
          <w:rFonts w:ascii="Calibri" w:hAnsi="Calibri" w:cs="Calibri"/>
          <w:color w:val="000000"/>
          <w:sz w:val="22"/>
          <w:szCs w:val="22"/>
          <w:lang w:val="es-MX"/>
        </w:rPr>
      </w:pPr>
      <w:r w:rsidRPr="001775B3">
        <w:rPr>
          <w:rFonts w:ascii="Calibri" w:hAnsi="Calibri" w:cs="Calibri"/>
          <w:color w:val="000000"/>
          <w:sz w:val="22"/>
          <w:szCs w:val="22"/>
          <w:lang w:val="es-MX"/>
        </w:rPr>
        <w:t>Pronto recibirá informes de pun</w:t>
      </w:r>
      <w:r>
        <w:rPr>
          <w:rFonts w:ascii="Calibri" w:hAnsi="Calibri" w:cs="Calibri"/>
          <w:color w:val="000000"/>
          <w:sz w:val="22"/>
          <w:szCs w:val="22"/>
          <w:lang w:val="es-MX"/>
        </w:rPr>
        <w:t>tuación</w:t>
      </w:r>
      <w:r w:rsidRPr="001775B3">
        <w:rPr>
          <w:rFonts w:ascii="Calibri" w:hAnsi="Calibri" w:cs="Calibri"/>
          <w:color w:val="000000"/>
          <w:sz w:val="22"/>
          <w:szCs w:val="22"/>
          <w:lang w:val="es-MX"/>
        </w:rPr>
        <w:t xml:space="preserve"> que detallan cómo se desempeñó su estudiante en las pruebas de Colorado M</w:t>
      </w:r>
      <w:r>
        <w:rPr>
          <w:rFonts w:ascii="Calibri" w:hAnsi="Calibri" w:cs="Calibri"/>
          <w:color w:val="000000"/>
          <w:sz w:val="22"/>
          <w:szCs w:val="22"/>
          <w:lang w:val="es-MX"/>
        </w:rPr>
        <w:t>edidas</w:t>
      </w:r>
      <w:r w:rsidRPr="001775B3">
        <w:rPr>
          <w:rFonts w:ascii="Calibri" w:hAnsi="Calibri" w:cs="Calibri"/>
          <w:color w:val="000000"/>
          <w:sz w:val="22"/>
          <w:szCs w:val="22"/>
          <w:lang w:val="es-MX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s-MX"/>
        </w:rPr>
        <w:t>de</w:t>
      </w:r>
      <w:r w:rsidRPr="001775B3">
        <w:rPr>
          <w:rFonts w:ascii="Calibri" w:hAnsi="Calibri" w:cs="Calibri"/>
          <w:color w:val="000000"/>
          <w:sz w:val="22"/>
          <w:szCs w:val="22"/>
          <w:lang w:val="es-MX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s-MX"/>
        </w:rPr>
        <w:t>éxito académico</w:t>
      </w:r>
      <w:r w:rsidRPr="001775B3">
        <w:rPr>
          <w:rFonts w:ascii="Calibri" w:hAnsi="Calibri" w:cs="Calibri"/>
          <w:color w:val="000000"/>
          <w:sz w:val="22"/>
          <w:szCs w:val="22"/>
          <w:lang w:val="es-MX"/>
        </w:rPr>
        <w:t xml:space="preserve"> (CMAS) </w:t>
      </w:r>
      <w:r w:rsidR="005D0397">
        <w:rPr>
          <w:rFonts w:ascii="Calibri" w:hAnsi="Calibri" w:cs="Calibri"/>
          <w:color w:val="000000"/>
          <w:sz w:val="22"/>
          <w:szCs w:val="22"/>
          <w:lang w:val="es-MX"/>
        </w:rPr>
        <w:t>administradas</w:t>
      </w:r>
      <w:r w:rsidRPr="001775B3">
        <w:rPr>
          <w:rFonts w:ascii="Calibri" w:hAnsi="Calibri" w:cs="Calibri"/>
          <w:color w:val="000000"/>
          <w:sz w:val="22"/>
          <w:szCs w:val="22"/>
          <w:lang w:val="es-MX"/>
        </w:rPr>
        <w:t xml:space="preserve"> la primavera pasada </w:t>
      </w:r>
      <w:r w:rsidR="00A25199">
        <w:rPr>
          <w:rFonts w:ascii="Calibri" w:hAnsi="Calibri" w:cs="Calibri"/>
          <w:color w:val="000000"/>
          <w:sz w:val="22"/>
          <w:szCs w:val="22"/>
          <w:lang w:val="es-MX"/>
        </w:rPr>
        <w:t>en</w:t>
      </w:r>
      <w:r w:rsidRPr="001775B3">
        <w:rPr>
          <w:rFonts w:ascii="Calibri" w:hAnsi="Calibri" w:cs="Calibri"/>
          <w:color w:val="000000"/>
          <w:sz w:val="22"/>
          <w:szCs w:val="22"/>
          <w:lang w:val="es-MX"/>
        </w:rPr>
        <w:t xml:space="preserve"> inglés, matemáticas y ciencias.</w:t>
      </w:r>
    </w:p>
    <w:p w14:paraId="3D7EC176" w14:textId="1D0D8CB5" w:rsidR="00652ABA" w:rsidRPr="007320ED" w:rsidRDefault="007320ED" w:rsidP="00652ABA">
      <w:pPr>
        <w:pStyle w:val="NormalWeb"/>
        <w:spacing w:before="0" w:beforeAutospacing="0" w:after="160" w:afterAutospacing="0"/>
        <w:ind w:left="720"/>
        <w:rPr>
          <w:lang w:val="es-MX"/>
        </w:rPr>
      </w:pPr>
      <w:r w:rsidRPr="007320ED">
        <w:rPr>
          <w:rFonts w:ascii="Calibri" w:hAnsi="Calibri" w:cs="Calibri"/>
          <w:color w:val="000000"/>
          <w:sz w:val="22"/>
          <w:szCs w:val="22"/>
          <w:lang w:val="es-MX"/>
        </w:rPr>
        <w:t>Es importante saber que estas pruebas representan una medida del progreso académico de</w:t>
      </w:r>
      <w:r w:rsidR="006A68E6">
        <w:rPr>
          <w:rFonts w:ascii="Calibri" w:hAnsi="Calibri" w:cs="Calibri"/>
          <w:color w:val="000000"/>
          <w:sz w:val="22"/>
          <w:szCs w:val="22"/>
          <w:lang w:val="es-MX"/>
        </w:rPr>
        <w:t>l</w:t>
      </w:r>
      <w:r w:rsidRPr="007320ED">
        <w:rPr>
          <w:rFonts w:ascii="Calibri" w:hAnsi="Calibri" w:cs="Calibri"/>
          <w:color w:val="000000"/>
          <w:sz w:val="22"/>
          <w:szCs w:val="22"/>
          <w:lang w:val="es-MX"/>
        </w:rPr>
        <w:t xml:space="preserve"> estudiante. Son una </w:t>
      </w:r>
      <w:r>
        <w:rPr>
          <w:rFonts w:ascii="Calibri" w:hAnsi="Calibri" w:cs="Calibri"/>
          <w:color w:val="000000"/>
          <w:sz w:val="22"/>
          <w:szCs w:val="22"/>
          <w:lang w:val="es-MX"/>
        </w:rPr>
        <w:t>imagen</w:t>
      </w:r>
      <w:r w:rsidRPr="007320ED">
        <w:rPr>
          <w:rFonts w:ascii="Calibri" w:hAnsi="Calibri" w:cs="Calibri"/>
          <w:color w:val="000000"/>
          <w:sz w:val="22"/>
          <w:szCs w:val="22"/>
          <w:lang w:val="es-MX"/>
        </w:rPr>
        <w:t xml:space="preserve"> en el tiempo con preguntas creadas en colaboración con los </w:t>
      </w:r>
      <w:r w:rsidR="00D22FE4">
        <w:rPr>
          <w:rFonts w:ascii="Calibri" w:hAnsi="Calibri" w:cs="Calibri"/>
          <w:color w:val="000000"/>
          <w:sz w:val="22"/>
          <w:szCs w:val="22"/>
          <w:lang w:val="es-MX"/>
        </w:rPr>
        <w:t>educadores</w:t>
      </w:r>
      <w:r w:rsidRPr="007320ED">
        <w:rPr>
          <w:rFonts w:ascii="Calibri" w:hAnsi="Calibri" w:cs="Calibri"/>
          <w:color w:val="000000"/>
          <w:sz w:val="22"/>
          <w:szCs w:val="22"/>
          <w:lang w:val="es-MX"/>
        </w:rPr>
        <w:t xml:space="preserve"> de Colorado </w:t>
      </w:r>
      <w:r w:rsidR="00D22FE4">
        <w:rPr>
          <w:rFonts w:ascii="Calibri" w:hAnsi="Calibri" w:cs="Calibri"/>
          <w:color w:val="000000"/>
          <w:sz w:val="22"/>
          <w:szCs w:val="22"/>
          <w:lang w:val="es-MX"/>
        </w:rPr>
        <w:t>que explican</w:t>
      </w:r>
      <w:r w:rsidRPr="007320ED">
        <w:rPr>
          <w:rFonts w:ascii="Calibri" w:hAnsi="Calibri" w:cs="Calibri"/>
          <w:color w:val="000000"/>
          <w:sz w:val="22"/>
          <w:szCs w:val="22"/>
          <w:lang w:val="es-MX"/>
        </w:rPr>
        <w:t xml:space="preserve"> si los estudiantes están cumpliendo con las expectativas del nivel de grado y si están bien encaminados para el próximo nivel de grado.</w:t>
      </w:r>
    </w:p>
    <w:p w14:paraId="71FA4A4F" w14:textId="031EFC64" w:rsidR="00B23867" w:rsidRDefault="00B23867" w:rsidP="00652ABA">
      <w:pPr>
        <w:pStyle w:val="NormalWeb"/>
        <w:spacing w:before="0" w:beforeAutospacing="0" w:after="160" w:afterAutospacing="0"/>
        <w:ind w:left="720" w:right="720"/>
        <w:rPr>
          <w:rFonts w:ascii="Calibri" w:hAnsi="Calibri" w:cs="Calibri"/>
          <w:color w:val="000000"/>
          <w:sz w:val="22"/>
          <w:szCs w:val="22"/>
          <w:lang w:val="es-MX"/>
        </w:rPr>
      </w:pPr>
      <w:r w:rsidRPr="00B23867">
        <w:rPr>
          <w:rFonts w:ascii="Calibri" w:hAnsi="Calibri" w:cs="Calibri"/>
          <w:color w:val="000000"/>
          <w:sz w:val="22"/>
          <w:szCs w:val="22"/>
          <w:lang w:val="es-MX"/>
        </w:rPr>
        <w:t xml:space="preserve">Debido a </w:t>
      </w:r>
      <w:r w:rsidR="00151CED">
        <w:rPr>
          <w:rFonts w:ascii="Calibri" w:hAnsi="Calibri" w:cs="Calibri"/>
          <w:color w:val="000000"/>
          <w:sz w:val="22"/>
          <w:szCs w:val="22"/>
          <w:lang w:val="es-MX"/>
        </w:rPr>
        <w:t>que las</w:t>
      </w:r>
      <w:r w:rsidRPr="00B23867">
        <w:rPr>
          <w:rFonts w:ascii="Calibri" w:hAnsi="Calibri" w:cs="Calibri"/>
          <w:color w:val="000000"/>
          <w:sz w:val="22"/>
          <w:szCs w:val="22"/>
          <w:lang w:val="es-MX"/>
        </w:rPr>
        <w:t xml:space="preserve"> pruebas representan solo una medida del progreso, los informes de pun</w:t>
      </w:r>
      <w:r w:rsidR="005317A8">
        <w:rPr>
          <w:rFonts w:ascii="Calibri" w:hAnsi="Calibri" w:cs="Calibri"/>
          <w:color w:val="000000"/>
          <w:sz w:val="22"/>
          <w:szCs w:val="22"/>
          <w:lang w:val="es-MX"/>
        </w:rPr>
        <w:t>tuación</w:t>
      </w:r>
      <w:r w:rsidRPr="00B23867">
        <w:rPr>
          <w:rFonts w:ascii="Calibri" w:hAnsi="Calibri" w:cs="Calibri"/>
          <w:color w:val="000000"/>
          <w:sz w:val="22"/>
          <w:szCs w:val="22"/>
          <w:lang w:val="es-MX"/>
        </w:rPr>
        <w:t xml:space="preserve"> deben usarse junto con las calificaciones del salón de clases y los comentarios de los maestros</w:t>
      </w:r>
      <w:r w:rsidR="005317A8">
        <w:rPr>
          <w:rFonts w:ascii="Calibri" w:hAnsi="Calibri" w:cs="Calibri"/>
          <w:color w:val="000000"/>
          <w:sz w:val="22"/>
          <w:szCs w:val="22"/>
          <w:lang w:val="es-MX"/>
        </w:rPr>
        <w:t>(as)</w:t>
      </w:r>
      <w:r w:rsidRPr="00B23867">
        <w:rPr>
          <w:rFonts w:ascii="Calibri" w:hAnsi="Calibri" w:cs="Calibri"/>
          <w:color w:val="000000"/>
          <w:sz w:val="22"/>
          <w:szCs w:val="22"/>
          <w:lang w:val="es-MX"/>
        </w:rPr>
        <w:t xml:space="preserve"> para comprender el </w:t>
      </w:r>
      <w:r w:rsidR="00A31D08">
        <w:rPr>
          <w:rFonts w:ascii="Calibri" w:hAnsi="Calibri" w:cs="Calibri"/>
          <w:color w:val="000000"/>
          <w:sz w:val="22"/>
          <w:szCs w:val="22"/>
          <w:lang w:val="es-MX"/>
        </w:rPr>
        <w:t xml:space="preserve">total del </w:t>
      </w:r>
      <w:r w:rsidRPr="00B23867">
        <w:rPr>
          <w:rFonts w:ascii="Calibri" w:hAnsi="Calibri" w:cs="Calibri"/>
          <w:color w:val="000000"/>
          <w:sz w:val="22"/>
          <w:szCs w:val="22"/>
          <w:lang w:val="es-MX"/>
        </w:rPr>
        <w:t xml:space="preserve">progreso académico de su </w:t>
      </w:r>
      <w:r w:rsidR="001C2CEE" w:rsidRPr="00B23867">
        <w:rPr>
          <w:rFonts w:ascii="Calibri" w:hAnsi="Calibri" w:cs="Calibri"/>
          <w:color w:val="000000"/>
          <w:sz w:val="22"/>
          <w:szCs w:val="22"/>
          <w:lang w:val="es-MX"/>
        </w:rPr>
        <w:t>estudiante</w:t>
      </w:r>
      <w:r w:rsidRPr="00B23867">
        <w:rPr>
          <w:rFonts w:ascii="Calibri" w:hAnsi="Calibri" w:cs="Calibri"/>
          <w:color w:val="000000"/>
          <w:sz w:val="22"/>
          <w:szCs w:val="22"/>
          <w:lang w:val="es-MX"/>
        </w:rPr>
        <w:t xml:space="preserve">. Hable con </w:t>
      </w:r>
      <w:r w:rsidR="00A31D08">
        <w:rPr>
          <w:rFonts w:ascii="Calibri" w:hAnsi="Calibri" w:cs="Calibri"/>
          <w:color w:val="000000"/>
          <w:sz w:val="22"/>
          <w:szCs w:val="22"/>
          <w:lang w:val="es-MX"/>
        </w:rPr>
        <w:t>los educadores</w:t>
      </w:r>
      <w:r w:rsidRPr="00B23867">
        <w:rPr>
          <w:rFonts w:ascii="Calibri" w:hAnsi="Calibri" w:cs="Calibri"/>
          <w:color w:val="000000"/>
          <w:sz w:val="22"/>
          <w:szCs w:val="22"/>
          <w:lang w:val="es-MX"/>
        </w:rPr>
        <w:t xml:space="preserve"> de su</w:t>
      </w:r>
      <w:r w:rsidR="00A31D08">
        <w:rPr>
          <w:rFonts w:ascii="Calibri" w:hAnsi="Calibri" w:cs="Calibri"/>
          <w:color w:val="000000"/>
          <w:sz w:val="22"/>
          <w:szCs w:val="22"/>
          <w:lang w:val="es-MX"/>
        </w:rPr>
        <w:t xml:space="preserve"> estudiante</w:t>
      </w:r>
      <w:r w:rsidRPr="00B23867">
        <w:rPr>
          <w:rFonts w:ascii="Calibri" w:hAnsi="Calibri" w:cs="Calibri"/>
          <w:color w:val="000000"/>
          <w:sz w:val="22"/>
          <w:szCs w:val="22"/>
          <w:lang w:val="es-MX"/>
        </w:rPr>
        <w:t xml:space="preserve"> para obtener una imagen más amplia de su rendimiento y para comprender las áreas en las que deben enfocarse el próximo año.</w:t>
      </w:r>
    </w:p>
    <w:p w14:paraId="07F44C31" w14:textId="2E585C95" w:rsidR="00652ABA" w:rsidRPr="00432813" w:rsidRDefault="00432813" w:rsidP="00652ABA">
      <w:pPr>
        <w:pStyle w:val="NormalWeb"/>
        <w:spacing w:before="0" w:beforeAutospacing="0" w:after="160" w:afterAutospacing="0"/>
        <w:ind w:left="720" w:right="720"/>
        <w:rPr>
          <w:rFonts w:ascii="Calibri" w:hAnsi="Calibri" w:cs="Calibri"/>
          <w:color w:val="000000"/>
          <w:sz w:val="22"/>
          <w:szCs w:val="22"/>
          <w:lang w:val="es-MX"/>
        </w:rPr>
      </w:pPr>
      <w:r>
        <w:rPr>
          <w:rFonts w:ascii="Calibri" w:hAnsi="Calibri" w:cs="Calibri"/>
          <w:color w:val="000000"/>
          <w:sz w:val="22"/>
          <w:szCs w:val="22"/>
          <w:lang w:val="es-MX"/>
        </w:rPr>
        <w:t>C</w:t>
      </w:r>
      <w:r w:rsidRPr="00432813">
        <w:rPr>
          <w:rFonts w:ascii="Calibri" w:hAnsi="Calibri" w:cs="Calibri"/>
          <w:color w:val="000000"/>
          <w:sz w:val="22"/>
          <w:szCs w:val="22"/>
          <w:lang w:val="es-MX"/>
        </w:rPr>
        <w:t>onsejos para ayudar a guiar su comprensión de los informes de puntuación</w:t>
      </w:r>
      <w:r w:rsidR="00652ABA" w:rsidRPr="00432813">
        <w:rPr>
          <w:rFonts w:ascii="Calibri" w:hAnsi="Calibri" w:cs="Calibri"/>
          <w:color w:val="000000"/>
          <w:sz w:val="22"/>
          <w:szCs w:val="22"/>
          <w:lang w:val="es-MX"/>
        </w:rPr>
        <w:t>:</w:t>
      </w:r>
    </w:p>
    <w:p w14:paraId="5DFCB296" w14:textId="3D112C88" w:rsidR="002907B5" w:rsidRPr="000D4C8E" w:rsidRDefault="002907B5" w:rsidP="007109FA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  <w:lang w:val="es-MX"/>
        </w:rPr>
      </w:pPr>
      <w:r w:rsidRPr="002907B5">
        <w:rPr>
          <w:rFonts w:ascii="Calibri" w:hAnsi="Calibri" w:cs="Calibri"/>
          <w:b/>
          <w:bCs/>
          <w:color w:val="000000"/>
          <w:sz w:val="22"/>
          <w:szCs w:val="22"/>
          <w:lang w:val="es-MX"/>
        </w:rPr>
        <w:t>1. Identifique las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MX"/>
        </w:rPr>
        <w:t xml:space="preserve"> áreas de</w:t>
      </w:r>
      <w:r w:rsidRPr="002907B5">
        <w:rPr>
          <w:rFonts w:ascii="Calibri" w:hAnsi="Calibri" w:cs="Calibri"/>
          <w:b/>
          <w:bCs/>
          <w:color w:val="000000"/>
          <w:sz w:val="22"/>
          <w:szCs w:val="22"/>
          <w:lang w:val="es-MX"/>
        </w:rPr>
        <w:t xml:space="preserve"> fortaleza y</w:t>
      </w:r>
      <w:r w:rsidR="00625B1C">
        <w:rPr>
          <w:rFonts w:ascii="Calibri" w:hAnsi="Calibri" w:cs="Calibri"/>
          <w:b/>
          <w:bCs/>
          <w:color w:val="000000"/>
          <w:sz w:val="22"/>
          <w:szCs w:val="22"/>
          <w:lang w:val="es-MX"/>
        </w:rPr>
        <w:t xml:space="preserve"> </w:t>
      </w:r>
      <w:r w:rsidRPr="002907B5">
        <w:rPr>
          <w:rFonts w:ascii="Calibri" w:hAnsi="Calibri" w:cs="Calibri"/>
          <w:b/>
          <w:bCs/>
          <w:color w:val="000000"/>
          <w:sz w:val="22"/>
          <w:szCs w:val="22"/>
          <w:lang w:val="es-MX"/>
        </w:rPr>
        <w:t>crecimiento</w:t>
      </w:r>
      <w:r w:rsidRPr="00625B1C">
        <w:rPr>
          <w:rFonts w:ascii="Calibri" w:hAnsi="Calibri" w:cs="Calibri"/>
          <w:color w:val="000000"/>
          <w:sz w:val="22"/>
          <w:szCs w:val="22"/>
          <w:lang w:val="es-MX"/>
        </w:rPr>
        <w:t xml:space="preserve">: los informes de </w:t>
      </w:r>
      <w:r w:rsidR="000D4C8E" w:rsidRPr="00625B1C">
        <w:rPr>
          <w:rFonts w:ascii="Calibri" w:hAnsi="Calibri" w:cs="Calibri"/>
          <w:color w:val="000000"/>
          <w:sz w:val="22"/>
          <w:szCs w:val="22"/>
          <w:lang w:val="es-MX"/>
        </w:rPr>
        <w:t>p</w:t>
      </w:r>
      <w:r w:rsidR="000D4C8E">
        <w:rPr>
          <w:rFonts w:ascii="Calibri" w:hAnsi="Calibri" w:cs="Calibri"/>
          <w:color w:val="000000"/>
          <w:sz w:val="22"/>
          <w:szCs w:val="22"/>
          <w:lang w:val="es-MX"/>
        </w:rPr>
        <w:t>untuación</w:t>
      </w:r>
      <w:r w:rsidRPr="00625B1C">
        <w:rPr>
          <w:rFonts w:ascii="Calibri" w:hAnsi="Calibri" w:cs="Calibri"/>
          <w:color w:val="000000"/>
          <w:sz w:val="22"/>
          <w:szCs w:val="22"/>
          <w:lang w:val="es-MX"/>
        </w:rPr>
        <w:t xml:space="preserve"> pueden resaltar las fortalezas académicas de su </w:t>
      </w:r>
      <w:r w:rsidR="00625B1C">
        <w:rPr>
          <w:rFonts w:ascii="Calibri" w:hAnsi="Calibri" w:cs="Calibri"/>
          <w:color w:val="000000"/>
          <w:sz w:val="22"/>
          <w:szCs w:val="22"/>
          <w:lang w:val="es-MX"/>
        </w:rPr>
        <w:t>estudiante</w:t>
      </w:r>
      <w:r w:rsidRPr="00625B1C">
        <w:rPr>
          <w:rFonts w:ascii="Calibri" w:hAnsi="Calibri" w:cs="Calibri"/>
          <w:color w:val="000000"/>
          <w:sz w:val="22"/>
          <w:szCs w:val="22"/>
          <w:lang w:val="es-MX"/>
        </w:rPr>
        <w:t xml:space="preserve"> y también </w:t>
      </w:r>
      <w:r w:rsidR="00625B1C">
        <w:rPr>
          <w:rFonts w:ascii="Calibri" w:hAnsi="Calibri" w:cs="Calibri"/>
          <w:color w:val="000000"/>
          <w:sz w:val="22"/>
          <w:szCs w:val="22"/>
          <w:lang w:val="es-MX"/>
        </w:rPr>
        <w:t>las</w:t>
      </w:r>
      <w:r w:rsidRPr="00625B1C">
        <w:rPr>
          <w:rFonts w:ascii="Calibri" w:hAnsi="Calibri" w:cs="Calibri"/>
          <w:color w:val="000000"/>
          <w:sz w:val="22"/>
          <w:szCs w:val="22"/>
          <w:lang w:val="es-MX"/>
        </w:rPr>
        <w:t xml:space="preserve"> áreas</w:t>
      </w:r>
      <w:r w:rsidR="00625B1C">
        <w:rPr>
          <w:rFonts w:ascii="Calibri" w:hAnsi="Calibri" w:cs="Calibri"/>
          <w:color w:val="000000"/>
          <w:sz w:val="22"/>
          <w:szCs w:val="22"/>
          <w:lang w:val="es-MX"/>
        </w:rPr>
        <w:t xml:space="preserve"> en las</w:t>
      </w:r>
      <w:r w:rsidRPr="00625B1C">
        <w:rPr>
          <w:rFonts w:ascii="Calibri" w:hAnsi="Calibri" w:cs="Calibri"/>
          <w:color w:val="000000"/>
          <w:sz w:val="22"/>
          <w:szCs w:val="22"/>
          <w:lang w:val="es-MX"/>
        </w:rPr>
        <w:t xml:space="preserve"> que pueden necesitar atención y apoyo. Utilice los informes para hablar con su </w:t>
      </w:r>
      <w:r w:rsidR="00AF5340">
        <w:rPr>
          <w:rFonts w:ascii="Calibri" w:hAnsi="Calibri" w:cs="Calibri"/>
          <w:color w:val="000000"/>
          <w:sz w:val="22"/>
          <w:szCs w:val="22"/>
          <w:lang w:val="es-MX"/>
        </w:rPr>
        <w:t>estudiante</w:t>
      </w:r>
      <w:r w:rsidRPr="00625B1C">
        <w:rPr>
          <w:rFonts w:ascii="Calibri" w:hAnsi="Calibri" w:cs="Calibri"/>
          <w:color w:val="000000"/>
          <w:sz w:val="22"/>
          <w:szCs w:val="22"/>
          <w:lang w:val="es-MX"/>
        </w:rPr>
        <w:t>, maestros</w:t>
      </w:r>
      <w:r w:rsidR="00AF5340">
        <w:rPr>
          <w:rFonts w:ascii="Calibri" w:hAnsi="Calibri" w:cs="Calibri"/>
          <w:color w:val="000000"/>
          <w:sz w:val="22"/>
          <w:szCs w:val="22"/>
          <w:lang w:val="es-MX"/>
        </w:rPr>
        <w:t>(as)</w:t>
      </w:r>
      <w:r w:rsidRPr="00625B1C">
        <w:rPr>
          <w:rFonts w:ascii="Calibri" w:hAnsi="Calibri" w:cs="Calibri"/>
          <w:color w:val="000000"/>
          <w:sz w:val="22"/>
          <w:szCs w:val="22"/>
          <w:lang w:val="es-MX"/>
        </w:rPr>
        <w:t xml:space="preserve"> y consejeros</w:t>
      </w:r>
      <w:r w:rsidR="00AF5340">
        <w:rPr>
          <w:rFonts w:ascii="Calibri" w:hAnsi="Calibri" w:cs="Calibri"/>
          <w:color w:val="000000"/>
          <w:sz w:val="22"/>
          <w:szCs w:val="22"/>
          <w:lang w:val="es-MX"/>
        </w:rPr>
        <w:t>(as)</w:t>
      </w:r>
      <w:r w:rsidRPr="00625B1C">
        <w:rPr>
          <w:rFonts w:ascii="Calibri" w:hAnsi="Calibri" w:cs="Calibri"/>
          <w:color w:val="000000"/>
          <w:sz w:val="22"/>
          <w:szCs w:val="22"/>
          <w:lang w:val="es-MX"/>
        </w:rPr>
        <w:t xml:space="preserve"> escolares sobre estrategias de mejora.</w:t>
      </w:r>
    </w:p>
    <w:p w14:paraId="2960E10B" w14:textId="77777777" w:rsidR="00641D92" w:rsidRPr="00641D92" w:rsidRDefault="00884E86" w:rsidP="007109FA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  <w:lang w:val="es-MX"/>
        </w:rPr>
      </w:pPr>
      <w:r w:rsidRPr="00884E86">
        <w:rPr>
          <w:rFonts w:ascii="Calibri" w:hAnsi="Calibri" w:cs="Calibri"/>
          <w:b/>
          <w:bCs/>
          <w:color w:val="000000"/>
          <w:sz w:val="22"/>
          <w:szCs w:val="22"/>
          <w:lang w:val="es-MX"/>
        </w:rPr>
        <w:t>2. Establezca metas realistas</w:t>
      </w:r>
      <w:r w:rsidRPr="00884E86">
        <w:rPr>
          <w:rFonts w:ascii="Calibri" w:hAnsi="Calibri" w:cs="Calibri"/>
          <w:color w:val="000000"/>
          <w:sz w:val="22"/>
          <w:szCs w:val="22"/>
          <w:lang w:val="es-MX"/>
        </w:rPr>
        <w:t>: los informes de pun</w:t>
      </w:r>
      <w:r>
        <w:rPr>
          <w:rFonts w:ascii="Calibri" w:hAnsi="Calibri" w:cs="Calibri"/>
          <w:color w:val="000000"/>
          <w:sz w:val="22"/>
          <w:szCs w:val="22"/>
          <w:lang w:val="es-MX"/>
        </w:rPr>
        <w:t>tuación</w:t>
      </w:r>
      <w:r w:rsidRPr="00884E86">
        <w:rPr>
          <w:rFonts w:ascii="Calibri" w:hAnsi="Calibri" w:cs="Calibri"/>
          <w:color w:val="000000"/>
          <w:sz w:val="22"/>
          <w:szCs w:val="22"/>
          <w:lang w:val="es-MX"/>
        </w:rPr>
        <w:t xml:space="preserve"> pueden ser un punto de partida para establecer metas para su </w:t>
      </w:r>
      <w:r>
        <w:rPr>
          <w:rFonts w:ascii="Calibri" w:hAnsi="Calibri" w:cs="Calibri"/>
          <w:color w:val="000000"/>
          <w:sz w:val="22"/>
          <w:szCs w:val="22"/>
          <w:lang w:val="es-MX"/>
        </w:rPr>
        <w:t>estudiante</w:t>
      </w:r>
      <w:r w:rsidRPr="00884E86">
        <w:rPr>
          <w:rFonts w:ascii="Calibri" w:hAnsi="Calibri" w:cs="Calibri"/>
          <w:color w:val="000000"/>
          <w:sz w:val="22"/>
          <w:szCs w:val="22"/>
          <w:lang w:val="es-MX"/>
        </w:rPr>
        <w:t>. Al trabajar en colaboración con los maestros</w:t>
      </w:r>
      <w:r>
        <w:rPr>
          <w:rFonts w:ascii="Calibri" w:hAnsi="Calibri" w:cs="Calibri"/>
          <w:color w:val="000000"/>
          <w:sz w:val="22"/>
          <w:szCs w:val="22"/>
          <w:lang w:val="es-MX"/>
        </w:rPr>
        <w:t>(as)</w:t>
      </w:r>
      <w:r w:rsidRPr="00884E86">
        <w:rPr>
          <w:rFonts w:ascii="Calibri" w:hAnsi="Calibri" w:cs="Calibri"/>
          <w:color w:val="000000"/>
          <w:sz w:val="22"/>
          <w:szCs w:val="22"/>
          <w:lang w:val="es-MX"/>
        </w:rPr>
        <w:t xml:space="preserve">, puede desarrollar un plan para apoyar el crecimiento de su </w:t>
      </w:r>
      <w:r w:rsidR="00641D92">
        <w:rPr>
          <w:rFonts w:ascii="Calibri" w:hAnsi="Calibri" w:cs="Calibri"/>
          <w:color w:val="000000"/>
          <w:sz w:val="22"/>
          <w:szCs w:val="22"/>
          <w:lang w:val="es-MX"/>
        </w:rPr>
        <w:t>estudiante</w:t>
      </w:r>
      <w:r w:rsidRPr="00884E86">
        <w:rPr>
          <w:rFonts w:ascii="Calibri" w:hAnsi="Calibri" w:cs="Calibri"/>
          <w:color w:val="000000"/>
          <w:sz w:val="22"/>
          <w:szCs w:val="22"/>
          <w:lang w:val="es-MX"/>
        </w:rPr>
        <w:t xml:space="preserve"> y garantizar que alcance su máximo potencial.</w:t>
      </w:r>
      <w:r w:rsidR="00641D92" w:rsidRPr="00641D92">
        <w:rPr>
          <w:lang w:val="es-MX"/>
        </w:rPr>
        <w:t xml:space="preserve"> </w:t>
      </w:r>
    </w:p>
    <w:p w14:paraId="4FC8F7DA" w14:textId="2A105311" w:rsidR="00884E86" w:rsidRPr="00884E86" w:rsidRDefault="00641D92" w:rsidP="007109FA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  <w:lang w:val="es-MX"/>
        </w:rPr>
      </w:pPr>
      <w:r w:rsidRPr="00641D92">
        <w:rPr>
          <w:rFonts w:ascii="Calibri" w:hAnsi="Calibri" w:cs="Calibri"/>
          <w:color w:val="000000"/>
          <w:sz w:val="22"/>
          <w:szCs w:val="22"/>
          <w:lang w:val="es-MX"/>
        </w:rPr>
        <w:t xml:space="preserve">3. </w:t>
      </w:r>
      <w:r w:rsidRPr="00641D92">
        <w:rPr>
          <w:rFonts w:ascii="Calibri" w:hAnsi="Calibri" w:cs="Calibri"/>
          <w:b/>
          <w:bCs/>
          <w:color w:val="000000"/>
          <w:sz w:val="22"/>
          <w:szCs w:val="22"/>
          <w:lang w:val="es-MX"/>
        </w:rPr>
        <w:t>Los efectos de la pandemia continúan</w:t>
      </w:r>
      <w:r w:rsidR="00BF2BB4">
        <w:rPr>
          <w:rFonts w:ascii="Calibri" w:hAnsi="Calibri" w:cs="Calibri"/>
          <w:color w:val="000000"/>
          <w:sz w:val="22"/>
          <w:szCs w:val="22"/>
          <w:lang w:val="es-MX"/>
        </w:rPr>
        <w:t>:</w:t>
      </w:r>
      <w:r w:rsidRPr="00641D92">
        <w:rPr>
          <w:rFonts w:ascii="Calibri" w:hAnsi="Calibri" w:cs="Calibri"/>
          <w:color w:val="000000"/>
          <w:sz w:val="22"/>
          <w:szCs w:val="22"/>
          <w:lang w:val="es-MX"/>
        </w:rPr>
        <w:t xml:space="preserve"> </w:t>
      </w:r>
      <w:r w:rsidR="00BF2BB4">
        <w:rPr>
          <w:rFonts w:ascii="Calibri" w:hAnsi="Calibri" w:cs="Calibri"/>
          <w:color w:val="000000"/>
          <w:sz w:val="22"/>
          <w:szCs w:val="22"/>
          <w:lang w:val="es-MX"/>
        </w:rPr>
        <w:t>e</w:t>
      </w:r>
      <w:r w:rsidRPr="00641D92">
        <w:rPr>
          <w:rFonts w:ascii="Calibri" w:hAnsi="Calibri" w:cs="Calibri"/>
          <w:color w:val="000000"/>
          <w:sz w:val="22"/>
          <w:szCs w:val="22"/>
          <w:lang w:val="es-MX"/>
        </w:rPr>
        <w:t>s importante recordar que el impacto persistente de la pandemia en la educación puede reflejarse en los informes de calificaciones de su estudiante.</w:t>
      </w:r>
    </w:p>
    <w:p w14:paraId="539ED494" w14:textId="7B09F995" w:rsidR="00BF2BB4" w:rsidRDefault="00BF2BB4" w:rsidP="007109FA">
      <w:pPr>
        <w:pStyle w:val="NormalWeb"/>
        <w:spacing w:before="0" w:beforeAutospacing="0" w:after="160" w:afterAutospacing="0"/>
        <w:ind w:left="720" w:right="720"/>
        <w:rPr>
          <w:rFonts w:ascii="Calibri" w:hAnsi="Calibri" w:cs="Calibri"/>
          <w:color w:val="000000"/>
          <w:sz w:val="22"/>
          <w:szCs w:val="22"/>
          <w:lang w:val="es-MX"/>
        </w:rPr>
      </w:pPr>
      <w:r w:rsidRPr="00BF2BB4">
        <w:rPr>
          <w:rFonts w:ascii="Calibri" w:hAnsi="Calibri" w:cs="Calibri"/>
          <w:color w:val="000000"/>
          <w:sz w:val="22"/>
          <w:szCs w:val="22"/>
          <w:lang w:val="es-MX"/>
        </w:rPr>
        <w:t xml:space="preserve">Entendemos que estos informes de calificaciones son solo una pieza del rompecabezas y no capturan la </w:t>
      </w:r>
      <w:r w:rsidR="00AC4DAD">
        <w:rPr>
          <w:rFonts w:ascii="Calibri" w:hAnsi="Calibri" w:cs="Calibri"/>
          <w:color w:val="000000"/>
          <w:sz w:val="22"/>
          <w:szCs w:val="22"/>
          <w:lang w:val="es-MX"/>
        </w:rPr>
        <w:t>imagen</w:t>
      </w:r>
      <w:r w:rsidRPr="00BF2BB4">
        <w:rPr>
          <w:rFonts w:ascii="Calibri" w:hAnsi="Calibri" w:cs="Calibri"/>
          <w:color w:val="000000"/>
          <w:sz w:val="22"/>
          <w:szCs w:val="22"/>
          <w:lang w:val="es-MX"/>
        </w:rPr>
        <w:t xml:space="preserve"> completa de habilidades o potencial de su </w:t>
      </w:r>
      <w:r w:rsidR="00AC4DAD">
        <w:rPr>
          <w:rFonts w:ascii="Calibri" w:hAnsi="Calibri" w:cs="Calibri"/>
          <w:color w:val="000000"/>
          <w:sz w:val="22"/>
          <w:szCs w:val="22"/>
          <w:lang w:val="es-MX"/>
        </w:rPr>
        <w:t>estudiante</w:t>
      </w:r>
      <w:r w:rsidRPr="00BF2BB4">
        <w:rPr>
          <w:rFonts w:ascii="Calibri" w:hAnsi="Calibri" w:cs="Calibri"/>
          <w:color w:val="000000"/>
          <w:sz w:val="22"/>
          <w:szCs w:val="22"/>
          <w:lang w:val="es-MX"/>
        </w:rPr>
        <w:t xml:space="preserve">. Sirven como </w:t>
      </w:r>
      <w:r w:rsidR="00AC4DAD">
        <w:rPr>
          <w:rFonts w:ascii="Calibri" w:hAnsi="Calibri" w:cs="Calibri"/>
          <w:color w:val="000000"/>
          <w:sz w:val="22"/>
          <w:szCs w:val="22"/>
          <w:lang w:val="es-MX"/>
        </w:rPr>
        <w:t>una imagen</w:t>
      </w:r>
      <w:r w:rsidRPr="00BF2BB4">
        <w:rPr>
          <w:rFonts w:ascii="Calibri" w:hAnsi="Calibri" w:cs="Calibri"/>
          <w:color w:val="000000"/>
          <w:sz w:val="22"/>
          <w:szCs w:val="22"/>
          <w:lang w:val="es-MX"/>
        </w:rPr>
        <w:t xml:space="preserve"> del progreso de su hijo en un momento específico y deben verse como herramientas para el crecimiento, no como juicios definitivos.</w:t>
      </w:r>
    </w:p>
    <w:p w14:paraId="1B110E12" w14:textId="42C858B4" w:rsidR="007109FA" w:rsidRPr="005552ED" w:rsidRDefault="005552ED" w:rsidP="007109FA">
      <w:pPr>
        <w:pStyle w:val="NormalWeb"/>
        <w:spacing w:before="0" w:beforeAutospacing="0" w:after="160" w:afterAutospacing="0"/>
        <w:ind w:left="720" w:right="720"/>
        <w:rPr>
          <w:color w:val="000000"/>
          <w:lang w:val="es-MX"/>
        </w:rPr>
      </w:pPr>
      <w:r w:rsidRPr="005552ED">
        <w:rPr>
          <w:rFonts w:ascii="Calibri" w:hAnsi="Calibri" w:cs="Calibri"/>
          <w:color w:val="000000"/>
          <w:sz w:val="22"/>
          <w:szCs w:val="22"/>
          <w:lang w:val="es-MX"/>
        </w:rPr>
        <w:t>Hay herramientas adicionales disponibles para ayudarlo a comprender el propósito de las pruebas y cómo interpretar los informes de punt</w:t>
      </w:r>
      <w:r w:rsidR="00571449">
        <w:rPr>
          <w:rFonts w:ascii="Calibri" w:hAnsi="Calibri" w:cs="Calibri"/>
          <w:color w:val="000000"/>
          <w:sz w:val="22"/>
          <w:szCs w:val="22"/>
          <w:lang w:val="es-MX"/>
        </w:rPr>
        <w:t>uación</w:t>
      </w:r>
      <w:r w:rsidRPr="005552ED">
        <w:rPr>
          <w:rFonts w:ascii="Calibri" w:hAnsi="Calibri" w:cs="Calibri"/>
          <w:color w:val="000000"/>
          <w:sz w:val="22"/>
          <w:szCs w:val="22"/>
          <w:lang w:val="es-MX"/>
        </w:rPr>
        <w:t xml:space="preserve">. </w:t>
      </w:r>
      <w:r w:rsidR="00C65571">
        <w:rPr>
          <w:rFonts w:ascii="Calibri" w:hAnsi="Calibri" w:cs="Calibri"/>
          <w:color w:val="000000"/>
          <w:sz w:val="22"/>
          <w:szCs w:val="22"/>
          <w:lang w:val="es-MX"/>
        </w:rPr>
        <w:t>Hojas de datos</w:t>
      </w:r>
      <w:r w:rsidRPr="005552ED">
        <w:rPr>
          <w:rFonts w:ascii="Calibri" w:hAnsi="Calibri" w:cs="Calibri"/>
          <w:color w:val="000000"/>
          <w:sz w:val="22"/>
          <w:szCs w:val="22"/>
          <w:lang w:val="es-MX"/>
        </w:rPr>
        <w:t xml:space="preserve"> en inglés y español incluyen información sobre las pruebas, una guía para comprender los informes de punt</w:t>
      </w:r>
      <w:r w:rsidR="00C65571">
        <w:rPr>
          <w:rFonts w:ascii="Calibri" w:hAnsi="Calibri" w:cs="Calibri"/>
          <w:color w:val="000000"/>
          <w:sz w:val="22"/>
          <w:szCs w:val="22"/>
          <w:lang w:val="es-MX"/>
        </w:rPr>
        <w:t>uación</w:t>
      </w:r>
      <w:r w:rsidRPr="005552ED">
        <w:rPr>
          <w:rFonts w:ascii="Calibri" w:hAnsi="Calibri" w:cs="Calibri"/>
          <w:color w:val="000000"/>
          <w:sz w:val="22"/>
          <w:szCs w:val="22"/>
          <w:lang w:val="es-MX"/>
        </w:rPr>
        <w:t xml:space="preserve"> de CMAS y explicaciones sobre el SAT y el PSAT. Todos los recursos se pueden encontrar en:</w:t>
      </w:r>
      <w:r w:rsidR="00571449">
        <w:rPr>
          <w:rFonts w:ascii="Calibri" w:hAnsi="Calibri" w:cs="Calibri"/>
          <w:color w:val="000000"/>
          <w:sz w:val="22"/>
          <w:szCs w:val="22"/>
          <w:lang w:val="es-MX"/>
        </w:rPr>
        <w:t xml:space="preserve"> </w:t>
      </w:r>
      <w:hyperlink r:id="rId7" w:history="1">
        <w:r w:rsidR="007109FA" w:rsidRPr="005552ED">
          <w:rPr>
            <w:rStyle w:val="Hyperlink"/>
            <w:rFonts w:ascii="Calibri" w:hAnsi="Calibri" w:cs="Calibri"/>
            <w:sz w:val="22"/>
            <w:szCs w:val="22"/>
            <w:lang w:val="es-MX"/>
          </w:rPr>
          <w:t>http://www.cde.state.co.us/communications/resourcesforparents</w:t>
        </w:r>
      </w:hyperlink>
      <w:r w:rsidR="007109FA" w:rsidRPr="005552ED">
        <w:rPr>
          <w:rFonts w:ascii="Calibri" w:hAnsi="Calibri" w:cs="Calibri"/>
          <w:color w:val="000000"/>
          <w:sz w:val="22"/>
          <w:szCs w:val="22"/>
          <w:lang w:val="es-MX"/>
        </w:rPr>
        <w:t>. </w:t>
      </w:r>
    </w:p>
    <w:p w14:paraId="1BF2BED6" w14:textId="07CA8D4A" w:rsidR="00690040" w:rsidRDefault="00BC02EE" w:rsidP="00E971B2">
      <w:pPr>
        <w:pStyle w:val="NormalWeb"/>
        <w:spacing w:before="0" w:beforeAutospacing="0" w:after="160" w:afterAutospacing="0"/>
        <w:ind w:left="720"/>
        <w:rPr>
          <w:rFonts w:ascii="Calibri" w:hAnsi="Calibri" w:cs="Calibri"/>
          <w:color w:val="000000"/>
          <w:sz w:val="22"/>
          <w:szCs w:val="22"/>
          <w:lang w:val="es-MX"/>
        </w:rPr>
      </w:pPr>
      <w:r w:rsidRPr="00BC02EE">
        <w:rPr>
          <w:rFonts w:ascii="Calibri" w:hAnsi="Calibri" w:cs="Calibri"/>
          <w:color w:val="000000"/>
          <w:sz w:val="22"/>
          <w:szCs w:val="22"/>
          <w:lang w:val="es-MX"/>
        </w:rPr>
        <w:t>Como socios en la educación de su hijo</w:t>
      </w:r>
      <w:r>
        <w:rPr>
          <w:rFonts w:ascii="Calibri" w:hAnsi="Calibri" w:cs="Calibri"/>
          <w:color w:val="000000"/>
          <w:sz w:val="22"/>
          <w:szCs w:val="22"/>
          <w:lang w:val="es-MX"/>
        </w:rPr>
        <w:t>(a)</w:t>
      </w:r>
      <w:r w:rsidRPr="00BC02EE">
        <w:rPr>
          <w:rFonts w:ascii="Calibri" w:hAnsi="Calibri" w:cs="Calibri"/>
          <w:color w:val="000000"/>
          <w:sz w:val="22"/>
          <w:szCs w:val="22"/>
          <w:lang w:val="es-MX"/>
        </w:rPr>
        <w:t>, l</w:t>
      </w:r>
      <w:r>
        <w:rPr>
          <w:rFonts w:ascii="Calibri" w:hAnsi="Calibri" w:cs="Calibri"/>
          <w:color w:val="000000"/>
          <w:sz w:val="22"/>
          <w:szCs w:val="22"/>
          <w:lang w:val="es-MX"/>
        </w:rPr>
        <w:t>e</w:t>
      </w:r>
      <w:r w:rsidRPr="00BC02EE">
        <w:rPr>
          <w:rFonts w:ascii="Calibri" w:hAnsi="Calibri" w:cs="Calibri"/>
          <w:color w:val="000000"/>
          <w:sz w:val="22"/>
          <w:szCs w:val="22"/>
          <w:lang w:val="es-MX"/>
        </w:rPr>
        <w:t xml:space="preserve"> alentamos a que considere estos informes de </w:t>
      </w:r>
      <w:r w:rsidR="00690040">
        <w:rPr>
          <w:rFonts w:ascii="Calibri" w:hAnsi="Calibri" w:cs="Calibri"/>
          <w:color w:val="000000"/>
          <w:sz w:val="22"/>
          <w:szCs w:val="22"/>
          <w:lang w:val="es-MX"/>
        </w:rPr>
        <w:t>puntuación</w:t>
      </w:r>
      <w:r w:rsidRPr="00BC02EE">
        <w:rPr>
          <w:rFonts w:ascii="Calibri" w:hAnsi="Calibri" w:cs="Calibri"/>
          <w:color w:val="000000"/>
          <w:sz w:val="22"/>
          <w:szCs w:val="22"/>
          <w:lang w:val="es-MX"/>
        </w:rPr>
        <w:t xml:space="preserve"> como recursos valiosos. Al usarlos de manera efectiva, puede obtener una comprensión más profunda de las fortalezas</w:t>
      </w:r>
      <w:r w:rsidR="005B0A74">
        <w:rPr>
          <w:rFonts w:ascii="Calibri" w:hAnsi="Calibri" w:cs="Calibri"/>
          <w:color w:val="000000"/>
          <w:sz w:val="22"/>
          <w:szCs w:val="22"/>
          <w:lang w:val="es-MX"/>
        </w:rPr>
        <w:t xml:space="preserve"> académicas</w:t>
      </w:r>
      <w:r w:rsidRPr="00BC02EE">
        <w:rPr>
          <w:rFonts w:ascii="Calibri" w:hAnsi="Calibri" w:cs="Calibri"/>
          <w:color w:val="000000"/>
          <w:sz w:val="22"/>
          <w:szCs w:val="22"/>
          <w:lang w:val="es-MX"/>
        </w:rPr>
        <w:t xml:space="preserve"> y áreas </w:t>
      </w:r>
      <w:r w:rsidR="005B0A74">
        <w:rPr>
          <w:rFonts w:ascii="Calibri" w:hAnsi="Calibri" w:cs="Calibri"/>
          <w:color w:val="000000"/>
          <w:sz w:val="22"/>
          <w:szCs w:val="22"/>
          <w:lang w:val="es-MX"/>
        </w:rPr>
        <w:t xml:space="preserve">en las que puede mejorar y activamente apoyar </w:t>
      </w:r>
      <w:r w:rsidR="0022606A">
        <w:rPr>
          <w:rFonts w:ascii="Calibri" w:hAnsi="Calibri" w:cs="Calibri"/>
          <w:color w:val="000000"/>
          <w:sz w:val="22"/>
          <w:szCs w:val="22"/>
          <w:lang w:val="es-MX"/>
        </w:rPr>
        <w:t>su transcurso educacional.</w:t>
      </w:r>
    </w:p>
    <w:p w14:paraId="37B33C1B" w14:textId="4D036746" w:rsidR="002812BA" w:rsidRPr="0022606A" w:rsidRDefault="0022606A" w:rsidP="0022606A">
      <w:pPr>
        <w:pStyle w:val="NormalWeb"/>
        <w:spacing w:before="0" w:beforeAutospacing="0" w:after="160" w:afterAutospacing="0"/>
        <w:ind w:left="720"/>
        <w:rPr>
          <w:color w:val="000000"/>
          <w:lang w:val="es-MX"/>
        </w:rPr>
      </w:pPr>
      <w:r w:rsidRPr="0022606A">
        <w:rPr>
          <w:rFonts w:ascii="Calibri" w:hAnsi="Calibri" w:cs="Calibri"/>
          <w:color w:val="000000"/>
          <w:sz w:val="22"/>
          <w:szCs w:val="22"/>
          <w:lang w:val="es-MX"/>
        </w:rPr>
        <w:t xml:space="preserve">Gracias por su continuo apoyo y colaboración. Juntos, podemos capacitar a su </w:t>
      </w:r>
      <w:r>
        <w:rPr>
          <w:rFonts w:ascii="Calibri" w:hAnsi="Calibri" w:cs="Calibri"/>
          <w:color w:val="000000"/>
          <w:sz w:val="22"/>
          <w:szCs w:val="22"/>
          <w:lang w:val="es-MX"/>
        </w:rPr>
        <w:t>estudiante</w:t>
      </w:r>
      <w:r w:rsidRPr="0022606A">
        <w:rPr>
          <w:rFonts w:ascii="Calibri" w:hAnsi="Calibri" w:cs="Calibri"/>
          <w:color w:val="000000"/>
          <w:sz w:val="22"/>
          <w:szCs w:val="22"/>
          <w:lang w:val="es-MX"/>
        </w:rPr>
        <w:t xml:space="preserve"> para que alcance su máximo potencial.</w:t>
      </w:r>
    </w:p>
    <w:sectPr w:rsidR="002812BA" w:rsidRPr="0022606A" w:rsidSect="00DE489D">
      <w:headerReference w:type="default" r:id="rId8"/>
      <w:footerReference w:type="default" r:id="rId9"/>
      <w:headerReference w:type="first" r:id="rId10"/>
      <w:pgSz w:w="12240" w:h="15840"/>
      <w:pgMar w:top="0" w:right="720" w:bottom="0" w:left="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157C" w14:textId="77777777" w:rsidR="007B28CB" w:rsidRDefault="007B28CB" w:rsidP="000C4D9E">
      <w:pPr>
        <w:spacing w:after="0" w:line="240" w:lineRule="auto"/>
      </w:pPr>
      <w:r>
        <w:separator/>
      </w:r>
    </w:p>
  </w:endnote>
  <w:endnote w:type="continuationSeparator" w:id="0">
    <w:p w14:paraId="2E3F92B5" w14:textId="77777777" w:rsidR="007B28CB" w:rsidRDefault="007B28CB" w:rsidP="000C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4438" w14:textId="77777777" w:rsidR="00CE7F0E" w:rsidRDefault="00D327F3" w:rsidP="00CE7F0E">
    <w:pPr>
      <w:pStyle w:val="Footer"/>
      <w:ind w:left="432"/>
      <w:rPr>
        <w:rFonts w:ascii="Museo Slab 500" w:hAnsi="Museo Slab 500"/>
        <w:sz w:val="24"/>
        <w:szCs w:val="24"/>
      </w:rPr>
    </w:pPr>
    <w:r>
      <w:rPr>
        <w:rFonts w:ascii="Museo Slab 500" w:hAnsi="Museo Slab 50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796FEF" wp14:editId="4EC80D3F">
              <wp:simplePos x="0" y="0"/>
              <wp:positionH relativeFrom="column">
                <wp:posOffset>293298</wp:posOffset>
              </wp:positionH>
              <wp:positionV relativeFrom="paragraph">
                <wp:posOffset>76931</wp:posOffset>
              </wp:positionV>
              <wp:extent cx="722031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310" cy="0"/>
                      </a:xfrm>
                      <a:prstGeom prst="line">
                        <a:avLst/>
                      </a:prstGeom>
                      <a:ln>
                        <a:solidFill>
                          <a:srgbClr val="0095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F78059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6.05pt" to="591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" strokecolor="#00953a" strokeweight=".5pt">
              <v:stroke joinstyle="miter"/>
            </v:line>
          </w:pict>
        </mc:Fallback>
      </mc:AlternateContent>
    </w:r>
  </w:p>
  <w:p w14:paraId="1D08FB8D" w14:textId="77777777" w:rsidR="00CE7F0E" w:rsidRPr="0038683D" w:rsidRDefault="00CE7F0E" w:rsidP="00CE7F0E">
    <w:pPr>
      <w:pStyle w:val="Footer"/>
      <w:ind w:left="432"/>
      <w:rPr>
        <w:rFonts w:ascii="Museo Slab 500" w:hAnsi="Museo Slab 500"/>
        <w:color w:val="00953A"/>
        <w:sz w:val="24"/>
        <w:szCs w:val="24"/>
      </w:rPr>
    </w:pPr>
    <w:r w:rsidRPr="0038683D">
      <w:rPr>
        <w:rFonts w:ascii="Museo Slab 500" w:hAnsi="Museo Slab 500"/>
        <w:color w:val="00953A"/>
        <w:sz w:val="24"/>
        <w:szCs w:val="24"/>
      </w:rPr>
      <w:t>LEARN MORE</w:t>
    </w:r>
  </w:p>
  <w:p w14:paraId="7CA71694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  <w:r w:rsidRPr="00CE7F0E">
      <w:rPr>
        <w:sz w:val="20"/>
        <w:szCs w:val="20"/>
      </w:rPr>
      <w:t>http://www.cde.state.co.us/communications/parentfactsheet</w:t>
    </w:r>
  </w:p>
  <w:p w14:paraId="311A1B1C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  <w:r w:rsidRPr="00CE7F0E">
      <w:rPr>
        <w:sz w:val="20"/>
        <w:szCs w:val="20"/>
      </w:rPr>
      <w:t>http://www.cde.state.co.us/accountability/performanceframeworks</w:t>
    </w:r>
  </w:p>
  <w:p w14:paraId="518ED803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  <w:r w:rsidRPr="00CE7F0E">
      <w:rPr>
        <w:b/>
        <w:sz w:val="20"/>
        <w:szCs w:val="20"/>
      </w:rPr>
      <w:t>View all CDE fact sheets:</w:t>
    </w:r>
    <w:r w:rsidRPr="00CE7F0E">
      <w:rPr>
        <w:sz w:val="20"/>
        <w:szCs w:val="20"/>
      </w:rPr>
      <w:t xml:space="preserve"> http://www.cde.state.co.us/communications/factsheetsandfaqs</w:t>
    </w:r>
  </w:p>
  <w:p w14:paraId="7001D8EF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6064" w14:textId="77777777" w:rsidR="007B28CB" w:rsidRDefault="007B28CB" w:rsidP="000C4D9E">
      <w:pPr>
        <w:spacing w:after="0" w:line="240" w:lineRule="auto"/>
      </w:pPr>
      <w:r>
        <w:separator/>
      </w:r>
    </w:p>
  </w:footnote>
  <w:footnote w:type="continuationSeparator" w:id="0">
    <w:p w14:paraId="01FD7F5B" w14:textId="77777777" w:rsidR="007B28CB" w:rsidRDefault="007B28CB" w:rsidP="000C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8121" w14:textId="77777777" w:rsidR="00DE489D" w:rsidRDefault="00AC2CBC"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9562591" wp14:editId="68EBE418">
              <wp:simplePos x="0" y="0"/>
              <wp:positionH relativeFrom="column">
                <wp:posOffset>394335</wp:posOffset>
              </wp:positionH>
              <wp:positionV relativeFrom="paragraph">
                <wp:posOffset>259080</wp:posOffset>
              </wp:positionV>
              <wp:extent cx="236093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26140" w14:textId="77777777" w:rsidR="00FF011A" w:rsidRPr="00F85B29" w:rsidRDefault="00FF011A" w:rsidP="00FF011A">
                          <w:pP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DEFINE AUDIENCE IN THIS LINE OF TEXT OR DELETE</w:t>
                          </w:r>
                        </w:p>
                        <w:p w14:paraId="2549A519" w14:textId="77777777" w:rsidR="00DE489D" w:rsidRPr="00F85B29" w:rsidRDefault="00DE489D">
                          <w:pP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5625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05pt;margin-top:20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" filled="f" stroked="f">
              <v:textbox style="mso-fit-shape-to-text:t" inset="0,0,0,0">
                <w:txbxContent>
                  <w:p w14:paraId="1BB26140" w14:textId="77777777" w:rsidR="00FF011A" w:rsidRPr="00F85B29" w:rsidRDefault="00FF011A" w:rsidP="00FF011A">
                    <w:pP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  <w:t>DEFINE AUDIENCE IN THIS LINE OF TEXT OR DELETE</w:t>
                    </w:r>
                  </w:p>
                  <w:p w14:paraId="2549A519" w14:textId="77777777" w:rsidR="00DE489D" w:rsidRPr="00F85B29" w:rsidRDefault="00DE489D">
                    <w:pP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0DDA0F6" w14:textId="77777777" w:rsidR="00DE489D" w:rsidRDefault="00DE489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A644E" wp14:editId="0A06DA48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7781925" cy="9048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904875"/>
                      </a:xfrm>
                      <a:prstGeom prst="rect">
                        <a:avLst/>
                      </a:prstGeom>
                      <a:solidFill>
                        <a:srgbClr val="00953A">
                          <a:alpha val="4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1E493B" id="Rectangle 1" o:spid="_x0000_s1026" style="position:absolute;margin-left:0;margin-top:13.55pt;width:612.75pt;height:71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" fillcolor="#00953a" stroked="f" strokeweight="1pt">
              <v:fill opacity="32639f"/>
              <w10:wrap anchorx="margin"/>
            </v:rect>
          </w:pict>
        </mc:Fallback>
      </mc:AlternateContent>
    </w:r>
  </w:p>
  <w:p w14:paraId="7174CC44" w14:textId="77777777" w:rsidR="00DE489D" w:rsidRDefault="00DE489D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F0BCBF" wp14:editId="0585B4E5">
              <wp:simplePos x="0" y="0"/>
              <wp:positionH relativeFrom="column">
                <wp:posOffset>349250</wp:posOffset>
              </wp:positionH>
              <wp:positionV relativeFrom="paragraph">
                <wp:posOffset>171450</wp:posOffset>
              </wp:positionV>
              <wp:extent cx="5248275" cy="5238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5C950E" w14:textId="77777777" w:rsidR="00DE489D" w:rsidRPr="000A1FB2" w:rsidRDefault="00D200EA" w:rsidP="006F31BB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  <w:t>Assessments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F0BCBF" id="_x0000_s1027" type="#_x0000_t202" style="position:absolute;margin-left:27.5pt;margin-top:13.5pt;width:413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" filled="f" stroked="f" strokeweight=".5pt">
              <v:textbox inset="0,0,0,0">
                <w:txbxContent>
                  <w:p w14:paraId="275C950E" w14:textId="77777777" w:rsidR="00DE489D" w:rsidRPr="000A1FB2" w:rsidRDefault="00D200EA" w:rsidP="006F31BB">
                    <w:pPr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  <w:t>Assessments</w:t>
                    </w:r>
                  </w:p>
                </w:txbxContent>
              </v:textbox>
            </v:shape>
          </w:pict>
        </mc:Fallback>
      </mc:AlternateContent>
    </w:r>
  </w:p>
  <w:p w14:paraId="28CD30CF" w14:textId="77777777" w:rsidR="006F31BB" w:rsidRDefault="006F31BB"/>
  <w:tbl>
    <w:tblPr>
      <w:tblW w:w="4481" w:type="pct"/>
      <w:tblInd w:w="1375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82"/>
      <w:gridCol w:w="442"/>
    </w:tblGrid>
    <w:tr w:rsidR="006F31BB" w:rsidRPr="0025191F" w14:paraId="74B38017" w14:textId="77777777" w:rsidTr="00383682">
      <w:tc>
        <w:tcPr>
          <w:tcW w:w="4786" w:type="pct"/>
        </w:tcPr>
        <w:p w14:paraId="62D64273" w14:textId="77777777" w:rsidR="006F31BB" w:rsidRPr="0030192B" w:rsidRDefault="006F31BB" w:rsidP="00383682">
          <w:pPr>
            <w:spacing w:line="276" w:lineRule="auto"/>
            <w:jc w:val="right"/>
            <w:rPr>
              <w:rFonts w:eastAsia="Cambria"/>
              <w:b/>
              <w:color w:val="385623" w:themeColor="accent6" w:themeShade="80"/>
            </w:rPr>
          </w:pPr>
        </w:p>
      </w:tc>
      <w:tc>
        <w:tcPr>
          <w:tcW w:w="214" w:type="pct"/>
        </w:tcPr>
        <w:p w14:paraId="50C01A08" w14:textId="77777777" w:rsidR="006F31BB" w:rsidRPr="0030192B" w:rsidRDefault="006F31BB" w:rsidP="006F31BB">
          <w:pPr>
            <w:ind w:left="-486" w:right="-90" w:firstLine="486"/>
            <w:rPr>
              <w:rFonts w:eastAsia="Cambria"/>
              <w:b/>
              <w:color w:val="385623" w:themeColor="accent6" w:themeShade="80"/>
              <w:szCs w:val="20"/>
            </w:rPr>
          </w:pPr>
        </w:p>
      </w:tc>
    </w:tr>
  </w:tbl>
  <w:p w14:paraId="2545F4BC" w14:textId="77777777" w:rsidR="000C4D9E" w:rsidRDefault="000C4D9E" w:rsidP="00DE489D">
    <w:pPr>
      <w:pStyle w:val="Header"/>
    </w:pPr>
  </w:p>
  <w:p w14:paraId="07CA85E0" w14:textId="77777777" w:rsidR="00AC2CBC" w:rsidRDefault="00AC2CBC" w:rsidP="00DE489D">
    <w:pPr>
      <w:pStyle w:val="Header"/>
    </w:pPr>
  </w:p>
  <w:p w14:paraId="7F7E90FA" w14:textId="77777777" w:rsidR="00AC2CBC" w:rsidRDefault="00AC2CBC" w:rsidP="00DE4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52A0" w14:textId="77777777" w:rsidR="006F31BB" w:rsidRDefault="00717E5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BB1199A" wp14:editId="0430227C">
              <wp:simplePos x="0" y="0"/>
              <wp:positionH relativeFrom="column">
                <wp:posOffset>2133600</wp:posOffset>
              </wp:positionH>
              <wp:positionV relativeFrom="paragraph">
                <wp:posOffset>257175</wp:posOffset>
              </wp:positionV>
              <wp:extent cx="2842260" cy="1404620"/>
              <wp:effectExtent l="0" t="0" r="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2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1BC33" w14:textId="0793013E" w:rsidR="00FF011A" w:rsidRPr="00717E5F" w:rsidRDefault="0010319E">
                          <w:pPr>
                            <w:rPr>
                              <w:b/>
                              <w:color w:val="00953A"/>
                              <w:sz w:val="20"/>
                              <w:szCs w:val="20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color w:val="00953A"/>
                              <w:sz w:val="20"/>
                              <w:szCs w:val="20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UN RECURSO PARA EDUCADORES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B1199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8pt;margin-top:20.25pt;width:223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" filled="f" stroked="f">
              <v:textbox style="mso-fit-shape-to-text:t" inset="0,0,0,0">
                <w:txbxContent>
                  <w:p w14:paraId="1181BC33" w14:textId="0793013E" w:rsidR="00FF011A" w:rsidRPr="00717E5F" w:rsidRDefault="0010319E">
                    <w:pPr>
                      <w:rPr>
                        <w:b/>
                        <w:color w:val="00953A"/>
                        <w:sz w:val="20"/>
                        <w:szCs w:val="20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color w:val="00953A"/>
                        <w:sz w:val="20"/>
                        <w:szCs w:val="20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  <w:t>UN RECURSO PARA EDUCADORES</w:t>
                    </w:r>
                  </w:p>
                </w:txbxContent>
              </v:textbox>
            </v:shape>
          </w:pict>
        </mc:Fallback>
      </mc:AlternateContent>
    </w:r>
    <w:r w:rsidR="001A3CD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A79423" wp14:editId="48EAD92F">
              <wp:simplePos x="0" y="0"/>
              <wp:positionH relativeFrom="column">
                <wp:posOffset>2133600</wp:posOffset>
              </wp:positionH>
              <wp:positionV relativeFrom="paragraph">
                <wp:posOffset>600074</wp:posOffset>
              </wp:positionV>
              <wp:extent cx="5248275" cy="653415"/>
              <wp:effectExtent l="0" t="0" r="9525" b="133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653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B0A5F5" w14:textId="2D06BB06" w:rsidR="006F31BB" w:rsidRPr="007F45E3" w:rsidRDefault="005B746E" w:rsidP="006F31BB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  <w:lang w:val="es-MX"/>
                            </w:rPr>
                          </w:pPr>
                          <w:r w:rsidRPr="007F45E3"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  <w:lang w:val="es-MX"/>
                            </w:rPr>
                            <w:t>Medidas de</w:t>
                          </w:r>
                          <w:r w:rsidR="007F45E3" w:rsidRPr="007F45E3"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  <w:lang w:val="es-MX"/>
                            </w:rPr>
                            <w:t xml:space="preserve"> éxito académico </w:t>
                          </w:r>
                          <w:r w:rsidR="007F45E3"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  <w:lang w:val="es-MX"/>
                            </w:rPr>
                            <w:t>de</w:t>
                          </w:r>
                          <w:r w:rsidRPr="007F45E3"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  <w:lang w:val="es-MX"/>
                            </w:rPr>
                            <w:t xml:space="preserve"> </w:t>
                          </w:r>
                          <w:r w:rsidR="001A3CDD" w:rsidRPr="007F45E3"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  <w:lang w:val="es-MX"/>
                            </w:rPr>
                            <w:t xml:space="preserve">Colorado </w:t>
                          </w:r>
                          <w:r w:rsidR="00717E5F" w:rsidRPr="007F45E3"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  <w:lang w:val="es-MX"/>
                            </w:rPr>
                            <w:br/>
                          </w:r>
                          <w:r w:rsidR="007F45E3"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  <w:lang w:val="es-MX"/>
                            </w:rPr>
                            <w:t xml:space="preserve">CARTA DE </w:t>
                          </w:r>
                          <w:r w:rsidR="00404B47" w:rsidRPr="007F45E3"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  <w:lang w:val="es-MX"/>
                            </w:rPr>
                            <w:t>EJEMPLO</w:t>
                          </w:r>
                          <w:r w:rsidR="007F45E3"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A79423" id="Text Box 6" o:spid="_x0000_s1029" type="#_x0000_t202" style="position:absolute;margin-left:168pt;margin-top:47.25pt;width:413.25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" filled="f" stroked="f" strokeweight=".5pt">
              <v:textbox inset="0,0,0,0">
                <w:txbxContent>
                  <w:p w14:paraId="41B0A5F5" w14:textId="2D06BB06" w:rsidR="006F31BB" w:rsidRPr="007F45E3" w:rsidRDefault="005B746E" w:rsidP="006F31BB">
                    <w:pPr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  <w:lang w:val="es-MX"/>
                      </w:rPr>
                    </w:pPr>
                    <w:r w:rsidRPr="007F45E3"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  <w:lang w:val="es-MX"/>
                      </w:rPr>
                      <w:t>Medidas de</w:t>
                    </w:r>
                    <w:r w:rsidR="007F45E3" w:rsidRPr="007F45E3"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  <w:lang w:val="es-MX"/>
                      </w:rPr>
                      <w:t xml:space="preserve"> éxito académico </w:t>
                    </w:r>
                    <w:r w:rsidR="007F45E3"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  <w:lang w:val="es-MX"/>
                      </w:rPr>
                      <w:t>de</w:t>
                    </w:r>
                    <w:r w:rsidRPr="007F45E3"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  <w:lang w:val="es-MX"/>
                      </w:rPr>
                      <w:t xml:space="preserve"> </w:t>
                    </w:r>
                    <w:r w:rsidR="001A3CDD" w:rsidRPr="007F45E3"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  <w:lang w:val="es-MX"/>
                      </w:rPr>
                      <w:t xml:space="preserve">Colorado </w:t>
                    </w:r>
                    <w:r w:rsidR="00717E5F" w:rsidRPr="007F45E3"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  <w:lang w:val="es-MX"/>
                      </w:rPr>
                      <w:br/>
                    </w:r>
                    <w:r w:rsidR="007F45E3"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  <w:lang w:val="es-MX"/>
                      </w:rPr>
                      <w:t xml:space="preserve">CARTA DE </w:t>
                    </w:r>
                    <w:r w:rsidR="00404B47" w:rsidRPr="007F45E3"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  <w:lang w:val="es-MX"/>
                      </w:rPr>
                      <w:t>EJEMPLO</w:t>
                    </w:r>
                    <w:r w:rsidR="007F45E3"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  <w:lang w:val="es-MX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F31BB">
      <w:rPr>
        <w:noProof/>
      </w:rPr>
      <w:drawing>
        <wp:inline distT="0" distB="0" distL="0" distR="0" wp14:anchorId="749AAB13" wp14:editId="6CA1F149">
          <wp:extent cx="7772395" cy="1943098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-CDE-CommsToolHeader-Accountability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5" cy="1943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02CD"/>
    <w:multiLevelType w:val="hybridMultilevel"/>
    <w:tmpl w:val="61D23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E309EC"/>
    <w:multiLevelType w:val="hybridMultilevel"/>
    <w:tmpl w:val="86C6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45B1B"/>
    <w:multiLevelType w:val="hybridMultilevel"/>
    <w:tmpl w:val="8B34F0F2"/>
    <w:lvl w:ilvl="0" w:tplc="706A02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5749059">
    <w:abstractNumId w:val="1"/>
  </w:num>
  <w:num w:numId="2" w16cid:durableId="1097597198">
    <w:abstractNumId w:val="0"/>
  </w:num>
  <w:num w:numId="3" w16cid:durableId="1233394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9E"/>
    <w:rsid w:val="00013D11"/>
    <w:rsid w:val="00020960"/>
    <w:rsid w:val="000356E8"/>
    <w:rsid w:val="00067F35"/>
    <w:rsid w:val="00081FF6"/>
    <w:rsid w:val="000A1FB2"/>
    <w:rsid w:val="000B3373"/>
    <w:rsid w:val="000B5960"/>
    <w:rsid w:val="000B63AF"/>
    <w:rsid w:val="000C26FD"/>
    <w:rsid w:val="000C4D9E"/>
    <w:rsid w:val="000C5EE1"/>
    <w:rsid w:val="000D4C8E"/>
    <w:rsid w:val="0010319E"/>
    <w:rsid w:val="0010592C"/>
    <w:rsid w:val="00136B85"/>
    <w:rsid w:val="00151CED"/>
    <w:rsid w:val="001775B3"/>
    <w:rsid w:val="001A3CDD"/>
    <w:rsid w:val="001C2CEE"/>
    <w:rsid w:val="0022606A"/>
    <w:rsid w:val="00231D7F"/>
    <w:rsid w:val="00234A69"/>
    <w:rsid w:val="00237D69"/>
    <w:rsid w:val="00244BC5"/>
    <w:rsid w:val="00272607"/>
    <w:rsid w:val="0028083A"/>
    <w:rsid w:val="002812BA"/>
    <w:rsid w:val="00283486"/>
    <w:rsid w:val="002907B5"/>
    <w:rsid w:val="002A5FDE"/>
    <w:rsid w:val="002B653F"/>
    <w:rsid w:val="002C6930"/>
    <w:rsid w:val="002D2755"/>
    <w:rsid w:val="002D58F8"/>
    <w:rsid w:val="002E15A4"/>
    <w:rsid w:val="002F2A3F"/>
    <w:rsid w:val="00357EC7"/>
    <w:rsid w:val="00383682"/>
    <w:rsid w:val="0038683D"/>
    <w:rsid w:val="00393CCC"/>
    <w:rsid w:val="00397204"/>
    <w:rsid w:val="003B03C7"/>
    <w:rsid w:val="003C1276"/>
    <w:rsid w:val="00404B47"/>
    <w:rsid w:val="00432813"/>
    <w:rsid w:val="00440581"/>
    <w:rsid w:val="00463404"/>
    <w:rsid w:val="00473BD9"/>
    <w:rsid w:val="00480024"/>
    <w:rsid w:val="00492D39"/>
    <w:rsid w:val="004C1B67"/>
    <w:rsid w:val="004D432B"/>
    <w:rsid w:val="0052065D"/>
    <w:rsid w:val="005317A8"/>
    <w:rsid w:val="005355F5"/>
    <w:rsid w:val="005552ED"/>
    <w:rsid w:val="00555EC1"/>
    <w:rsid w:val="005627F7"/>
    <w:rsid w:val="00571449"/>
    <w:rsid w:val="005859B1"/>
    <w:rsid w:val="005B0A74"/>
    <w:rsid w:val="005B746E"/>
    <w:rsid w:val="005D0397"/>
    <w:rsid w:val="00625B1C"/>
    <w:rsid w:val="006358C4"/>
    <w:rsid w:val="00641D92"/>
    <w:rsid w:val="0064366E"/>
    <w:rsid w:val="00652ABA"/>
    <w:rsid w:val="00690040"/>
    <w:rsid w:val="006A68E6"/>
    <w:rsid w:val="006B04D9"/>
    <w:rsid w:val="006E4608"/>
    <w:rsid w:val="006F31BB"/>
    <w:rsid w:val="006F3B4D"/>
    <w:rsid w:val="007109FA"/>
    <w:rsid w:val="00717E5F"/>
    <w:rsid w:val="00723AB4"/>
    <w:rsid w:val="007320ED"/>
    <w:rsid w:val="00742341"/>
    <w:rsid w:val="00766C21"/>
    <w:rsid w:val="007B28CB"/>
    <w:rsid w:val="007B4A34"/>
    <w:rsid w:val="007D2CE5"/>
    <w:rsid w:val="007D5439"/>
    <w:rsid w:val="007F45E3"/>
    <w:rsid w:val="00805F76"/>
    <w:rsid w:val="008126F4"/>
    <w:rsid w:val="00865F5E"/>
    <w:rsid w:val="00884E86"/>
    <w:rsid w:val="008B599B"/>
    <w:rsid w:val="008D01DE"/>
    <w:rsid w:val="008D5AA8"/>
    <w:rsid w:val="00901F3C"/>
    <w:rsid w:val="009027C2"/>
    <w:rsid w:val="00931DDC"/>
    <w:rsid w:val="009573D3"/>
    <w:rsid w:val="009C19F1"/>
    <w:rsid w:val="009F6CBB"/>
    <w:rsid w:val="00A03E76"/>
    <w:rsid w:val="00A04B99"/>
    <w:rsid w:val="00A11F1C"/>
    <w:rsid w:val="00A15A0D"/>
    <w:rsid w:val="00A25199"/>
    <w:rsid w:val="00A31D08"/>
    <w:rsid w:val="00A91BD3"/>
    <w:rsid w:val="00AA1CAB"/>
    <w:rsid w:val="00AB356A"/>
    <w:rsid w:val="00AC2CBC"/>
    <w:rsid w:val="00AC4DAD"/>
    <w:rsid w:val="00AD376E"/>
    <w:rsid w:val="00AE679B"/>
    <w:rsid w:val="00AF34D7"/>
    <w:rsid w:val="00AF5340"/>
    <w:rsid w:val="00B11EC4"/>
    <w:rsid w:val="00B23867"/>
    <w:rsid w:val="00B263DB"/>
    <w:rsid w:val="00B3341C"/>
    <w:rsid w:val="00B54333"/>
    <w:rsid w:val="00B558E1"/>
    <w:rsid w:val="00B63EEE"/>
    <w:rsid w:val="00B74D85"/>
    <w:rsid w:val="00B8016E"/>
    <w:rsid w:val="00B963C6"/>
    <w:rsid w:val="00BA1ACA"/>
    <w:rsid w:val="00BB7A19"/>
    <w:rsid w:val="00BC02EE"/>
    <w:rsid w:val="00BD51D9"/>
    <w:rsid w:val="00BD65BB"/>
    <w:rsid w:val="00BF2BB4"/>
    <w:rsid w:val="00C151BB"/>
    <w:rsid w:val="00C34AF2"/>
    <w:rsid w:val="00C5496A"/>
    <w:rsid w:val="00C563A2"/>
    <w:rsid w:val="00C65571"/>
    <w:rsid w:val="00C8752F"/>
    <w:rsid w:val="00CB2421"/>
    <w:rsid w:val="00CD435E"/>
    <w:rsid w:val="00CE02AE"/>
    <w:rsid w:val="00CE6CD3"/>
    <w:rsid w:val="00CE7F0E"/>
    <w:rsid w:val="00D11F08"/>
    <w:rsid w:val="00D200EA"/>
    <w:rsid w:val="00D22FE4"/>
    <w:rsid w:val="00D310C1"/>
    <w:rsid w:val="00D327F3"/>
    <w:rsid w:val="00D42360"/>
    <w:rsid w:val="00DE489D"/>
    <w:rsid w:val="00E01DBD"/>
    <w:rsid w:val="00E0338D"/>
    <w:rsid w:val="00E835E5"/>
    <w:rsid w:val="00E971B2"/>
    <w:rsid w:val="00EA1228"/>
    <w:rsid w:val="00EB4957"/>
    <w:rsid w:val="00F07C2B"/>
    <w:rsid w:val="00F11915"/>
    <w:rsid w:val="00F236E2"/>
    <w:rsid w:val="00F851B7"/>
    <w:rsid w:val="00F85B29"/>
    <w:rsid w:val="00FD4100"/>
    <w:rsid w:val="00FE2DFE"/>
    <w:rsid w:val="00FF011A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1CEB0"/>
  <w15:docId w15:val="{779A01C0-C121-45D4-B21D-7EC7B13E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9E"/>
  </w:style>
  <w:style w:type="paragraph" w:styleId="Footer">
    <w:name w:val="footer"/>
    <w:basedOn w:val="Normal"/>
    <w:link w:val="Foot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9E"/>
  </w:style>
  <w:style w:type="paragraph" w:styleId="BalloonText">
    <w:name w:val="Balloon Text"/>
    <w:basedOn w:val="Normal"/>
    <w:link w:val="BalloonTextChar"/>
    <w:uiPriority w:val="99"/>
    <w:semiHidden/>
    <w:unhideWhenUsed/>
    <w:rsid w:val="00A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682"/>
    <w:pPr>
      <w:spacing w:after="0" w:line="240" w:lineRule="auto"/>
      <w:ind w:left="720"/>
      <w:contextualSpacing/>
    </w:pPr>
    <w:rPr>
      <w:rFonts w:ascii="Calibri" w:eastAsiaTheme="minorEastAsia" w:hAnsi="Calibri"/>
      <w:szCs w:val="24"/>
    </w:rPr>
  </w:style>
  <w:style w:type="character" w:styleId="Hyperlink">
    <w:name w:val="Hyperlink"/>
    <w:basedOn w:val="DefaultParagraphFont"/>
    <w:rsid w:val="00BA1AC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3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5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1DB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9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al"/>
    <w:rsid w:val="00652AB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contentpasted0">
    <w:name w:val="x_contentpasted0"/>
    <w:basedOn w:val="DefaultParagraphFont"/>
    <w:rsid w:val="0065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de.state.co.us/communications/resourcesforpar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SUBHEAD</vt:lpstr>
    </vt:vector>
  </TitlesOfParts>
  <Company>CDE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SUBHEAD</dc:title>
  <dc:creator>k g</dc:creator>
  <cp:lastModifiedBy>Morales, Roberto Paniagua</cp:lastModifiedBy>
  <cp:revision>48</cp:revision>
  <dcterms:created xsi:type="dcterms:W3CDTF">2023-07-27T16:21:00Z</dcterms:created>
  <dcterms:modified xsi:type="dcterms:W3CDTF">2023-07-27T17:40:00Z</dcterms:modified>
</cp:coreProperties>
</file>