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5D28CF" w:rsidRPr="00794A3D" w:rsidRDefault="00D52E94" w:rsidP="00794A3D">
      <w:pPr>
        <w:pStyle w:val="Subhead"/>
        <w:rPr>
          <w:rFonts w:asciiTheme="minorHAnsi" w:hAnsiTheme="minorHAnsi"/>
          <w:b w:val="0"/>
          <w:color w:val="FF0000"/>
          <w:sz w:val="22"/>
          <w:szCs w:val="22"/>
          <w:u w:val="none"/>
        </w:rPr>
      </w:pPr>
      <w:r w:rsidRPr="00794A3D">
        <w:rPr>
          <w:rFonts w:ascii="Calibri" w:hAnsi="Calibri"/>
          <w:b w:val="0"/>
          <w:noProof/>
          <w:sz w:val="22"/>
          <w:szCs w:val="22"/>
          <w:u w:val="none"/>
        </w:rPr>
        <mc:AlternateContent>
          <mc:Choice Requires="wps">
            <w:drawing>
              <wp:anchor distT="182880" distB="182880" distL="182880" distR="182880" simplePos="0" relativeHeight="251663360" behindDoc="1" locked="0" layoutInCell="1" allowOverlap="1" wp14:anchorId="08B520F4" wp14:editId="27BDE578">
                <wp:simplePos x="0" y="0"/>
                <wp:positionH relativeFrom="column">
                  <wp:posOffset>5805170</wp:posOffset>
                </wp:positionH>
                <wp:positionV relativeFrom="page">
                  <wp:posOffset>2062480</wp:posOffset>
                </wp:positionV>
                <wp:extent cx="1349375" cy="7359650"/>
                <wp:effectExtent l="0" t="0" r="3175" b="0"/>
                <wp:wrapTight wrapText="bothSides">
                  <wp:wrapPolygon edited="0">
                    <wp:start x="0" y="0"/>
                    <wp:lineTo x="0" y="21525"/>
                    <wp:lineTo x="21346" y="21525"/>
                    <wp:lineTo x="21346" y="0"/>
                    <wp:lineTo x="0" y="0"/>
                  </wp:wrapPolygon>
                </wp:wrapTight>
                <wp:docPr id="6" name="Rectangle 6" descr="Decorative only" title="Grey shaded box"/>
                <wp:cNvGraphicFramePr/>
                <a:graphic xmlns:a="http://schemas.openxmlformats.org/drawingml/2006/main">
                  <a:graphicData uri="http://schemas.microsoft.com/office/word/2010/wordprocessingShape">
                    <wps:wsp>
                      <wps:cNvSpPr/>
                      <wps:spPr>
                        <a:xfrm>
                          <a:off x="0" y="0"/>
                          <a:ext cx="1349375" cy="7359650"/>
                        </a:xfrm>
                        <a:prstGeom prst="rect">
                          <a:avLst/>
                        </a:prstGeom>
                        <a:gradFill>
                          <a:gsLst>
                            <a:gs pos="84000">
                              <a:schemeClr val="bg1"/>
                            </a:gs>
                            <a:gs pos="0">
                              <a:schemeClr val="bg1">
                                <a:lumMod val="95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CBB78" id="Rectangle 6" o:spid="_x0000_s1026" alt="Title: Grey shaded box - Description: Decorative only" style="position:absolute;margin-left:457.1pt;margin-top:162.4pt;width:106.25pt;height:579.5pt;z-index:-251653120;visibility:visible;mso-wrap-style:square;mso-width-percent:0;mso-height-percent:0;mso-wrap-distance-left:14.4pt;mso-wrap-distance-top:14.4pt;mso-wrap-distance-right:14.4pt;mso-wrap-distance-bottom:14.4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ZK5wIAAFEGAAAOAAAAZHJzL2Uyb0RvYy54bWysVUtPGzEQvlfqf7B8L5uEBEjEBkUgUCUK&#10;CKg4O97ZxJLX49rOq7++Y3uzoTS9VL1sbM/MNzPfPHJ5tW00W4PzCk3J+yc9zsBIrJRZlPz76+2X&#10;C858EKYSGg2UfAeeX00/f7rc2AkMcIm6AscIxPjJxpZ8GYKdFIWXS2iEP0ELhoQ1ukYEurpFUTmx&#10;IfRGF4Ne76zYoKusQwne0+tNFvJpwq9rkOGxrj0EpktOsYX0dek7j99ieikmCyfsUsk2DPEPUTRC&#10;GXLaQd2IINjKqT+gGiUdeqzDicSmwLpWElIOlE2/9yGbl6WwkHIhcrztaPL/D1Y+rJ8cU1XJzzgz&#10;oqESPRNpwiw0MHqqwEui6wYkOhHUGhgavSMiVdCke+dgx/xSVFCxOW4jnRvrJ4T6Yp9ce/N0jNxs&#10;a9fEX8qabVMJdl0JYBuYpMf+6XB8ej7iTJLs/HQ0PhulIhUHc+t8uANsWDyU3FG4iXqxvveBXJLq&#10;XqWtSHWrtE5nTyr5wCwSjRfDXq+XrFPHwbV2bC2oV+aLfkyGsBb+vcFflaOSXjXfsMoA41FEzhAd&#10;dgeYcNtYtDKM+C75KAZDRsxLoYFK0oXgRJeCNtGTwZhSRo8vRWQ985xOYachRWSeoabyErODY2kK&#10;KcGEfhbFMubgY+zHg9cRMCLX5L/DbgHi0B4o3GPnKFv9aAppLjvjo5T+btxZJM9oQmfcKIPuWGaa&#10;smo9Z/09SZmayNIcqx01v8O8FbyVt4pa6l748CQcrQEqBa228EifWuOm5NieOFui+3nsPerTdJKU&#10;sw2tlZL7HyvhgDP91VDDjfvDYdxD6TIcnQ/o4t5L5u8lZtVcI3Vjn3rCynSM+kHvj7XD5o024Cx6&#10;JZEwknyXXAa3v1yHvO5oh0qYzZIa7R4rwr15sTKCR1bjyLxu34Sz7VwFGskH3K8gMfkwXlk3Whqc&#10;rQLWKs3egdeWb9pbuevzjo2L8f09aR3+Caa/AAAA//8DAFBLAwQUAAYACAAAACEAjjcgLOAAAAAN&#10;AQAADwAAAGRycy9kb3ducmV2LnhtbEyPwU7DMAyG70i8Q2QkbixNV62lNJ0mJIQ4sjFxzZrQVjRO&#10;aLK1fXu8E9xs+dPv76+2sx3YxYyhdyhBrBJgBhune2wlfBxeHgpgISrUanBoJCwmwLa+valUqd2E&#10;7+ayjy2jEAylktDF6EvOQ9MZq8LKeYN0+3KjVZHWseV6VBOF24GnSbLhVvVIHzrlzXNnmu/92UrY&#10;5Qd+FDjly+vyc/Seu7dP4aS8v5t3T8CimeMfDFd9UoeanE7ujDqwQcKjyFJCJazTjDpcCZFucmAn&#10;mrJiXQCvK/6/Rf0LAAD//wMAUEsBAi0AFAAGAAgAAAAhALaDOJL+AAAA4QEAABMAAAAAAAAAAAAA&#10;AAAAAAAAAFtDb250ZW50X1R5cGVzXS54bWxQSwECLQAUAAYACAAAACEAOP0h/9YAAACUAQAACwAA&#10;AAAAAAAAAAAAAAAvAQAAX3JlbHMvLnJlbHNQSwECLQAUAAYACAAAACEAy5jGSucCAABRBgAADgAA&#10;AAAAAAAAAAAAAAAuAgAAZHJzL2Uyb0RvYy54bWxQSwECLQAUAAYACAAAACEAjjcgLOAAAAANAQAA&#10;DwAAAAAAAAAAAAAAAABBBQAAZHJzL2Rvd25yZXYueG1sUEsFBgAAAAAEAAQA8wAAAE4GAAAAAA==&#10;" fillcolor="#f2f2f2 [3052]" stroked="f" strokeweight="1.5pt">
                <v:fill color2="white [3212]" colors="0 #f2f2f2;55050f white" focus="100%" type="gradient"/>
                <w10:wrap type="tight" anchory="page"/>
              </v:rect>
            </w:pict>
          </mc:Fallback>
        </mc:AlternateContent>
      </w:r>
      <w:r w:rsidRPr="00794A3D">
        <w:rPr>
          <w:rFonts w:ascii="Calibri" w:hAnsi="Calibri"/>
          <w:b w:val="0"/>
          <w:noProof/>
          <w:sz w:val="22"/>
          <w:szCs w:val="22"/>
          <w:u w:val="none"/>
        </w:rPr>
        <mc:AlternateContent>
          <mc:Choice Requires="wps">
            <w:drawing>
              <wp:anchor distT="0" distB="0" distL="114300" distR="114300" simplePos="0" relativeHeight="251666432" behindDoc="0" locked="0" layoutInCell="1" allowOverlap="1" wp14:anchorId="5EDC19E1" wp14:editId="3CD9C05A">
                <wp:simplePos x="0" y="0"/>
                <wp:positionH relativeFrom="column">
                  <wp:posOffset>5901070</wp:posOffset>
                </wp:positionH>
                <wp:positionV relativeFrom="page">
                  <wp:posOffset>2073349</wp:posOffset>
                </wp:positionV>
                <wp:extent cx="1171457" cy="6991350"/>
                <wp:effectExtent l="0" t="0" r="10160" b="0"/>
                <wp:wrapNone/>
                <wp:docPr id="8" name="Text Box 8"/>
                <wp:cNvGraphicFramePr/>
                <a:graphic xmlns:a="http://schemas.openxmlformats.org/drawingml/2006/main">
                  <a:graphicData uri="http://schemas.microsoft.com/office/word/2010/wordprocessingShape">
                    <wps:wsp>
                      <wps:cNvSpPr txBox="1"/>
                      <wps:spPr>
                        <a:xfrm>
                          <a:off x="0" y="0"/>
                          <a:ext cx="1171457" cy="6991350"/>
                        </a:xfrm>
                        <a:prstGeom prst="rect">
                          <a:avLst/>
                        </a:prstGeom>
                        <a:noFill/>
                        <a:ln w="6350">
                          <a:noFill/>
                        </a:ln>
                      </wps:spPr>
                      <wps:txbx>
                        <w:txbxContent>
                          <w:p w:rsidR="00587144" w:rsidRDefault="00A53288" w:rsidP="00A53288">
                            <w:pPr>
                              <w:pStyle w:val="SubheadTrebuchet"/>
                            </w:pPr>
                            <w:r>
                              <w:t>Universal Support</w:t>
                            </w:r>
                          </w:p>
                          <w:p w:rsidR="00A53288" w:rsidRDefault="00A77486" w:rsidP="00A53288">
                            <w:pPr>
                              <w:rPr>
                                <w:sz w:val="18"/>
                                <w:szCs w:val="18"/>
                              </w:rPr>
                            </w:pPr>
                            <w:r>
                              <w:rPr>
                                <w:sz w:val="18"/>
                                <w:szCs w:val="18"/>
                              </w:rPr>
                              <w:t>Tier I i</w:t>
                            </w:r>
                            <w:r w:rsidR="004D6241" w:rsidRPr="004D6241">
                              <w:rPr>
                                <w:sz w:val="18"/>
                                <w:szCs w:val="18"/>
                              </w:rPr>
                              <w:t xml:space="preserve">nstruction provided to all students in the class. </w:t>
                            </w:r>
                            <w:r w:rsidR="008E5CDA">
                              <w:rPr>
                                <w:sz w:val="18"/>
                                <w:szCs w:val="18"/>
                              </w:rPr>
                              <w:t>I</w:t>
                            </w:r>
                            <w:r w:rsidR="004D6241" w:rsidRPr="004D6241">
                              <w:rPr>
                                <w:sz w:val="18"/>
                                <w:szCs w:val="18"/>
                              </w:rPr>
                              <w:t xml:space="preserve">nstruction </w:t>
                            </w:r>
                            <w:r w:rsidR="008E5CDA">
                              <w:rPr>
                                <w:sz w:val="18"/>
                                <w:szCs w:val="18"/>
                              </w:rPr>
                              <w:t xml:space="preserve">can </w:t>
                            </w:r>
                            <w:r w:rsidR="004D6241" w:rsidRPr="004D6241">
                              <w:rPr>
                                <w:sz w:val="18"/>
                                <w:szCs w:val="18"/>
                              </w:rPr>
                              <w:t xml:space="preserve">differentiated by student need during </w:t>
                            </w:r>
                            <w:r w:rsidR="008E5CDA">
                              <w:rPr>
                                <w:sz w:val="18"/>
                                <w:szCs w:val="18"/>
                              </w:rPr>
                              <w:t>any small group period.</w:t>
                            </w:r>
                          </w:p>
                          <w:p w:rsidR="00A426F7" w:rsidRDefault="00A426F7" w:rsidP="00A426F7">
                            <w:pPr>
                              <w:pStyle w:val="SubheadTrebuchet"/>
                            </w:pPr>
                            <w:r>
                              <w:t>Targeted Support</w:t>
                            </w:r>
                          </w:p>
                          <w:p w:rsidR="00D91D0B" w:rsidRDefault="00D91D0B" w:rsidP="00A53288">
                            <w:pPr>
                              <w:pStyle w:val="SubheadTrebuchet"/>
                              <w:rPr>
                                <w:rFonts w:ascii="Calibri" w:hAnsi="Calibri"/>
                                <w:b w:val="0"/>
                                <w:sz w:val="18"/>
                                <w:szCs w:val="18"/>
                              </w:rPr>
                            </w:pPr>
                            <w:r w:rsidRPr="00D91D0B">
                              <w:rPr>
                                <w:rFonts w:ascii="Calibri" w:hAnsi="Calibri"/>
                                <w:b w:val="0"/>
                                <w:sz w:val="18"/>
                                <w:szCs w:val="18"/>
                              </w:rPr>
                              <w:t xml:space="preserve">Programs, strategies, and procedures designed and employed to supplement, enhance, and support Tier I </w:t>
                            </w:r>
                            <w:r w:rsidR="004C273E">
                              <w:rPr>
                                <w:rFonts w:ascii="Calibri" w:hAnsi="Calibri"/>
                                <w:b w:val="0"/>
                                <w:sz w:val="18"/>
                                <w:szCs w:val="18"/>
                              </w:rPr>
                              <w:t xml:space="preserve">instruction, </w:t>
                            </w:r>
                            <w:r w:rsidRPr="00D91D0B">
                              <w:rPr>
                                <w:rFonts w:ascii="Calibri" w:hAnsi="Calibri"/>
                                <w:b w:val="0"/>
                                <w:sz w:val="18"/>
                                <w:szCs w:val="18"/>
                              </w:rPr>
                              <w:t xml:space="preserve">which takes place in </w:t>
                            </w:r>
                            <w:r w:rsidR="008E5CDA">
                              <w:rPr>
                                <w:rFonts w:ascii="Calibri" w:hAnsi="Calibri"/>
                                <w:b w:val="0"/>
                                <w:sz w:val="18"/>
                                <w:szCs w:val="18"/>
                              </w:rPr>
                              <w:t>a time outside of general education</w:t>
                            </w:r>
                            <w:r w:rsidR="004C273E">
                              <w:rPr>
                                <w:rFonts w:ascii="Calibri" w:hAnsi="Calibri"/>
                                <w:b w:val="0"/>
                                <w:sz w:val="18"/>
                                <w:szCs w:val="18"/>
                              </w:rPr>
                              <w:t>.</w:t>
                            </w:r>
                          </w:p>
                          <w:p w:rsidR="00A53288" w:rsidRDefault="00D91D0B" w:rsidP="00A53288">
                            <w:pPr>
                              <w:pStyle w:val="SubheadTrebuchet"/>
                            </w:pPr>
                            <w:r>
                              <w:t>Intensive</w:t>
                            </w:r>
                            <w:r w:rsidR="00A53288">
                              <w:t xml:space="preserve"> Support</w:t>
                            </w:r>
                          </w:p>
                          <w:p w:rsidR="00A53288" w:rsidRPr="008E5CDA" w:rsidRDefault="00FD7B08" w:rsidP="00A53288">
                            <w:pPr>
                              <w:rPr>
                                <w:sz w:val="18"/>
                                <w:szCs w:val="18"/>
                              </w:rPr>
                            </w:pPr>
                            <w:r w:rsidRPr="008E5CDA">
                              <w:rPr>
                                <w:sz w:val="18"/>
                                <w:szCs w:val="18"/>
                              </w:rPr>
                              <w:t>Specifically designed and customized reading instruction that is extended beyond the time allocated for Tier I and Tier II and which ta</w:t>
                            </w:r>
                            <w:r w:rsidR="004C273E">
                              <w:rPr>
                                <w:sz w:val="18"/>
                                <w:szCs w:val="18"/>
                              </w:rPr>
                              <w:t>kes place in small group or one-on-</w:t>
                            </w:r>
                            <w:r w:rsidRPr="008E5CDA">
                              <w:rPr>
                                <w:sz w:val="18"/>
                                <w:szCs w:val="18"/>
                              </w:rPr>
                              <w:t>one setting.</w:t>
                            </w:r>
                          </w:p>
                          <w:p w:rsidR="00A53288" w:rsidRDefault="00A53288" w:rsidP="00A53288"/>
                          <w:p w:rsidR="00F41372" w:rsidRDefault="00F41372" w:rsidP="00A53288"/>
                          <w:p w:rsidR="00A53288" w:rsidRDefault="00A53288" w:rsidP="00A53288"/>
                          <w:p w:rsidR="00A53288" w:rsidRDefault="00A53288" w:rsidP="00A53288"/>
                          <w:p w:rsidR="00A53288" w:rsidRDefault="00A53288" w:rsidP="00A53288"/>
                          <w:p w:rsidR="00A53288" w:rsidRDefault="00A53288" w:rsidP="00A53288"/>
                          <w:p w:rsidR="00587144" w:rsidRPr="00587144" w:rsidRDefault="00587144" w:rsidP="006D0275">
                            <w:pPr>
                              <w:pStyle w:val="Body"/>
                              <w:rPr>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DC19E1" id="_x0000_t202" coordsize="21600,21600" o:spt="202" path="m,l,21600r21600,l21600,xe">
                <v:stroke joinstyle="miter"/>
                <v:path gradientshapeok="t" o:connecttype="rect"/>
              </v:shapetype>
              <v:shape id="Text Box 8" o:spid="_x0000_s1026" type="#_x0000_t202" style="position:absolute;margin-left:464.65pt;margin-top:163.25pt;width:92.25pt;height:5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YIAIAAEIEAAAOAAAAZHJzL2Uyb0RvYy54bWysU0tv2zAMvg/YfxB0Xxx36yuIU2QtMgwI&#10;2gLJ0LMiS7EASdQkJXb260fJdrp1Ow27yDTf/PhxftcZTY7CBwW2ouVkSomwHGpl9xX9tl19uKEk&#10;RGZrpsGKip5EoHeL9+/mrZuJC2hA18ITTGLDrHUVbWJ0s6IIvBGGhQk4YdEowRsW8dfvi9qzFrMb&#10;XVxMp1dFC752HrgIAbUPvZEucn4pBY9PUgYRia4o9hbz6/O7S2+xmLPZ3jPXKD60wf6hC8OUxaLn&#10;VA8sMnLw6o9URnEPAWSccDAFSKm4yDPgNOX0zTSbhjmRZ0FwgjvDFP5fWv54fPZE1RXFRVlmcEVb&#10;0UXyGTpyk9BpXZih08ahW+xQjVse9QGVaehOepO+OA5BO+J8OmObkvEUVF6Xny6vKeFou7q9LT9e&#10;ZvSL13DnQ/wiwJAkVNTj8jKm7LgOEVtB19ElVbOwUlrnBWpLWsyaUv5mwQhtMTAN0TebpNjtumGy&#10;HdQnHMxDT4zg+Eph8TUL8Zl5ZALOguyOT/hIDVgEBomSBvyPv+mTPy4IrZS0yKyKhu8H5gUl+qvF&#10;1SUajoIfhd0o2IO5ByRriXfjeBYxwEc9itKDeUHSL1MVNDHLsVZF4yjex57feDRcLJfZCcnmWFzb&#10;jeMpdQIpQbntXph3A94RV/UII+fY7A3svW8P7/IQQaq8kwRoj+KAMxI1r2o4qnQJv/5nr9fTX/wE&#10;AAD//wMAUEsDBBQABgAIAAAAIQBHoHf/4gAAAA0BAAAPAAAAZHJzL2Rvd25yZXYueG1sTI/LTsMw&#10;EEX3SPyDNUjsqPOghYY4FeKxozwKSLBz4iGJsMeR7aTh73FXsJvRHN05t9zMRrMJne8tCUgXCTCk&#10;xqqeWgFvr/dnl8B8kKSktoQCftDDpjo+KmWh7J5ecNqFlsUQ8oUU0IUwFJz7pkMj/cIOSPH2ZZ2R&#10;Ia6u5crJfQw3mmdJsuJG9hQ/dHLAmw6b791oBOgP7x7qJHxOt+02PD/x8f0ufRTi9GS+vgIWcA5/&#10;MBz0ozpU0am2IynPtIB1ts4jKiDPVktgByJN89imjtN5drEEXpX8f4vqFwAA//8DAFBLAQItABQA&#10;BgAIAAAAIQC2gziS/gAAAOEBAAATAAAAAAAAAAAAAAAAAAAAAABbQ29udGVudF9UeXBlc10ueG1s&#10;UEsBAi0AFAAGAAgAAAAhADj9If/WAAAAlAEAAAsAAAAAAAAAAAAAAAAALwEAAF9yZWxzLy5yZWxz&#10;UEsBAi0AFAAGAAgAAAAhAMagj9ggAgAAQgQAAA4AAAAAAAAAAAAAAAAALgIAAGRycy9lMm9Eb2Mu&#10;eG1sUEsBAi0AFAAGAAgAAAAhAEegd//iAAAADQEAAA8AAAAAAAAAAAAAAAAAegQAAGRycy9kb3du&#10;cmV2LnhtbFBLBQYAAAAABAAEAPMAAACJBQAAAAA=&#10;" filled="f" stroked="f" strokeweight=".5pt">
                <v:textbox inset="0,0,0,0">
                  <w:txbxContent>
                    <w:p w:rsidR="00587144" w:rsidRDefault="00A53288" w:rsidP="00A53288">
                      <w:pPr>
                        <w:pStyle w:val="SubheadTrebuchet"/>
                      </w:pPr>
                      <w:r>
                        <w:t>Universal Support</w:t>
                      </w:r>
                    </w:p>
                    <w:p w:rsidR="00A53288" w:rsidRDefault="00A77486" w:rsidP="00A53288">
                      <w:pPr>
                        <w:rPr>
                          <w:sz w:val="18"/>
                          <w:szCs w:val="18"/>
                        </w:rPr>
                      </w:pPr>
                      <w:r>
                        <w:rPr>
                          <w:sz w:val="18"/>
                          <w:szCs w:val="18"/>
                        </w:rPr>
                        <w:t>Tier I i</w:t>
                      </w:r>
                      <w:r w:rsidR="004D6241" w:rsidRPr="004D6241">
                        <w:rPr>
                          <w:sz w:val="18"/>
                          <w:szCs w:val="18"/>
                        </w:rPr>
                        <w:t xml:space="preserve">nstruction provided to all students in the class. </w:t>
                      </w:r>
                      <w:r w:rsidR="008E5CDA">
                        <w:rPr>
                          <w:sz w:val="18"/>
                          <w:szCs w:val="18"/>
                        </w:rPr>
                        <w:t>I</w:t>
                      </w:r>
                      <w:r w:rsidR="004D6241" w:rsidRPr="004D6241">
                        <w:rPr>
                          <w:sz w:val="18"/>
                          <w:szCs w:val="18"/>
                        </w:rPr>
                        <w:t xml:space="preserve">nstruction </w:t>
                      </w:r>
                      <w:r w:rsidR="008E5CDA">
                        <w:rPr>
                          <w:sz w:val="18"/>
                          <w:szCs w:val="18"/>
                        </w:rPr>
                        <w:t xml:space="preserve">can </w:t>
                      </w:r>
                      <w:r w:rsidR="004D6241" w:rsidRPr="004D6241">
                        <w:rPr>
                          <w:sz w:val="18"/>
                          <w:szCs w:val="18"/>
                        </w:rPr>
                        <w:t xml:space="preserve">differentiated by student need during </w:t>
                      </w:r>
                      <w:r w:rsidR="008E5CDA">
                        <w:rPr>
                          <w:sz w:val="18"/>
                          <w:szCs w:val="18"/>
                        </w:rPr>
                        <w:t>any small group period.</w:t>
                      </w:r>
                    </w:p>
                    <w:p w:rsidR="00A426F7" w:rsidRDefault="00A426F7" w:rsidP="00A426F7">
                      <w:pPr>
                        <w:pStyle w:val="SubheadTrebuchet"/>
                      </w:pPr>
                      <w:r>
                        <w:t>Targeted Support</w:t>
                      </w:r>
                    </w:p>
                    <w:p w:rsidR="00D91D0B" w:rsidRDefault="00D91D0B" w:rsidP="00A53288">
                      <w:pPr>
                        <w:pStyle w:val="SubheadTrebuchet"/>
                        <w:rPr>
                          <w:rFonts w:ascii="Calibri" w:hAnsi="Calibri"/>
                          <w:b w:val="0"/>
                          <w:sz w:val="18"/>
                          <w:szCs w:val="18"/>
                        </w:rPr>
                      </w:pPr>
                      <w:r w:rsidRPr="00D91D0B">
                        <w:rPr>
                          <w:rFonts w:ascii="Calibri" w:hAnsi="Calibri"/>
                          <w:b w:val="0"/>
                          <w:sz w:val="18"/>
                          <w:szCs w:val="18"/>
                        </w:rPr>
                        <w:t xml:space="preserve">Programs, strategies, and procedures designed and employed to supplement, enhance, and support Tier I </w:t>
                      </w:r>
                      <w:r w:rsidR="004C273E">
                        <w:rPr>
                          <w:rFonts w:ascii="Calibri" w:hAnsi="Calibri"/>
                          <w:b w:val="0"/>
                          <w:sz w:val="18"/>
                          <w:szCs w:val="18"/>
                        </w:rPr>
                        <w:t xml:space="preserve">instruction, </w:t>
                      </w:r>
                      <w:r w:rsidRPr="00D91D0B">
                        <w:rPr>
                          <w:rFonts w:ascii="Calibri" w:hAnsi="Calibri"/>
                          <w:b w:val="0"/>
                          <w:sz w:val="18"/>
                          <w:szCs w:val="18"/>
                        </w:rPr>
                        <w:t xml:space="preserve">which takes place in </w:t>
                      </w:r>
                      <w:r w:rsidR="008E5CDA">
                        <w:rPr>
                          <w:rFonts w:ascii="Calibri" w:hAnsi="Calibri"/>
                          <w:b w:val="0"/>
                          <w:sz w:val="18"/>
                          <w:szCs w:val="18"/>
                        </w:rPr>
                        <w:t>a time outside of general education</w:t>
                      </w:r>
                      <w:r w:rsidR="004C273E">
                        <w:rPr>
                          <w:rFonts w:ascii="Calibri" w:hAnsi="Calibri"/>
                          <w:b w:val="0"/>
                          <w:sz w:val="18"/>
                          <w:szCs w:val="18"/>
                        </w:rPr>
                        <w:t>.</w:t>
                      </w:r>
                    </w:p>
                    <w:p w:rsidR="00A53288" w:rsidRDefault="00D91D0B" w:rsidP="00A53288">
                      <w:pPr>
                        <w:pStyle w:val="SubheadTrebuchet"/>
                      </w:pPr>
                      <w:r>
                        <w:t>Intensive</w:t>
                      </w:r>
                      <w:r w:rsidR="00A53288">
                        <w:t xml:space="preserve"> Support</w:t>
                      </w:r>
                    </w:p>
                    <w:p w:rsidR="00A53288" w:rsidRPr="008E5CDA" w:rsidRDefault="00FD7B08" w:rsidP="00A53288">
                      <w:pPr>
                        <w:rPr>
                          <w:sz w:val="18"/>
                          <w:szCs w:val="18"/>
                        </w:rPr>
                      </w:pPr>
                      <w:r w:rsidRPr="008E5CDA">
                        <w:rPr>
                          <w:sz w:val="18"/>
                          <w:szCs w:val="18"/>
                        </w:rPr>
                        <w:t>Specifically designed and customized reading instruction that is extended beyond the time allocated for Tier I and Tier II and which ta</w:t>
                      </w:r>
                      <w:r w:rsidR="004C273E">
                        <w:rPr>
                          <w:sz w:val="18"/>
                          <w:szCs w:val="18"/>
                        </w:rPr>
                        <w:t>kes place in small group or one-on-</w:t>
                      </w:r>
                      <w:r w:rsidRPr="008E5CDA">
                        <w:rPr>
                          <w:sz w:val="18"/>
                          <w:szCs w:val="18"/>
                        </w:rPr>
                        <w:t>one setting.</w:t>
                      </w:r>
                    </w:p>
                    <w:p w:rsidR="00A53288" w:rsidRDefault="00A53288" w:rsidP="00A53288"/>
                    <w:p w:rsidR="00F41372" w:rsidRDefault="00F41372" w:rsidP="00A53288"/>
                    <w:p w:rsidR="00A53288" w:rsidRDefault="00A53288" w:rsidP="00A53288"/>
                    <w:p w:rsidR="00A53288" w:rsidRDefault="00A53288" w:rsidP="00A53288"/>
                    <w:p w:rsidR="00A53288" w:rsidRDefault="00A53288" w:rsidP="00A53288"/>
                    <w:p w:rsidR="00A53288" w:rsidRDefault="00A53288" w:rsidP="00A53288"/>
                    <w:p w:rsidR="00587144" w:rsidRPr="00587144" w:rsidRDefault="00587144" w:rsidP="006D0275">
                      <w:pPr>
                        <w:pStyle w:val="Body"/>
                        <w:rPr>
                          <w:lang w:val="es-MX"/>
                        </w:rPr>
                      </w:pPr>
                    </w:p>
                  </w:txbxContent>
                </v:textbox>
                <w10:wrap anchory="page"/>
              </v:shape>
            </w:pict>
          </mc:Fallback>
        </mc:AlternateContent>
      </w:r>
      <w:r w:rsidR="005D28CF" w:rsidRPr="00794A3D">
        <w:rPr>
          <w:rFonts w:ascii="Calibri" w:hAnsi="Calibri"/>
          <w:b w:val="0"/>
          <w:sz w:val="22"/>
          <w:szCs w:val="22"/>
          <w:u w:val="none"/>
        </w:rPr>
        <w:t xml:space="preserve">Colorado’s READ Act requires </w:t>
      </w:r>
      <w:r w:rsidR="00157D99">
        <w:rPr>
          <w:rFonts w:ascii="Calibri" w:hAnsi="Calibri"/>
          <w:b w:val="0"/>
          <w:sz w:val="22"/>
          <w:szCs w:val="22"/>
          <w:u w:val="none"/>
        </w:rPr>
        <w:t xml:space="preserve">that a </w:t>
      </w:r>
      <w:r w:rsidR="004C273E">
        <w:rPr>
          <w:rFonts w:ascii="Calibri" w:hAnsi="Calibri"/>
          <w:b w:val="0"/>
          <w:sz w:val="22"/>
          <w:szCs w:val="22"/>
          <w:u w:val="none"/>
        </w:rPr>
        <w:t>READ plan</w:t>
      </w:r>
      <w:r w:rsidR="00157D99">
        <w:rPr>
          <w:rFonts w:ascii="Calibri" w:hAnsi="Calibri"/>
          <w:b w:val="0"/>
          <w:sz w:val="22"/>
          <w:szCs w:val="22"/>
          <w:u w:val="none"/>
        </w:rPr>
        <w:t xml:space="preserve"> acquired in K-3 </w:t>
      </w:r>
      <w:r w:rsidR="005D28CF" w:rsidRPr="00794A3D">
        <w:rPr>
          <w:rFonts w:ascii="Calibri" w:hAnsi="Calibri"/>
          <w:b w:val="0"/>
          <w:sz w:val="22"/>
          <w:szCs w:val="22"/>
          <w:u w:val="none"/>
        </w:rPr>
        <w:t>remain</w:t>
      </w:r>
      <w:r w:rsidR="00157D99">
        <w:rPr>
          <w:rFonts w:ascii="Calibri" w:hAnsi="Calibri"/>
          <w:b w:val="0"/>
          <w:sz w:val="22"/>
          <w:szCs w:val="22"/>
          <w:u w:val="none"/>
        </w:rPr>
        <w:t>s</w:t>
      </w:r>
      <w:r w:rsidR="005D28CF" w:rsidRPr="00794A3D">
        <w:rPr>
          <w:rFonts w:asciiTheme="minorHAnsi" w:hAnsiTheme="minorHAnsi"/>
          <w:b w:val="0"/>
          <w:sz w:val="22"/>
          <w:szCs w:val="22"/>
          <w:u w:val="none"/>
        </w:rPr>
        <w:t xml:space="preserve"> in place until the student has reached grade level </w:t>
      </w:r>
      <w:r w:rsidR="00157D99">
        <w:rPr>
          <w:rFonts w:asciiTheme="minorHAnsi" w:hAnsiTheme="minorHAnsi"/>
          <w:b w:val="0"/>
          <w:sz w:val="22"/>
          <w:szCs w:val="22"/>
          <w:u w:val="none"/>
        </w:rPr>
        <w:t>reading competency.</w:t>
      </w:r>
    </w:p>
    <w:p w:rsidR="005D28CF" w:rsidRDefault="00157D99" w:rsidP="005D28CF">
      <w:pPr>
        <w:pStyle w:val="Body"/>
        <w:rPr>
          <w:color w:val="auto"/>
        </w:rPr>
      </w:pPr>
      <w:r>
        <w:rPr>
          <w:color w:val="auto"/>
        </w:rPr>
        <w:t>In s</w:t>
      </w:r>
      <w:r w:rsidR="0049340B">
        <w:rPr>
          <w:color w:val="auto"/>
        </w:rPr>
        <w:t>pring of 2016</w:t>
      </w:r>
      <w:r>
        <w:rPr>
          <w:color w:val="auto"/>
        </w:rPr>
        <w:t xml:space="preserve">, Colorado had approximately 31,000 </w:t>
      </w:r>
      <w:r w:rsidR="005D28CF">
        <w:rPr>
          <w:color w:val="auto"/>
        </w:rPr>
        <w:t>students</w:t>
      </w:r>
      <w:r w:rsidR="0049340B">
        <w:rPr>
          <w:color w:val="auto"/>
        </w:rPr>
        <w:t xml:space="preserve"> outside of</w:t>
      </w:r>
      <w:r w:rsidR="005D28CF">
        <w:rPr>
          <w:color w:val="auto"/>
        </w:rPr>
        <w:t xml:space="preserve"> </w:t>
      </w:r>
      <w:r>
        <w:rPr>
          <w:color w:val="auto"/>
        </w:rPr>
        <w:t xml:space="preserve">the </w:t>
      </w:r>
      <w:r w:rsidR="005D28CF">
        <w:rPr>
          <w:color w:val="auto"/>
        </w:rPr>
        <w:t>K-3 “Learning to Read” grade levels</w:t>
      </w:r>
      <w:r w:rsidR="0049340B">
        <w:rPr>
          <w:color w:val="auto"/>
        </w:rPr>
        <w:t xml:space="preserve"> reported have a </w:t>
      </w:r>
      <w:r w:rsidR="005D28CF">
        <w:rPr>
          <w:color w:val="auto"/>
        </w:rPr>
        <w:t xml:space="preserve">READ plan </w:t>
      </w:r>
      <w:r w:rsidR="0049340B">
        <w:rPr>
          <w:color w:val="auto"/>
        </w:rPr>
        <w:t xml:space="preserve">still </w:t>
      </w:r>
      <w:r w:rsidR="005D28CF">
        <w:rPr>
          <w:color w:val="auto"/>
        </w:rPr>
        <w:t>in place.</w:t>
      </w:r>
      <w:r w:rsidR="0049340B">
        <w:rPr>
          <w:color w:val="auto"/>
        </w:rPr>
        <w:t xml:space="preserve"> For local context, please go to </w:t>
      </w:r>
      <w:r>
        <w:rPr>
          <w:color w:val="auto"/>
        </w:rPr>
        <w:t xml:space="preserve">the </w:t>
      </w:r>
      <w:hyperlink r:id="rId8" w:history="1">
        <w:r w:rsidRPr="00157D99">
          <w:rPr>
            <w:rStyle w:val="Hyperlink"/>
          </w:rPr>
          <w:t>READ Act Data Dashboard</w:t>
        </w:r>
      </w:hyperlink>
      <w:r>
        <w:rPr>
          <w:color w:val="auto"/>
        </w:rPr>
        <w:t xml:space="preserve">. </w:t>
      </w:r>
    </w:p>
    <w:p w:rsidR="005D28CF" w:rsidRDefault="005D28CF" w:rsidP="005D28CF">
      <w:pPr>
        <w:pStyle w:val="Body"/>
        <w:rPr>
          <w:color w:val="auto"/>
        </w:rPr>
      </w:pPr>
      <w:r>
        <w:rPr>
          <w:color w:val="auto"/>
        </w:rPr>
        <w:t>The intent of this guide is to support those of you who are supporting struggling readers</w:t>
      </w:r>
      <w:r w:rsidR="00475B5F">
        <w:rPr>
          <w:color w:val="auto"/>
        </w:rPr>
        <w:t xml:space="preserve"> in a secondary setting.</w:t>
      </w:r>
      <w:r>
        <w:rPr>
          <w:color w:val="auto"/>
        </w:rPr>
        <w:t xml:space="preserve"> </w:t>
      </w:r>
    </w:p>
    <w:p w:rsidR="00D52E94" w:rsidRPr="00ED03EA" w:rsidRDefault="00D52E94" w:rsidP="00D52E94">
      <w:pPr>
        <w:pStyle w:val="Subhead"/>
      </w:pPr>
      <w:r>
        <w:t>The Research</w:t>
      </w:r>
    </w:p>
    <w:p w:rsidR="00D52E94" w:rsidRDefault="00475B5F" w:rsidP="00D52E94">
      <w:r>
        <w:t>As schools design support and are making decisions about literacy they might want to consider the following resources:</w:t>
      </w:r>
    </w:p>
    <w:p w:rsidR="00D52E94" w:rsidRDefault="00E92A97" w:rsidP="00D52E94">
      <w:pPr>
        <w:pStyle w:val="ListParagraph"/>
        <w:numPr>
          <w:ilvl w:val="0"/>
          <w:numId w:val="20"/>
        </w:numPr>
      </w:pPr>
      <w:hyperlink r:id="rId9" w:history="1">
        <w:r w:rsidR="00D52E94" w:rsidRPr="003A2446">
          <w:rPr>
            <w:rStyle w:val="Hyperlink"/>
          </w:rPr>
          <w:t>Summary of 20 years of research on the effectiveness of adolescent literacy programs and practices</w:t>
        </w:r>
      </w:hyperlink>
      <w:r w:rsidR="00D52E94">
        <w:t xml:space="preserve"> </w:t>
      </w:r>
    </w:p>
    <w:p w:rsidR="00D52E94" w:rsidRPr="003A2446" w:rsidRDefault="00E92A97" w:rsidP="00D52E94">
      <w:pPr>
        <w:pStyle w:val="ListParagraph"/>
        <w:numPr>
          <w:ilvl w:val="0"/>
          <w:numId w:val="20"/>
        </w:numPr>
        <w:rPr>
          <w:rFonts w:asciiTheme="minorHAnsi" w:hAnsiTheme="minorHAnsi"/>
        </w:rPr>
      </w:pPr>
      <w:hyperlink r:id="rId10" w:history="1">
        <w:r w:rsidR="00D52E94" w:rsidRPr="003A2446">
          <w:rPr>
            <w:rStyle w:val="Hyperlink"/>
            <w:rFonts w:asciiTheme="minorHAnsi" w:hAnsiTheme="minorHAnsi"/>
          </w:rPr>
          <w:t>All About Adolescent Literacy</w:t>
        </w:r>
      </w:hyperlink>
      <w:r w:rsidR="00D52E94" w:rsidRPr="003A2446">
        <w:rPr>
          <w:rFonts w:asciiTheme="minorHAnsi" w:hAnsiTheme="minorHAnsi"/>
        </w:rPr>
        <w:t xml:space="preserve"> : Resources for parents and educators of kids in grades 4-12</w:t>
      </w:r>
    </w:p>
    <w:p w:rsidR="00D52E94" w:rsidRPr="003A2446" w:rsidRDefault="00E92A97" w:rsidP="00D52E94">
      <w:pPr>
        <w:pStyle w:val="ListParagraph"/>
        <w:numPr>
          <w:ilvl w:val="0"/>
          <w:numId w:val="20"/>
        </w:numPr>
        <w:rPr>
          <w:rFonts w:asciiTheme="minorHAnsi" w:hAnsiTheme="minorHAnsi"/>
          <w:color w:val="000000"/>
        </w:rPr>
      </w:pPr>
      <w:hyperlink r:id="rId11" w:history="1">
        <w:r w:rsidR="00D52E94" w:rsidRPr="003A2446">
          <w:rPr>
            <w:rStyle w:val="Hyperlink"/>
            <w:rFonts w:asciiTheme="minorHAnsi" w:hAnsiTheme="minorHAnsi"/>
          </w:rPr>
          <w:t xml:space="preserve">Donald </w:t>
        </w:r>
        <w:proofErr w:type="spellStart"/>
        <w:r w:rsidR="00D52E94" w:rsidRPr="003A2446">
          <w:rPr>
            <w:rStyle w:val="Hyperlink"/>
            <w:rFonts w:asciiTheme="minorHAnsi" w:hAnsiTheme="minorHAnsi"/>
          </w:rPr>
          <w:t>D.Deshler</w:t>
        </w:r>
        <w:proofErr w:type="spellEnd"/>
        <w:r w:rsidR="00D52E94" w:rsidRPr="003A2446">
          <w:rPr>
            <w:rStyle w:val="Hyperlink"/>
            <w:rFonts w:asciiTheme="minorHAnsi" w:hAnsiTheme="minorHAnsi"/>
          </w:rPr>
          <w:t>, Ph.D</w:t>
        </w:r>
      </w:hyperlink>
      <w:r w:rsidR="00D52E94" w:rsidRPr="003A2446">
        <w:rPr>
          <w:rFonts w:asciiTheme="minorHAnsi" w:hAnsiTheme="minorHAnsi"/>
          <w:color w:val="000000"/>
        </w:rPr>
        <w:t xml:space="preserve">., is the Emeritus Williamson Family Distinguished Professor of Special Education and served as the director of the Center for Research on Learning (CRL) at KU. He is one of the best-known and well-respected researchers in the field of special education at the secondary level. He is a leading scholar in the area of bringing research to practice. </w:t>
      </w:r>
    </w:p>
    <w:p w:rsidR="00D52E94" w:rsidRPr="003A2446" w:rsidRDefault="00E92A97" w:rsidP="00D52E94">
      <w:pPr>
        <w:pStyle w:val="ListParagraph"/>
        <w:numPr>
          <w:ilvl w:val="0"/>
          <w:numId w:val="20"/>
        </w:numPr>
        <w:rPr>
          <w:rFonts w:asciiTheme="minorHAnsi" w:hAnsiTheme="minorHAnsi"/>
          <w:color w:val="000000"/>
          <w:shd w:val="clear" w:color="auto" w:fill="EFEFEF"/>
        </w:rPr>
      </w:pPr>
      <w:hyperlink r:id="rId12" w:history="1">
        <w:r w:rsidR="00D52E94" w:rsidRPr="003A2446">
          <w:rPr>
            <w:rStyle w:val="Hyperlink"/>
            <w:rFonts w:asciiTheme="minorHAnsi" w:hAnsiTheme="minorHAnsi"/>
          </w:rPr>
          <w:t>Center on Instruction</w:t>
        </w:r>
      </w:hyperlink>
      <w:r w:rsidR="00D52E94" w:rsidRPr="003A2446">
        <w:rPr>
          <w:rFonts w:asciiTheme="minorHAnsi" w:hAnsiTheme="minorHAnsi"/>
          <w:color w:val="000000"/>
        </w:rPr>
        <w:t xml:space="preserve"> : cutting-edge collection of research-based resources on instruction</w:t>
      </w:r>
    </w:p>
    <w:p w:rsidR="005D28CF" w:rsidRPr="005D28CF" w:rsidRDefault="005D28CF" w:rsidP="00FA3922">
      <w:pPr>
        <w:pStyle w:val="Subhead"/>
        <w:rPr>
          <w:sz w:val="10"/>
          <w:szCs w:val="10"/>
        </w:rPr>
      </w:pPr>
    </w:p>
    <w:p w:rsidR="00587144" w:rsidRPr="00ED03EA" w:rsidRDefault="008626B6" w:rsidP="00FA3922">
      <w:pPr>
        <w:pStyle w:val="Subhead"/>
      </w:pPr>
      <w:r>
        <w:t>READ Plan</w:t>
      </w:r>
      <w:r w:rsidR="00F656FF">
        <w:t xml:space="preserve"> beyond </w:t>
      </w:r>
      <w:r w:rsidR="00A335A8">
        <w:t>Elementary School</w:t>
      </w:r>
    </w:p>
    <w:p w:rsidR="007930A0" w:rsidRDefault="00EA072B" w:rsidP="00F656FF">
      <w:r>
        <w:t>A student’s READ plan</w:t>
      </w:r>
      <w:r w:rsidR="00135295">
        <w:t xml:space="preserve">, initiated in elementary school, </w:t>
      </w:r>
      <w:r w:rsidR="00D52E94">
        <w:t xml:space="preserve">moves with the student and needs to be updated and continued until they are able to demonstrate grade level competency. </w:t>
      </w:r>
    </w:p>
    <w:p w:rsidR="00D52E94" w:rsidRDefault="00D52E94" w:rsidP="005D28CF"/>
    <w:p w:rsidR="00CF0B94" w:rsidRDefault="007930A0" w:rsidP="005D28CF">
      <w:r>
        <w:t xml:space="preserve">If a READ plan is in place, there are </w:t>
      </w:r>
      <w:r w:rsidR="00CF0B94">
        <w:t xml:space="preserve">three </w:t>
      </w:r>
      <w:r w:rsidR="00F656FF">
        <w:t xml:space="preserve">possible levels of support </w:t>
      </w:r>
      <w:r w:rsidR="00135295">
        <w:t>t</w:t>
      </w:r>
      <w:r w:rsidR="0053708B">
        <w:t>o consider:</w:t>
      </w:r>
    </w:p>
    <w:p w:rsidR="005D28CF" w:rsidRDefault="00023342" w:rsidP="005D28CF">
      <w:r w:rsidRPr="00CF0B94">
        <w:rPr>
          <w:noProof/>
          <w:shd w:val="clear" w:color="auto" w:fill="FFFFFF" w:themeFill="background1"/>
        </w:rPr>
        <w:drawing>
          <wp:anchor distT="0" distB="0" distL="114300" distR="114300" simplePos="0" relativeHeight="251667456" behindDoc="1" locked="0" layoutInCell="1" allowOverlap="1" wp14:anchorId="345B273D" wp14:editId="27FD1884">
            <wp:simplePos x="0" y="0"/>
            <wp:positionH relativeFrom="column">
              <wp:posOffset>0</wp:posOffset>
            </wp:positionH>
            <wp:positionV relativeFrom="paragraph">
              <wp:posOffset>67310</wp:posOffset>
            </wp:positionV>
            <wp:extent cx="5876925" cy="1354455"/>
            <wp:effectExtent l="0" t="38100" r="28575" b="0"/>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rsidR="00A53288" w:rsidRDefault="00A53288" w:rsidP="007B38CB">
      <w:pPr>
        <w:pStyle w:val="Body"/>
      </w:pPr>
    </w:p>
    <w:p w:rsidR="00CF0B94" w:rsidRDefault="008E5CDA" w:rsidP="007B38CB">
      <w:pPr>
        <w:pStyle w:val="Body"/>
        <w:sectPr w:rsidR="00CF0B94" w:rsidSect="00F43ECA">
          <w:headerReference w:type="default" r:id="rId18"/>
          <w:footerReference w:type="default" r:id="rId19"/>
          <w:headerReference w:type="first" r:id="rId20"/>
          <w:footerReference w:type="first" r:id="rId21"/>
          <w:pgSz w:w="12240" w:h="15840"/>
          <w:pgMar w:top="2966" w:right="720" w:bottom="288" w:left="720" w:header="14" w:footer="720" w:gutter="0"/>
          <w:cols w:space="720"/>
          <w:titlePg/>
          <w:docGrid w:linePitch="360"/>
        </w:sectPr>
      </w:pPr>
      <w:r>
        <w:rPr>
          <w:noProof/>
        </w:rPr>
        <mc:AlternateContent>
          <mc:Choice Requires="wps">
            <w:drawing>
              <wp:anchor distT="0" distB="0" distL="114300" distR="114300" simplePos="0" relativeHeight="251673600" behindDoc="0" locked="0" layoutInCell="1" allowOverlap="1" wp14:anchorId="659C90DE" wp14:editId="426E8B43">
                <wp:simplePos x="0" y="0"/>
                <wp:positionH relativeFrom="column">
                  <wp:posOffset>-127000</wp:posOffset>
                </wp:positionH>
                <wp:positionV relativeFrom="paragraph">
                  <wp:posOffset>561694</wp:posOffset>
                </wp:positionV>
                <wp:extent cx="7200118" cy="2349796"/>
                <wp:effectExtent l="0" t="0" r="2032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118" cy="2349796"/>
                        </a:xfrm>
                        <a:prstGeom prst="rect">
                          <a:avLst/>
                        </a:prstGeom>
                        <a:solidFill>
                          <a:srgbClr val="FFFFFF"/>
                        </a:solidFill>
                        <a:ln w="19050">
                          <a:solidFill>
                            <a:srgbClr val="000000"/>
                          </a:solidFill>
                          <a:miter lim="800000"/>
                          <a:headEnd/>
                          <a:tailEnd/>
                        </a:ln>
                      </wps:spPr>
                      <wps:txbx>
                        <w:txbxContent>
                          <w:p w:rsidR="0053708B" w:rsidRPr="006128EE" w:rsidRDefault="0053708B" w:rsidP="0053708B">
                            <w:pPr>
                              <w:rPr>
                                <w:rFonts w:ascii="Times New Roman" w:eastAsia="Times New Roman" w:hAnsi="Times New Roman" w:cs="Times New Roman"/>
                                <w:sz w:val="24"/>
                              </w:rPr>
                            </w:pPr>
                            <w:r w:rsidRPr="006128EE">
                              <w:rPr>
                                <w:rFonts w:eastAsia="Times New Roman" w:cs="Times New Roman"/>
                                <w:b/>
                                <w:bCs/>
                                <w:color w:val="000000"/>
                                <w:sz w:val="28"/>
                                <w:szCs w:val="28"/>
                              </w:rPr>
                              <w:t>Next Steps:</w:t>
                            </w:r>
                          </w:p>
                          <w:p w:rsidR="0053708B" w:rsidRDefault="0053708B" w:rsidP="0053708B">
                            <w:pPr>
                              <w:rPr>
                                <w:rFonts w:eastAsia="Times New Roman" w:cs="Times New Roman"/>
                                <w:iCs/>
                                <w:color w:val="000000"/>
                                <w:sz w:val="18"/>
                                <w:szCs w:val="18"/>
                              </w:rPr>
                            </w:pPr>
                            <w:r w:rsidRPr="0053708B">
                              <w:rPr>
                                <w:rFonts w:eastAsia="Times New Roman" w:cs="Times New Roman"/>
                                <w:iCs/>
                                <w:color w:val="000000"/>
                                <w:sz w:val="18"/>
                                <w:szCs w:val="18"/>
                              </w:rPr>
                              <w:t xml:space="preserve">READ Plan </w:t>
                            </w:r>
                            <w:r w:rsidR="004A2773">
                              <w:rPr>
                                <w:rFonts w:eastAsia="Times New Roman" w:cs="Times New Roman"/>
                                <w:iCs/>
                                <w:color w:val="000000"/>
                                <w:sz w:val="18"/>
                                <w:szCs w:val="18"/>
                              </w:rPr>
                              <w:t xml:space="preserve">will be </w:t>
                            </w:r>
                            <w:r w:rsidRPr="0053708B">
                              <w:rPr>
                                <w:rFonts w:eastAsia="Times New Roman" w:cs="Times New Roman"/>
                                <w:iCs/>
                                <w:color w:val="000000"/>
                                <w:sz w:val="18"/>
                                <w:szCs w:val="18"/>
                              </w:rPr>
                              <w:t>updated and continued</w:t>
                            </w:r>
                            <w:r w:rsidR="004A2773">
                              <w:rPr>
                                <w:rFonts w:eastAsia="Times New Roman" w:cs="Times New Roman"/>
                                <w:iCs/>
                                <w:color w:val="000000"/>
                                <w:sz w:val="18"/>
                                <w:szCs w:val="18"/>
                              </w:rPr>
                              <w:t xml:space="preserve"> until </w:t>
                            </w:r>
                            <w:r w:rsidR="00157D99">
                              <w:rPr>
                                <w:rFonts w:eastAsia="Times New Roman" w:cs="Times New Roman"/>
                                <w:iCs/>
                                <w:color w:val="000000"/>
                                <w:sz w:val="18"/>
                                <w:szCs w:val="18"/>
                              </w:rPr>
                              <w:t xml:space="preserve">the student is able to demonstrate reading competency </w:t>
                            </w:r>
                            <w:r w:rsidR="00157D99" w:rsidRPr="00157D99">
                              <w:rPr>
                                <w:rFonts w:eastAsia="Times New Roman" w:cs="Times New Roman"/>
                                <w:iCs/>
                                <w:color w:val="FF0000"/>
                                <w:sz w:val="18"/>
                                <w:szCs w:val="18"/>
                              </w:rPr>
                              <w:t xml:space="preserve">based on a </w:t>
                            </w:r>
                            <w:r w:rsidR="00157D99">
                              <w:rPr>
                                <w:rFonts w:eastAsia="Times New Roman" w:cs="Times New Roman"/>
                                <w:iCs/>
                                <w:color w:val="FF0000"/>
                                <w:sz w:val="18"/>
                                <w:szCs w:val="18"/>
                              </w:rPr>
                              <w:t xml:space="preserve">locally determined </w:t>
                            </w:r>
                            <w:r w:rsidR="00157D99" w:rsidRPr="00157D99">
                              <w:rPr>
                                <w:rFonts w:eastAsia="Times New Roman" w:cs="Times New Roman"/>
                                <w:iCs/>
                                <w:color w:val="FF0000"/>
                                <w:sz w:val="18"/>
                                <w:szCs w:val="18"/>
                              </w:rPr>
                              <w:t>body of evidence</w:t>
                            </w:r>
                            <w:r w:rsidR="00157D99">
                              <w:rPr>
                                <w:rFonts w:eastAsia="Times New Roman" w:cs="Times New Roman"/>
                                <w:iCs/>
                                <w:color w:val="000000"/>
                                <w:sz w:val="18"/>
                                <w:szCs w:val="18"/>
                              </w:rPr>
                              <w:t>.</w:t>
                            </w:r>
                          </w:p>
                          <w:p w:rsidR="00A739B3" w:rsidRPr="00ED561C" w:rsidRDefault="00ED561C" w:rsidP="0053708B">
                            <w:pPr>
                              <w:rPr>
                                <w:rFonts w:eastAsia="Times New Roman" w:cs="Times New Roman"/>
                                <w:b/>
                                <w:color w:val="000000"/>
                              </w:rPr>
                            </w:pPr>
                            <w:r>
                              <w:rPr>
                                <w:rFonts w:eastAsia="Times New Roman" w:cs="Times New Roman"/>
                                <w:b/>
                                <w:color w:val="000000"/>
                              </w:rPr>
                              <w:t>Research and guides to support this</w:t>
                            </w:r>
                            <w:r w:rsidR="0053708B" w:rsidRPr="00ED561C">
                              <w:rPr>
                                <w:rFonts w:eastAsia="Times New Roman" w:cs="Times New Roman"/>
                                <w:b/>
                                <w:color w:val="000000"/>
                              </w:rPr>
                              <w:t xml:space="preserve"> work:</w:t>
                            </w:r>
                          </w:p>
                          <w:p w:rsidR="0053708B" w:rsidRPr="00D52E94" w:rsidRDefault="00E92A97" w:rsidP="00D52E94">
                            <w:pPr>
                              <w:pStyle w:val="ListParagraph"/>
                              <w:numPr>
                                <w:ilvl w:val="0"/>
                                <w:numId w:val="21"/>
                              </w:numPr>
                              <w:rPr>
                                <w:rFonts w:asciiTheme="minorHAnsi" w:eastAsia="Times New Roman" w:hAnsiTheme="minorHAnsi" w:cs="Times New Roman"/>
                                <w:szCs w:val="22"/>
                              </w:rPr>
                            </w:pPr>
                            <w:hyperlink r:id="rId22" w:history="1">
                              <w:r w:rsidR="0053708B" w:rsidRPr="00D52E94">
                                <w:rPr>
                                  <w:rStyle w:val="Hyperlink"/>
                                  <w:rFonts w:asciiTheme="minorHAnsi" w:eastAsia="Times New Roman" w:hAnsiTheme="minorHAnsi" w:cs="Times New Roman"/>
                                  <w:szCs w:val="22"/>
                                </w:rPr>
                                <w:t>Improving Literacy Instruction in Middle and High Schools: A Guide for Principals</w:t>
                              </w:r>
                            </w:hyperlink>
                            <w:r w:rsidR="0053708B" w:rsidRPr="00D52E94">
                              <w:rPr>
                                <w:rFonts w:asciiTheme="minorHAnsi" w:eastAsia="Times New Roman" w:hAnsiTheme="minorHAnsi" w:cs="Times New Roman"/>
                                <w:color w:val="000000"/>
                                <w:szCs w:val="22"/>
                              </w:rPr>
                              <w:t xml:space="preserve"> : </w:t>
                            </w:r>
                            <w:r w:rsidR="0053708B" w:rsidRPr="00D52E94">
                              <w:rPr>
                                <w:rFonts w:asciiTheme="minorHAnsi" w:eastAsia="Times New Roman" w:hAnsiTheme="minorHAnsi" w:cs="Times New Roman"/>
                                <w:szCs w:val="22"/>
                              </w:rPr>
                              <w:t>This "quick start" guide for principals of both middle and high schools from the Center on Instruction identifies three goals for secondary school literacy initiatives and provides elements of instruction required to meet these goals. It then outlines the critical elements of a school-level literacy action plan that schools</w:t>
                            </w:r>
                            <w:r w:rsidR="0053708B" w:rsidRPr="00D52E94">
                              <w:rPr>
                                <w:rFonts w:asciiTheme="minorHAnsi" w:eastAsia="Times New Roman" w:hAnsiTheme="minorHAnsi" w:cs="Times New Roman"/>
                                <w:b/>
                                <w:bCs/>
                                <w:szCs w:val="22"/>
                              </w:rPr>
                              <w:t xml:space="preserve"> </w:t>
                            </w:r>
                            <w:r w:rsidR="0053708B" w:rsidRPr="00D52E94">
                              <w:rPr>
                                <w:rFonts w:asciiTheme="minorHAnsi" w:eastAsia="Times New Roman" w:hAnsiTheme="minorHAnsi" w:cs="Times New Roman"/>
                                <w:szCs w:val="22"/>
                              </w:rPr>
                              <w:t>should consider when planning for effective literacy instruction in middle and high school.</w:t>
                            </w:r>
                          </w:p>
                          <w:p w:rsidR="0053708B" w:rsidRPr="00D52E94" w:rsidRDefault="00E92A97" w:rsidP="00D52E94">
                            <w:pPr>
                              <w:pStyle w:val="ListParagraph"/>
                              <w:numPr>
                                <w:ilvl w:val="0"/>
                                <w:numId w:val="21"/>
                              </w:numPr>
                              <w:rPr>
                                <w:rStyle w:val="Hyperlink"/>
                                <w:rFonts w:asciiTheme="minorHAnsi" w:eastAsia="Times New Roman" w:hAnsiTheme="minorHAnsi" w:cs="Times New Roman"/>
                                <w:color w:val="auto"/>
                                <w:szCs w:val="22"/>
                                <w:u w:val="none"/>
                              </w:rPr>
                            </w:pPr>
                            <w:hyperlink r:id="rId23" w:history="1">
                              <w:r w:rsidR="0053708B" w:rsidRPr="00D52E94">
                                <w:rPr>
                                  <w:rStyle w:val="Hyperlink"/>
                                  <w:rFonts w:asciiTheme="minorHAnsi" w:eastAsia="Times New Roman" w:hAnsiTheme="minorHAnsi" w:cs="Times New Roman"/>
                                  <w:szCs w:val="22"/>
                                </w:rPr>
                                <w:t xml:space="preserve">Reading Next : </w:t>
                              </w:r>
                              <w:r w:rsidR="0053708B" w:rsidRPr="00D52E94">
                                <w:rPr>
                                  <w:rStyle w:val="Hyperlink"/>
                                  <w:rFonts w:asciiTheme="minorHAnsi" w:hAnsiTheme="minorHAnsi"/>
                                  <w:szCs w:val="22"/>
                                </w:rPr>
                                <w:t>A VISION FOR ACTION AND RESEARCH IN MIDDLE AND HIGH SCHOOL LITERACY</w:t>
                              </w:r>
                            </w:hyperlink>
                            <w:r w:rsidR="0053708B" w:rsidRPr="00D52E94">
                              <w:rPr>
                                <w:rFonts w:asciiTheme="minorHAnsi" w:eastAsia="Times New Roman" w:hAnsiTheme="minorHAnsi" w:cs="Times New Roman"/>
                                <w:szCs w:val="22"/>
                              </w:rPr>
                              <w:fldChar w:fldCharType="begin"/>
                            </w:r>
                            <w:r w:rsidR="0053708B" w:rsidRPr="00D52E94">
                              <w:rPr>
                                <w:rFonts w:asciiTheme="minorHAnsi" w:eastAsia="Times New Roman" w:hAnsiTheme="minorHAnsi" w:cs="Times New Roman"/>
                                <w:szCs w:val="22"/>
                              </w:rPr>
                              <w:instrText xml:space="preserve"> HYPERLINK "http://www.adlit.org/strategy_library/" </w:instrText>
                            </w:r>
                            <w:r w:rsidR="0053708B" w:rsidRPr="00D52E94">
                              <w:rPr>
                                <w:rFonts w:asciiTheme="minorHAnsi" w:eastAsia="Times New Roman" w:hAnsiTheme="minorHAnsi" w:cs="Times New Roman"/>
                                <w:szCs w:val="22"/>
                              </w:rPr>
                              <w:fldChar w:fldCharType="separate"/>
                            </w:r>
                          </w:p>
                          <w:p w:rsidR="0053708B" w:rsidRPr="00D52E94" w:rsidRDefault="0053708B" w:rsidP="00D52E94">
                            <w:pPr>
                              <w:pStyle w:val="ListParagraph"/>
                              <w:numPr>
                                <w:ilvl w:val="0"/>
                                <w:numId w:val="21"/>
                              </w:numPr>
                              <w:rPr>
                                <w:rFonts w:asciiTheme="minorHAnsi" w:eastAsia="Times New Roman" w:hAnsiTheme="minorHAnsi" w:cs="Times New Roman"/>
                                <w:szCs w:val="22"/>
                              </w:rPr>
                            </w:pPr>
                            <w:r w:rsidRPr="00D52E94">
                              <w:rPr>
                                <w:rStyle w:val="Hyperlink"/>
                                <w:rFonts w:asciiTheme="minorHAnsi" w:eastAsia="Times New Roman" w:hAnsiTheme="minorHAnsi" w:cs="Times New Roman"/>
                                <w:szCs w:val="22"/>
                              </w:rPr>
                              <w:t>Classroom Strategies to support comprehension instruction</w:t>
                            </w:r>
                            <w:r w:rsidRPr="00D52E94">
                              <w:rPr>
                                <w:rFonts w:asciiTheme="minorHAnsi" w:eastAsia="Times New Roman" w:hAnsiTheme="minorHAnsi" w:cs="Times New Roman"/>
                                <w:szCs w:val="22"/>
                              </w:rPr>
                              <w:fldChar w:fldCharType="end"/>
                            </w:r>
                            <w:r w:rsidRPr="00D52E94">
                              <w:rPr>
                                <w:rFonts w:asciiTheme="minorHAnsi" w:eastAsia="Times New Roman" w:hAnsiTheme="minorHAnsi" w:cs="Times New Roman"/>
                                <w:szCs w:val="22"/>
                              </w:rPr>
                              <w:t>. This link provides the most frequently researched strategies that can be applied across content areas</w:t>
                            </w:r>
                            <w:r w:rsidR="00157D99">
                              <w:rPr>
                                <w:rFonts w:asciiTheme="minorHAnsi" w:eastAsia="Times New Roman" w:hAnsiTheme="minorHAnsi" w:cs="Times New Roman"/>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C90DE" id="_x0000_s1027" type="#_x0000_t202" style="position:absolute;margin-left:-10pt;margin-top:44.25pt;width:566.95pt;height: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yKAIAAE8EAAAOAAAAZHJzL2Uyb0RvYy54bWysVNtu2zAMfR+wfxD0vthO06Yx4hRdugwD&#10;ugvQ7gNkWY6FSaImKbGzry8lp2l2exnmB0ESqUPyHNLLm0ErshfOSzAVLSY5JcJwaKTZVvTr4+bN&#10;NSU+MNMwBUZU9CA8vVm9frXsbSmm0IFqhCMIYnzZ24p2IdgyyzzvhGZ+AlYYNLbgNAt4dNuscaxH&#10;dK2yaZ5fZT24xjrgwnu8vRuNdJXw21bw8LltvQhEVRRzC2l1aa3jmq2WrNw6ZjvJj2mwf8hCM2kw&#10;6AnqjgVGdk7+BqUld+ChDRMOOoO2lVykGrCaIv+lmoeOWZFqQXK8PdHk/x8s/7T/4ohsKnqRzykx&#10;TKNIj2II5C0MZBr56a0v0e3BomMY8Bp1TrV6ew/8mycG1h0zW3HrHPSdYA3mV8SX2dnTEcdHkLr/&#10;CA2GYbsACWhonY7kIR0E0VGnw0mbmArHyzmqXRTYTRxt04vZYr64SjFY+fzcOh/eC9AkbirqUPwE&#10;z/b3PsR0WPnsEqN5ULLZSKXSwW3rtXJkz7BRNuk7ov/kpgzpsbhFfpmPFPwVI0/fnzC0DNjySuqK&#10;Xp+cWBmJe2ea1JCBSTXuMWdljkxG8kYaw1APSbREc2S5huaA1DoYOxwnEjcduB+U9NjdFfXfd8wJ&#10;StQHg/IsitksjkM6zC6RXErcuaU+tzDDEaqigZJxuw5phCJxBm5RxlYmgl8yOaaMXZt4P05YHIvz&#10;c/J6+Q+sngAAAP//AwBQSwMEFAAGAAgAAAAhAB2p9/bdAAAACwEAAA8AAABkcnMvZG93bnJldi54&#10;bWxMj01Pg0AQhu8m/ofNmHhrFxQMUobGmMjZfhivC7sFIjtL2C2l/97pSY8z8+aZ5y22ix3EbCbf&#10;O0KI1xEIQ43TPbUIx8PHKgPhgyKtBkcG4Wo8bMv7u0Ll2l1oZ+Z9aAVDyOcKoQthzKX0TWes8ms3&#10;GuLbyU1WBR6nVupJXRhuB/kURS/Sqp74Q6dG896Z5md/tgip//5M5mvdd232VclqsbvkUCE+Pixv&#10;GxDBLOEvDDd9VoeSnWp3Ju3FgLBiPEcRsiwFcQvE8fMriBohSXkly0L+71D+AgAA//8DAFBLAQIt&#10;ABQABgAIAAAAIQC2gziS/gAAAOEBAAATAAAAAAAAAAAAAAAAAAAAAABbQ29udGVudF9UeXBlc10u&#10;eG1sUEsBAi0AFAAGAAgAAAAhADj9If/WAAAAlAEAAAsAAAAAAAAAAAAAAAAALwEAAF9yZWxzLy5y&#10;ZWxzUEsBAi0AFAAGAAgAAAAhACAn+3IoAgAATwQAAA4AAAAAAAAAAAAAAAAALgIAAGRycy9lMm9E&#10;b2MueG1sUEsBAi0AFAAGAAgAAAAhAB2p9/bdAAAACwEAAA8AAAAAAAAAAAAAAAAAggQAAGRycy9k&#10;b3ducmV2LnhtbFBLBQYAAAAABAAEAPMAAACMBQAAAAA=&#10;" strokeweight="1.5pt">
                <v:textbox>
                  <w:txbxContent>
                    <w:p w:rsidR="0053708B" w:rsidRPr="006128EE" w:rsidRDefault="0053708B" w:rsidP="0053708B">
                      <w:pPr>
                        <w:rPr>
                          <w:rFonts w:ascii="Times New Roman" w:eastAsia="Times New Roman" w:hAnsi="Times New Roman" w:cs="Times New Roman"/>
                          <w:sz w:val="24"/>
                        </w:rPr>
                      </w:pPr>
                      <w:r w:rsidRPr="006128EE">
                        <w:rPr>
                          <w:rFonts w:eastAsia="Times New Roman" w:cs="Times New Roman"/>
                          <w:b/>
                          <w:bCs/>
                          <w:color w:val="000000"/>
                          <w:sz w:val="28"/>
                          <w:szCs w:val="28"/>
                        </w:rPr>
                        <w:t>Next Steps:</w:t>
                      </w:r>
                    </w:p>
                    <w:p w:rsidR="0053708B" w:rsidRDefault="0053708B" w:rsidP="0053708B">
                      <w:pPr>
                        <w:rPr>
                          <w:rFonts w:eastAsia="Times New Roman" w:cs="Times New Roman"/>
                          <w:iCs/>
                          <w:color w:val="000000"/>
                          <w:sz w:val="18"/>
                          <w:szCs w:val="18"/>
                        </w:rPr>
                      </w:pPr>
                      <w:r w:rsidRPr="0053708B">
                        <w:rPr>
                          <w:rFonts w:eastAsia="Times New Roman" w:cs="Times New Roman"/>
                          <w:iCs/>
                          <w:color w:val="000000"/>
                          <w:sz w:val="18"/>
                          <w:szCs w:val="18"/>
                        </w:rPr>
                        <w:t xml:space="preserve">READ Plan </w:t>
                      </w:r>
                      <w:r w:rsidR="004A2773">
                        <w:rPr>
                          <w:rFonts w:eastAsia="Times New Roman" w:cs="Times New Roman"/>
                          <w:iCs/>
                          <w:color w:val="000000"/>
                          <w:sz w:val="18"/>
                          <w:szCs w:val="18"/>
                        </w:rPr>
                        <w:t xml:space="preserve">will be </w:t>
                      </w:r>
                      <w:r w:rsidRPr="0053708B">
                        <w:rPr>
                          <w:rFonts w:eastAsia="Times New Roman" w:cs="Times New Roman"/>
                          <w:iCs/>
                          <w:color w:val="000000"/>
                          <w:sz w:val="18"/>
                          <w:szCs w:val="18"/>
                        </w:rPr>
                        <w:t>updated and continued</w:t>
                      </w:r>
                      <w:r w:rsidR="004A2773">
                        <w:rPr>
                          <w:rFonts w:eastAsia="Times New Roman" w:cs="Times New Roman"/>
                          <w:iCs/>
                          <w:color w:val="000000"/>
                          <w:sz w:val="18"/>
                          <w:szCs w:val="18"/>
                        </w:rPr>
                        <w:t xml:space="preserve"> until </w:t>
                      </w:r>
                      <w:r w:rsidR="00157D99">
                        <w:rPr>
                          <w:rFonts w:eastAsia="Times New Roman" w:cs="Times New Roman"/>
                          <w:iCs/>
                          <w:color w:val="000000"/>
                          <w:sz w:val="18"/>
                          <w:szCs w:val="18"/>
                        </w:rPr>
                        <w:t xml:space="preserve">the student is able to demonstrate reading competency </w:t>
                      </w:r>
                      <w:r w:rsidR="00157D99" w:rsidRPr="00157D99">
                        <w:rPr>
                          <w:rFonts w:eastAsia="Times New Roman" w:cs="Times New Roman"/>
                          <w:iCs/>
                          <w:color w:val="FF0000"/>
                          <w:sz w:val="18"/>
                          <w:szCs w:val="18"/>
                        </w:rPr>
                        <w:t xml:space="preserve">based on a </w:t>
                      </w:r>
                      <w:r w:rsidR="00157D99">
                        <w:rPr>
                          <w:rFonts w:eastAsia="Times New Roman" w:cs="Times New Roman"/>
                          <w:iCs/>
                          <w:color w:val="FF0000"/>
                          <w:sz w:val="18"/>
                          <w:szCs w:val="18"/>
                        </w:rPr>
                        <w:t xml:space="preserve">locally determined </w:t>
                      </w:r>
                      <w:r w:rsidR="00157D99" w:rsidRPr="00157D99">
                        <w:rPr>
                          <w:rFonts w:eastAsia="Times New Roman" w:cs="Times New Roman"/>
                          <w:iCs/>
                          <w:color w:val="FF0000"/>
                          <w:sz w:val="18"/>
                          <w:szCs w:val="18"/>
                        </w:rPr>
                        <w:t>body of evidence</w:t>
                      </w:r>
                      <w:r w:rsidR="00157D99">
                        <w:rPr>
                          <w:rFonts w:eastAsia="Times New Roman" w:cs="Times New Roman"/>
                          <w:iCs/>
                          <w:color w:val="000000"/>
                          <w:sz w:val="18"/>
                          <w:szCs w:val="18"/>
                        </w:rPr>
                        <w:t>.</w:t>
                      </w:r>
                    </w:p>
                    <w:p w:rsidR="00A739B3" w:rsidRPr="00ED561C" w:rsidRDefault="00ED561C" w:rsidP="0053708B">
                      <w:pPr>
                        <w:rPr>
                          <w:rFonts w:eastAsia="Times New Roman" w:cs="Times New Roman"/>
                          <w:b/>
                          <w:color w:val="000000"/>
                        </w:rPr>
                      </w:pPr>
                      <w:r>
                        <w:rPr>
                          <w:rFonts w:eastAsia="Times New Roman" w:cs="Times New Roman"/>
                          <w:b/>
                          <w:color w:val="000000"/>
                        </w:rPr>
                        <w:t>Research and guides to support this</w:t>
                      </w:r>
                      <w:r w:rsidR="0053708B" w:rsidRPr="00ED561C">
                        <w:rPr>
                          <w:rFonts w:eastAsia="Times New Roman" w:cs="Times New Roman"/>
                          <w:b/>
                          <w:color w:val="000000"/>
                        </w:rPr>
                        <w:t xml:space="preserve"> work:</w:t>
                      </w:r>
                    </w:p>
                    <w:p w:rsidR="0053708B" w:rsidRPr="00D52E94" w:rsidRDefault="00C27315" w:rsidP="00D52E94">
                      <w:pPr>
                        <w:pStyle w:val="ListParagraph"/>
                        <w:numPr>
                          <w:ilvl w:val="0"/>
                          <w:numId w:val="21"/>
                        </w:numPr>
                        <w:rPr>
                          <w:rFonts w:asciiTheme="minorHAnsi" w:eastAsia="Times New Roman" w:hAnsiTheme="minorHAnsi" w:cs="Times New Roman"/>
                          <w:szCs w:val="22"/>
                        </w:rPr>
                      </w:pPr>
                      <w:hyperlink r:id="rId24" w:history="1">
                        <w:r w:rsidR="0053708B" w:rsidRPr="00D52E94">
                          <w:rPr>
                            <w:rStyle w:val="Hyperlink"/>
                            <w:rFonts w:asciiTheme="minorHAnsi" w:eastAsia="Times New Roman" w:hAnsiTheme="minorHAnsi" w:cs="Times New Roman"/>
                            <w:szCs w:val="22"/>
                          </w:rPr>
                          <w:t>Improving Literacy Instruction in Middle and High Schools: A Guide for Principals</w:t>
                        </w:r>
                      </w:hyperlink>
                      <w:r w:rsidR="0053708B" w:rsidRPr="00D52E94">
                        <w:rPr>
                          <w:rFonts w:asciiTheme="minorHAnsi" w:eastAsia="Times New Roman" w:hAnsiTheme="minorHAnsi" w:cs="Times New Roman"/>
                          <w:color w:val="000000"/>
                          <w:szCs w:val="22"/>
                        </w:rPr>
                        <w:t xml:space="preserve"> : </w:t>
                      </w:r>
                      <w:r w:rsidR="0053708B" w:rsidRPr="00D52E94">
                        <w:rPr>
                          <w:rFonts w:asciiTheme="minorHAnsi" w:eastAsia="Times New Roman" w:hAnsiTheme="minorHAnsi" w:cs="Times New Roman"/>
                          <w:szCs w:val="22"/>
                        </w:rPr>
                        <w:t>This "quick start" guide for principals of both middle and high schools from the Center on Instruction identifies three goals for secondary school literacy initiatives and provides elements of instruction required to meet these goals. It then outlines the critical elements of a school-level literacy action plan that schools</w:t>
                      </w:r>
                      <w:r w:rsidR="0053708B" w:rsidRPr="00D52E94">
                        <w:rPr>
                          <w:rFonts w:asciiTheme="minorHAnsi" w:eastAsia="Times New Roman" w:hAnsiTheme="minorHAnsi" w:cs="Times New Roman"/>
                          <w:b/>
                          <w:bCs/>
                          <w:szCs w:val="22"/>
                        </w:rPr>
                        <w:t xml:space="preserve"> </w:t>
                      </w:r>
                      <w:r w:rsidR="0053708B" w:rsidRPr="00D52E94">
                        <w:rPr>
                          <w:rFonts w:asciiTheme="minorHAnsi" w:eastAsia="Times New Roman" w:hAnsiTheme="minorHAnsi" w:cs="Times New Roman"/>
                          <w:szCs w:val="22"/>
                        </w:rPr>
                        <w:t>should consider when planning for effective literacy instruction in middle and high school.</w:t>
                      </w:r>
                    </w:p>
                    <w:p w:rsidR="0053708B" w:rsidRPr="00D52E94" w:rsidRDefault="00C27315" w:rsidP="00D52E94">
                      <w:pPr>
                        <w:pStyle w:val="ListParagraph"/>
                        <w:numPr>
                          <w:ilvl w:val="0"/>
                          <w:numId w:val="21"/>
                        </w:numPr>
                        <w:rPr>
                          <w:rStyle w:val="Hyperlink"/>
                          <w:rFonts w:asciiTheme="minorHAnsi" w:eastAsia="Times New Roman" w:hAnsiTheme="minorHAnsi" w:cs="Times New Roman"/>
                          <w:color w:val="auto"/>
                          <w:szCs w:val="22"/>
                          <w:u w:val="none"/>
                        </w:rPr>
                      </w:pPr>
                      <w:hyperlink r:id="rId25" w:history="1">
                        <w:r w:rsidR="0053708B" w:rsidRPr="00D52E94">
                          <w:rPr>
                            <w:rStyle w:val="Hyperlink"/>
                            <w:rFonts w:asciiTheme="minorHAnsi" w:eastAsia="Times New Roman" w:hAnsiTheme="minorHAnsi" w:cs="Times New Roman"/>
                            <w:szCs w:val="22"/>
                          </w:rPr>
                          <w:t xml:space="preserve">Reading Next : </w:t>
                        </w:r>
                        <w:r w:rsidR="0053708B" w:rsidRPr="00D52E94">
                          <w:rPr>
                            <w:rStyle w:val="Hyperlink"/>
                            <w:rFonts w:asciiTheme="minorHAnsi" w:hAnsiTheme="minorHAnsi"/>
                            <w:szCs w:val="22"/>
                          </w:rPr>
                          <w:t>A VISION FOR ACTION AND RESEARCH IN MIDDLE AND HIGH SCHOOL LITERACY</w:t>
                        </w:r>
                      </w:hyperlink>
                      <w:r w:rsidR="0053708B" w:rsidRPr="00D52E94">
                        <w:rPr>
                          <w:rFonts w:asciiTheme="minorHAnsi" w:eastAsia="Times New Roman" w:hAnsiTheme="minorHAnsi" w:cs="Times New Roman"/>
                          <w:szCs w:val="22"/>
                        </w:rPr>
                        <w:fldChar w:fldCharType="begin"/>
                      </w:r>
                      <w:r w:rsidR="0053708B" w:rsidRPr="00D52E94">
                        <w:rPr>
                          <w:rFonts w:asciiTheme="minorHAnsi" w:eastAsia="Times New Roman" w:hAnsiTheme="minorHAnsi" w:cs="Times New Roman"/>
                          <w:szCs w:val="22"/>
                        </w:rPr>
                        <w:instrText xml:space="preserve"> HYPERLINK "http://www.adlit.org/strategy_library/" </w:instrText>
                      </w:r>
                      <w:r w:rsidR="0053708B" w:rsidRPr="00D52E94">
                        <w:rPr>
                          <w:rFonts w:asciiTheme="minorHAnsi" w:eastAsia="Times New Roman" w:hAnsiTheme="minorHAnsi" w:cs="Times New Roman"/>
                          <w:szCs w:val="22"/>
                        </w:rPr>
                        <w:fldChar w:fldCharType="separate"/>
                      </w:r>
                    </w:p>
                    <w:p w:rsidR="0053708B" w:rsidRPr="00D52E94" w:rsidRDefault="0053708B" w:rsidP="00D52E94">
                      <w:pPr>
                        <w:pStyle w:val="ListParagraph"/>
                        <w:numPr>
                          <w:ilvl w:val="0"/>
                          <w:numId w:val="21"/>
                        </w:numPr>
                        <w:rPr>
                          <w:rFonts w:asciiTheme="minorHAnsi" w:eastAsia="Times New Roman" w:hAnsiTheme="minorHAnsi" w:cs="Times New Roman"/>
                          <w:szCs w:val="22"/>
                        </w:rPr>
                      </w:pPr>
                      <w:r w:rsidRPr="00D52E94">
                        <w:rPr>
                          <w:rStyle w:val="Hyperlink"/>
                          <w:rFonts w:asciiTheme="minorHAnsi" w:eastAsia="Times New Roman" w:hAnsiTheme="minorHAnsi" w:cs="Times New Roman"/>
                          <w:szCs w:val="22"/>
                        </w:rPr>
                        <w:t>Classroom Strategies to support comprehension instruction</w:t>
                      </w:r>
                      <w:r w:rsidRPr="00D52E94">
                        <w:rPr>
                          <w:rFonts w:asciiTheme="minorHAnsi" w:eastAsia="Times New Roman" w:hAnsiTheme="minorHAnsi" w:cs="Times New Roman"/>
                          <w:szCs w:val="22"/>
                        </w:rPr>
                        <w:fldChar w:fldCharType="end"/>
                      </w:r>
                      <w:r w:rsidRPr="00D52E94">
                        <w:rPr>
                          <w:rFonts w:asciiTheme="minorHAnsi" w:eastAsia="Times New Roman" w:hAnsiTheme="minorHAnsi" w:cs="Times New Roman"/>
                          <w:szCs w:val="22"/>
                        </w:rPr>
                        <w:t>. This link provides the most frequently researched strategies that can be applied across content areas</w:t>
                      </w:r>
                      <w:r w:rsidR="00157D99">
                        <w:rPr>
                          <w:rFonts w:asciiTheme="minorHAnsi" w:eastAsia="Times New Roman" w:hAnsiTheme="minorHAnsi" w:cs="Times New Roman"/>
                          <w:szCs w:val="22"/>
                        </w:rPr>
                        <w:t>.</w:t>
                      </w:r>
                    </w:p>
                  </w:txbxContent>
                </v:textbox>
              </v:shape>
            </w:pict>
          </mc:Fallback>
        </mc:AlternateContent>
      </w:r>
    </w:p>
    <w:p w:rsidR="0053708B" w:rsidRDefault="000A5F64" w:rsidP="00FA3922">
      <w:pPr>
        <w:pStyle w:val="Subhead"/>
      </w:pPr>
      <w:r w:rsidRPr="00CF0B94">
        <w:rPr>
          <w:noProof/>
          <w:shd w:val="clear" w:color="auto" w:fill="FFFFFF" w:themeFill="background1"/>
        </w:rPr>
        <w:lastRenderedPageBreak/>
        <w:drawing>
          <wp:anchor distT="0" distB="0" distL="114300" distR="114300" simplePos="0" relativeHeight="251676672" behindDoc="1" locked="0" layoutInCell="1" allowOverlap="1" wp14:anchorId="31371421" wp14:editId="290C0411">
            <wp:simplePos x="0" y="0"/>
            <wp:positionH relativeFrom="column">
              <wp:posOffset>3306445</wp:posOffset>
            </wp:positionH>
            <wp:positionV relativeFrom="paragraph">
              <wp:posOffset>35560</wp:posOffset>
            </wp:positionV>
            <wp:extent cx="3572510" cy="1955800"/>
            <wp:effectExtent l="0" t="0" r="66040" b="25400"/>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sidR="00A739B3" w:rsidRPr="00CF0B94">
        <w:rPr>
          <w:noProof/>
          <w:shd w:val="clear" w:color="auto" w:fill="FFFFFF" w:themeFill="background1"/>
        </w:rPr>
        <w:drawing>
          <wp:anchor distT="0" distB="0" distL="114300" distR="114300" simplePos="0" relativeHeight="251671552" behindDoc="1" locked="0" layoutInCell="1" allowOverlap="1" wp14:anchorId="1914BECD" wp14:editId="4BE87E03">
            <wp:simplePos x="0" y="0"/>
            <wp:positionH relativeFrom="column">
              <wp:posOffset>-63795</wp:posOffset>
            </wp:positionH>
            <wp:positionV relativeFrom="paragraph">
              <wp:posOffset>36151</wp:posOffset>
            </wp:positionV>
            <wp:extent cx="3306725" cy="1956390"/>
            <wp:effectExtent l="0" t="0" r="27305" b="2540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p>
    <w:p w:rsidR="0053708B" w:rsidRDefault="0053708B" w:rsidP="00FA3922">
      <w:pPr>
        <w:pStyle w:val="Subhead"/>
      </w:pPr>
    </w:p>
    <w:p w:rsidR="0053708B" w:rsidRDefault="0053708B" w:rsidP="00FA3922">
      <w:pPr>
        <w:pStyle w:val="Subhead"/>
      </w:pPr>
    </w:p>
    <w:p w:rsidR="0053708B" w:rsidRDefault="0053708B" w:rsidP="00FA3922">
      <w:pPr>
        <w:pStyle w:val="Subhead"/>
      </w:pPr>
    </w:p>
    <w:p w:rsidR="0053708B" w:rsidRDefault="0053708B" w:rsidP="00FA3922">
      <w:pPr>
        <w:pStyle w:val="Subhead"/>
      </w:pPr>
    </w:p>
    <w:p w:rsidR="0053708B" w:rsidRDefault="0053708B" w:rsidP="00FA3922">
      <w:pPr>
        <w:pStyle w:val="Subhead"/>
      </w:pPr>
    </w:p>
    <w:p w:rsidR="0053708B" w:rsidRDefault="0053708B" w:rsidP="00FA3922">
      <w:pPr>
        <w:pStyle w:val="Subhead"/>
      </w:pPr>
    </w:p>
    <w:p w:rsidR="0053708B" w:rsidRDefault="004A2773" w:rsidP="00FA3922">
      <w:pPr>
        <w:pStyle w:val="Subhead"/>
      </w:pPr>
      <w:r>
        <w:rPr>
          <w:noProof/>
        </w:rPr>
        <mc:AlternateContent>
          <mc:Choice Requires="wps">
            <w:drawing>
              <wp:anchor distT="0" distB="0" distL="114300" distR="114300" simplePos="0" relativeHeight="251678720" behindDoc="0" locked="0" layoutInCell="1" allowOverlap="1" wp14:anchorId="6AC1DFCD" wp14:editId="2AB3B010">
                <wp:simplePos x="0" y="0"/>
                <wp:positionH relativeFrom="column">
                  <wp:posOffset>0</wp:posOffset>
                </wp:positionH>
                <wp:positionV relativeFrom="paragraph">
                  <wp:posOffset>275266</wp:posOffset>
                </wp:positionV>
                <wp:extent cx="6698512" cy="2743200"/>
                <wp:effectExtent l="0" t="0" r="2667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8512" cy="2743200"/>
                        </a:xfrm>
                        <a:prstGeom prst="rect">
                          <a:avLst/>
                        </a:prstGeom>
                        <a:solidFill>
                          <a:srgbClr val="FFFFFF"/>
                        </a:solidFill>
                        <a:ln w="19050">
                          <a:solidFill>
                            <a:srgbClr val="000000"/>
                          </a:solidFill>
                          <a:miter lim="800000"/>
                          <a:headEnd/>
                          <a:tailEnd/>
                        </a:ln>
                      </wps:spPr>
                      <wps:txbx>
                        <w:txbxContent>
                          <w:p w:rsidR="004A2773" w:rsidRPr="006128EE" w:rsidRDefault="004A2773" w:rsidP="004A2773">
                            <w:pPr>
                              <w:rPr>
                                <w:rFonts w:ascii="Times New Roman" w:eastAsia="Times New Roman" w:hAnsi="Times New Roman" w:cs="Times New Roman"/>
                                <w:sz w:val="24"/>
                              </w:rPr>
                            </w:pPr>
                            <w:r w:rsidRPr="006128EE">
                              <w:rPr>
                                <w:rFonts w:eastAsia="Times New Roman" w:cs="Times New Roman"/>
                                <w:b/>
                                <w:bCs/>
                                <w:color w:val="000000"/>
                                <w:sz w:val="28"/>
                                <w:szCs w:val="28"/>
                              </w:rPr>
                              <w:t>Next Steps:</w:t>
                            </w:r>
                          </w:p>
                          <w:p w:rsidR="00695920" w:rsidRPr="00A32FAC" w:rsidRDefault="00695920" w:rsidP="00695920">
                            <w:pPr>
                              <w:rPr>
                                <w:rFonts w:eastAsia="Times New Roman" w:cs="Times New Roman"/>
                                <w:b/>
                                <w:color w:val="000000"/>
                                <w:sz w:val="24"/>
                              </w:rPr>
                            </w:pPr>
                            <w:r w:rsidRPr="00A32FAC">
                              <w:rPr>
                                <w:rFonts w:eastAsia="Times New Roman" w:cs="Times New Roman"/>
                                <w:b/>
                                <w:color w:val="000000"/>
                                <w:sz w:val="24"/>
                              </w:rPr>
                              <w:t>Research to support intervention work:</w:t>
                            </w:r>
                          </w:p>
                          <w:p w:rsidR="00695920" w:rsidRPr="00A32FAC" w:rsidRDefault="00E92A97" w:rsidP="00695920">
                            <w:pPr>
                              <w:rPr>
                                <w:rFonts w:eastAsia="Times New Roman" w:cs="Times New Roman"/>
                                <w:b/>
                                <w:color w:val="000000"/>
                                <w:sz w:val="24"/>
                              </w:rPr>
                            </w:pPr>
                            <w:hyperlink r:id="rId36" w:history="1">
                              <w:r w:rsidR="00695920" w:rsidRPr="00A32FAC">
                                <w:rPr>
                                  <w:rStyle w:val="Hyperlink"/>
                                  <w:rFonts w:eastAsia="Times New Roman" w:cs="Times New Roman"/>
                                  <w:b/>
                                  <w:sz w:val="24"/>
                                </w:rPr>
                                <w:t>Intensive, Individualized Interventions for Struggling Readers</w:t>
                              </w:r>
                            </w:hyperlink>
                            <w:r w:rsidR="00695920" w:rsidRPr="00A32FAC">
                              <w:rPr>
                                <w:rFonts w:eastAsia="Times New Roman" w:cs="Times New Roman"/>
                                <w:b/>
                                <w:color w:val="000000"/>
                                <w:sz w:val="24"/>
                              </w:rPr>
                              <w:t xml:space="preserve"> :</w:t>
                            </w:r>
                          </w:p>
                          <w:p w:rsidR="00695920" w:rsidRPr="00AD0DEB" w:rsidRDefault="00695920" w:rsidP="00695920">
                            <w:pPr>
                              <w:pStyle w:val="ListParagraph"/>
                              <w:numPr>
                                <w:ilvl w:val="0"/>
                                <w:numId w:val="17"/>
                              </w:numPr>
                              <w:rPr>
                                <w:rFonts w:eastAsia="Times New Roman" w:cs="Times New Roman"/>
                                <w:color w:val="000000"/>
                              </w:rPr>
                            </w:pPr>
                            <w:r w:rsidRPr="00AD0DEB">
                              <w:rPr>
                                <w:rFonts w:eastAsia="Times New Roman" w:cs="Times New Roman"/>
                                <w:color w:val="000000"/>
                              </w:rPr>
                              <w:t>By the US Department of Education</w:t>
                            </w:r>
                          </w:p>
                          <w:p w:rsidR="00695920" w:rsidRPr="00AD0DEB" w:rsidRDefault="00695920" w:rsidP="00695920">
                            <w:pPr>
                              <w:pStyle w:val="ListParagraph"/>
                              <w:numPr>
                                <w:ilvl w:val="0"/>
                                <w:numId w:val="17"/>
                              </w:numPr>
                              <w:rPr>
                                <w:rFonts w:eastAsia="Times New Roman" w:cs="Times New Roman"/>
                                <w:color w:val="000000"/>
                              </w:rPr>
                            </w:pPr>
                            <w:r w:rsidRPr="00AD0DEB">
                              <w:rPr>
                                <w:rFonts w:eastAsia="Times New Roman" w:cs="Times New Roman"/>
                                <w:color w:val="000000"/>
                              </w:rPr>
                              <w:t>How to implement interventions when considering the complex and varied reading needs of adolescents as well as potential roadblocks and solutions you may consider</w:t>
                            </w:r>
                          </w:p>
                          <w:p w:rsidR="00695920" w:rsidRPr="00A32FAC" w:rsidRDefault="00E92A97" w:rsidP="00695920">
                            <w:pPr>
                              <w:rPr>
                                <w:rFonts w:eastAsia="Times New Roman" w:cs="Times New Roman"/>
                                <w:b/>
                                <w:color w:val="000000"/>
                                <w:sz w:val="24"/>
                              </w:rPr>
                            </w:pPr>
                            <w:hyperlink r:id="rId37" w:history="1">
                              <w:r w:rsidR="00695920" w:rsidRPr="00A32FAC">
                                <w:rPr>
                                  <w:rStyle w:val="Hyperlink"/>
                                  <w:rFonts w:eastAsia="Times New Roman" w:cs="Times New Roman"/>
                                  <w:b/>
                                  <w:sz w:val="24"/>
                                </w:rPr>
                                <w:t>Interventions for Struggling Adolescent Readers</w:t>
                              </w:r>
                            </w:hyperlink>
                          </w:p>
                          <w:p w:rsidR="00695920" w:rsidRPr="00832F80" w:rsidRDefault="00695920" w:rsidP="00695920">
                            <w:pPr>
                              <w:pStyle w:val="ListParagraph"/>
                              <w:numPr>
                                <w:ilvl w:val="0"/>
                                <w:numId w:val="18"/>
                              </w:numPr>
                              <w:rPr>
                                <w:rFonts w:eastAsia="Times New Roman" w:cs="Times New Roman"/>
                                <w:color w:val="000000"/>
                              </w:rPr>
                            </w:pPr>
                            <w:r w:rsidRPr="00832F80">
                              <w:rPr>
                                <w:rFonts w:eastAsia="Times New Roman" w:cs="Times New Roman"/>
                                <w:color w:val="000000"/>
                              </w:rPr>
                              <w:t>By Donald Deshler and Michael Hock</w:t>
                            </w:r>
                          </w:p>
                          <w:p w:rsidR="00695920" w:rsidRPr="00A32FAC" w:rsidRDefault="00695920" w:rsidP="00695920">
                            <w:pPr>
                              <w:pStyle w:val="ListParagraph"/>
                              <w:numPr>
                                <w:ilvl w:val="0"/>
                                <w:numId w:val="18"/>
                              </w:numPr>
                              <w:rPr>
                                <w:rFonts w:eastAsia="Times New Roman" w:cs="Times New Roman"/>
                                <w:color w:val="000000"/>
                              </w:rPr>
                            </w:pPr>
                            <w:r w:rsidRPr="00832F80">
                              <w:rPr>
                                <w:rFonts w:eastAsia="Times New Roman" w:cs="Times New Roman"/>
                                <w:color w:val="000000"/>
                              </w:rPr>
                              <w:t>A snapshot of program characteristics and research findings for Reciprocal Teaching, Apprenticeship in Reading, Read 180, Language!, SRA Corrective Reading, and Strategic Instruction Model (SIM)</w:t>
                            </w:r>
                          </w:p>
                          <w:p w:rsidR="00695920" w:rsidRPr="00A32FAC" w:rsidRDefault="00E92A97" w:rsidP="00695920">
                            <w:pPr>
                              <w:rPr>
                                <w:rFonts w:eastAsia="Times New Roman" w:cs="Times New Roman"/>
                                <w:b/>
                                <w:color w:val="000000"/>
                                <w:sz w:val="24"/>
                              </w:rPr>
                            </w:pPr>
                            <w:hyperlink r:id="rId38" w:history="1">
                              <w:r w:rsidR="00695920" w:rsidRPr="00A32FAC">
                                <w:rPr>
                                  <w:rStyle w:val="Hyperlink"/>
                                  <w:rFonts w:eastAsia="Times New Roman" w:cs="Times New Roman"/>
                                  <w:b/>
                                  <w:sz w:val="24"/>
                                </w:rPr>
                                <w:t>A Theory of Adolescent Reading: A simple view of a Complex Process</w:t>
                              </w:r>
                            </w:hyperlink>
                          </w:p>
                          <w:p w:rsidR="00695920" w:rsidRPr="00832F80" w:rsidRDefault="00695920" w:rsidP="00695920">
                            <w:pPr>
                              <w:pStyle w:val="ListParagraph"/>
                              <w:numPr>
                                <w:ilvl w:val="0"/>
                                <w:numId w:val="19"/>
                              </w:numPr>
                              <w:rPr>
                                <w:rFonts w:eastAsia="Times New Roman" w:cs="Times New Roman"/>
                                <w:color w:val="000000"/>
                              </w:rPr>
                            </w:pPr>
                            <w:r w:rsidRPr="00832F80">
                              <w:rPr>
                                <w:rFonts w:eastAsia="Times New Roman" w:cs="Times New Roman"/>
                                <w:color w:val="000000"/>
                              </w:rPr>
                              <w:t>By Donald Deshler and Michael Hock</w:t>
                            </w:r>
                          </w:p>
                          <w:p w:rsidR="00695920" w:rsidRPr="00832F80" w:rsidRDefault="00695920" w:rsidP="00695920">
                            <w:pPr>
                              <w:pStyle w:val="ListParagraph"/>
                              <w:numPr>
                                <w:ilvl w:val="0"/>
                                <w:numId w:val="19"/>
                              </w:numPr>
                              <w:rPr>
                                <w:rFonts w:eastAsia="Times New Roman" w:cs="Times New Roman"/>
                                <w:color w:val="000000"/>
                              </w:rPr>
                            </w:pPr>
                            <w:r w:rsidRPr="00832F80">
                              <w:rPr>
                                <w:rFonts w:eastAsia="Times New Roman" w:cs="Times New Roman"/>
                                <w:color w:val="000000"/>
                              </w:rPr>
                              <w:t>How do adolescents move from reading words to applying knowledge learned from a text? View the adolescent reading model and the Strategic Intervention Model (SIM)</w:t>
                            </w:r>
                          </w:p>
                          <w:p w:rsidR="004A2773" w:rsidRPr="00A739B3" w:rsidRDefault="004A2773" w:rsidP="004A2773">
                            <w:pPr>
                              <w:rPr>
                                <w:rFonts w:asciiTheme="minorHAnsi" w:eastAsia="Times New Roman" w:hAnsiTheme="minorHAnsi" w:cs="Times New Roman"/>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1DFCD" id="_x0000_s1028" type="#_x0000_t202" style="position:absolute;margin-left:0;margin-top:21.65pt;width:527.45pt;height:3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GmJgIAAE4EAAAOAAAAZHJzL2Uyb0RvYy54bWysVNuO2yAQfa/Uf0C8N3bcJJtYcVbbbFNV&#10;2l6k3X4AxjhGBYYCib39+h1wNk1vL1X9gBhmOMycM+P19aAVOQrnJZiKTic5JcJwaKTZV/TLw+7V&#10;khIfmGmYAiMq+ig8vd68fLHubSkK6EA1whEEMb7sbUW7EGyZZZ53QjM/ASsMOltwmgU03T5rHOsR&#10;XausyPNF1oNrrAMuvMfT29FJNwm/bQUPn9rWi0BURTG3kFaX1jqu2WbNyr1jtpP8lAb7hyw0kwYf&#10;PUPdssDIwcnfoLTkDjy0YcJBZ9C2kotUA1YzzX+p5r5jVqRakBxvzzT5/wfLPx4/OyIb1G5KiWEa&#10;NXoQQyBvYCBFpKe3vsSoe4txYcBjDE2lensH/KsnBrYdM3tx4xz0nWANpjeNN7OLqyOOjyB1/wEa&#10;fIYdAiSgoXU6codsEERHmR7P0sRUOB4uFqvlfFpQwtFXXM1eo/jpDVY+X7fOh3cCNImbijrUPsGz&#10;450PMR1WPofE1zwo2eykUslw+3qrHDky7JNd+k7oP4UpQ3osbpXP85GCv2Lk6fsThpYBO15JXdHl&#10;OYiVkbi3pkn9GJhU4x5zVubEZCRvpDEM9ZA0OwtUQ/OI1DoYGxwHEjcduO+U9NjcFfXfDswJStR7&#10;g/KsprNZnIZkzOZXBRru0lNfepjhCFXRQMm43YY0QZE4AzcoYysTwVHvMZNTyti0iffTgMWpuLRT&#10;1I/fwOYJAAD//wMAUEsDBBQABgAIAAAAIQAYNi7Z3AAAAAgBAAAPAAAAZHJzL2Rvd25yZXYueG1s&#10;TI/BTsMwEETvSPyDtUjcqANJoIRsKoREzrQFcXXiJY6I11Hspunf457ocXZWM2/KzWIHMdPke8cI&#10;96sEBHHrdM8dwuf+/W4NwgfFWg2OCeFEHjbV9VWpCu2OvKV5FzoRQ9gXCsGEMBZS+taQVX7lRuLo&#10;/bjJqhDl1Ek9qWMMt4N8SJJHaVXPscGokd4Mtb+7g0XI/fdHNp+a3nTrr1rWi91m+xrx9mZ5fQER&#10;aAn/z3DGj+hQRabGHVh7MSDEIQEhS1MQZzfJs2cQTbw85SnIqpSXA6o/AAAA//8DAFBLAQItABQA&#10;BgAIAAAAIQC2gziS/gAAAOEBAAATAAAAAAAAAAAAAAAAAAAAAABbQ29udGVudF9UeXBlc10ueG1s&#10;UEsBAi0AFAAGAAgAAAAhADj9If/WAAAAlAEAAAsAAAAAAAAAAAAAAAAALwEAAF9yZWxzLy5yZWxz&#10;UEsBAi0AFAAGAAgAAAAhAOWFQaYmAgAATgQAAA4AAAAAAAAAAAAAAAAALgIAAGRycy9lMm9Eb2Mu&#10;eG1sUEsBAi0AFAAGAAgAAAAhABg2LtncAAAACAEAAA8AAAAAAAAAAAAAAAAAgAQAAGRycy9kb3du&#10;cmV2LnhtbFBLBQYAAAAABAAEAPMAAACJBQAAAAA=&#10;" strokeweight="1.5pt">
                <v:textbox>
                  <w:txbxContent>
                    <w:p w:rsidR="004A2773" w:rsidRPr="006128EE" w:rsidRDefault="004A2773" w:rsidP="004A2773">
                      <w:pPr>
                        <w:rPr>
                          <w:rFonts w:ascii="Times New Roman" w:eastAsia="Times New Roman" w:hAnsi="Times New Roman" w:cs="Times New Roman"/>
                          <w:sz w:val="24"/>
                        </w:rPr>
                      </w:pPr>
                      <w:r w:rsidRPr="006128EE">
                        <w:rPr>
                          <w:rFonts w:eastAsia="Times New Roman" w:cs="Times New Roman"/>
                          <w:b/>
                          <w:bCs/>
                          <w:color w:val="000000"/>
                          <w:sz w:val="28"/>
                          <w:szCs w:val="28"/>
                        </w:rPr>
                        <w:t>Next Steps:</w:t>
                      </w:r>
                    </w:p>
                    <w:p w:rsidR="00695920" w:rsidRPr="00A32FAC" w:rsidRDefault="00695920" w:rsidP="00695920">
                      <w:pPr>
                        <w:rPr>
                          <w:rFonts w:eastAsia="Times New Roman" w:cs="Times New Roman"/>
                          <w:b/>
                          <w:color w:val="000000"/>
                          <w:sz w:val="24"/>
                        </w:rPr>
                      </w:pPr>
                      <w:r w:rsidRPr="00A32FAC">
                        <w:rPr>
                          <w:rFonts w:eastAsia="Times New Roman" w:cs="Times New Roman"/>
                          <w:b/>
                          <w:color w:val="000000"/>
                          <w:sz w:val="24"/>
                        </w:rPr>
                        <w:t>Research to support intervention work:</w:t>
                      </w:r>
                    </w:p>
                    <w:p w:rsidR="00695920" w:rsidRPr="00A32FAC" w:rsidRDefault="00C27315" w:rsidP="00695920">
                      <w:pPr>
                        <w:rPr>
                          <w:rFonts w:eastAsia="Times New Roman" w:cs="Times New Roman"/>
                          <w:b/>
                          <w:color w:val="000000"/>
                          <w:sz w:val="24"/>
                        </w:rPr>
                      </w:pPr>
                      <w:hyperlink r:id="rId39" w:history="1">
                        <w:r w:rsidR="00695920" w:rsidRPr="00A32FAC">
                          <w:rPr>
                            <w:rStyle w:val="Hyperlink"/>
                            <w:rFonts w:eastAsia="Times New Roman" w:cs="Times New Roman"/>
                            <w:b/>
                            <w:sz w:val="24"/>
                          </w:rPr>
                          <w:t>Intensive, Individualized Interventions for Struggling</w:t>
                        </w:r>
                        <w:r w:rsidR="00695920" w:rsidRPr="00A32FAC">
                          <w:rPr>
                            <w:rStyle w:val="Hyperlink"/>
                            <w:rFonts w:eastAsia="Times New Roman" w:cs="Times New Roman"/>
                            <w:b/>
                            <w:sz w:val="24"/>
                          </w:rPr>
                          <w:t xml:space="preserve"> </w:t>
                        </w:r>
                        <w:r w:rsidR="00695920" w:rsidRPr="00A32FAC">
                          <w:rPr>
                            <w:rStyle w:val="Hyperlink"/>
                            <w:rFonts w:eastAsia="Times New Roman" w:cs="Times New Roman"/>
                            <w:b/>
                            <w:sz w:val="24"/>
                          </w:rPr>
                          <w:t>Readers</w:t>
                        </w:r>
                      </w:hyperlink>
                      <w:r w:rsidR="00695920" w:rsidRPr="00A32FAC">
                        <w:rPr>
                          <w:rFonts w:eastAsia="Times New Roman" w:cs="Times New Roman"/>
                          <w:b/>
                          <w:color w:val="000000"/>
                          <w:sz w:val="24"/>
                        </w:rPr>
                        <w:t xml:space="preserve"> :</w:t>
                      </w:r>
                    </w:p>
                    <w:p w:rsidR="00695920" w:rsidRPr="00AD0DEB" w:rsidRDefault="00695920" w:rsidP="00695920">
                      <w:pPr>
                        <w:pStyle w:val="ListParagraph"/>
                        <w:numPr>
                          <w:ilvl w:val="0"/>
                          <w:numId w:val="17"/>
                        </w:numPr>
                        <w:rPr>
                          <w:rFonts w:eastAsia="Times New Roman" w:cs="Times New Roman"/>
                          <w:color w:val="000000"/>
                        </w:rPr>
                      </w:pPr>
                      <w:r w:rsidRPr="00AD0DEB">
                        <w:rPr>
                          <w:rFonts w:eastAsia="Times New Roman" w:cs="Times New Roman"/>
                          <w:color w:val="000000"/>
                        </w:rPr>
                        <w:t>By the US Department of Education</w:t>
                      </w:r>
                    </w:p>
                    <w:p w:rsidR="00695920" w:rsidRPr="00AD0DEB" w:rsidRDefault="00695920" w:rsidP="00695920">
                      <w:pPr>
                        <w:pStyle w:val="ListParagraph"/>
                        <w:numPr>
                          <w:ilvl w:val="0"/>
                          <w:numId w:val="17"/>
                        </w:numPr>
                        <w:rPr>
                          <w:rFonts w:eastAsia="Times New Roman" w:cs="Times New Roman"/>
                          <w:color w:val="000000"/>
                        </w:rPr>
                      </w:pPr>
                      <w:r w:rsidRPr="00AD0DEB">
                        <w:rPr>
                          <w:rFonts w:eastAsia="Times New Roman" w:cs="Times New Roman"/>
                          <w:color w:val="000000"/>
                        </w:rPr>
                        <w:t>How to implement interventions when considering the complex and varied reading needs of adolescents as well as potential roadblocks and solutions you may consider</w:t>
                      </w:r>
                    </w:p>
                    <w:p w:rsidR="00695920" w:rsidRPr="00A32FAC" w:rsidRDefault="00C27315" w:rsidP="00695920">
                      <w:pPr>
                        <w:rPr>
                          <w:rFonts w:eastAsia="Times New Roman" w:cs="Times New Roman"/>
                          <w:b/>
                          <w:color w:val="000000"/>
                          <w:sz w:val="24"/>
                        </w:rPr>
                      </w:pPr>
                      <w:hyperlink r:id="rId40" w:history="1">
                        <w:r w:rsidR="00695920" w:rsidRPr="00A32FAC">
                          <w:rPr>
                            <w:rStyle w:val="Hyperlink"/>
                            <w:rFonts w:eastAsia="Times New Roman" w:cs="Times New Roman"/>
                            <w:b/>
                            <w:sz w:val="24"/>
                          </w:rPr>
                          <w:t>Interventions for Struggling</w:t>
                        </w:r>
                        <w:r w:rsidR="00695920" w:rsidRPr="00A32FAC">
                          <w:rPr>
                            <w:rStyle w:val="Hyperlink"/>
                            <w:rFonts w:eastAsia="Times New Roman" w:cs="Times New Roman"/>
                            <w:b/>
                            <w:sz w:val="24"/>
                          </w:rPr>
                          <w:t xml:space="preserve"> </w:t>
                        </w:r>
                        <w:r w:rsidR="00695920" w:rsidRPr="00A32FAC">
                          <w:rPr>
                            <w:rStyle w:val="Hyperlink"/>
                            <w:rFonts w:eastAsia="Times New Roman" w:cs="Times New Roman"/>
                            <w:b/>
                            <w:sz w:val="24"/>
                          </w:rPr>
                          <w:t>Adolescent Readers</w:t>
                        </w:r>
                      </w:hyperlink>
                    </w:p>
                    <w:p w:rsidR="00695920" w:rsidRPr="00832F80" w:rsidRDefault="00695920" w:rsidP="00695920">
                      <w:pPr>
                        <w:pStyle w:val="ListParagraph"/>
                        <w:numPr>
                          <w:ilvl w:val="0"/>
                          <w:numId w:val="18"/>
                        </w:numPr>
                        <w:rPr>
                          <w:rFonts w:eastAsia="Times New Roman" w:cs="Times New Roman"/>
                          <w:color w:val="000000"/>
                        </w:rPr>
                      </w:pPr>
                      <w:r w:rsidRPr="00832F80">
                        <w:rPr>
                          <w:rFonts w:eastAsia="Times New Roman" w:cs="Times New Roman"/>
                          <w:color w:val="000000"/>
                        </w:rPr>
                        <w:t>By Donald Deshler and Michael Hock</w:t>
                      </w:r>
                    </w:p>
                    <w:p w:rsidR="00695920" w:rsidRPr="00A32FAC" w:rsidRDefault="00695920" w:rsidP="00695920">
                      <w:pPr>
                        <w:pStyle w:val="ListParagraph"/>
                        <w:numPr>
                          <w:ilvl w:val="0"/>
                          <w:numId w:val="18"/>
                        </w:numPr>
                        <w:rPr>
                          <w:rFonts w:eastAsia="Times New Roman" w:cs="Times New Roman"/>
                          <w:color w:val="000000"/>
                        </w:rPr>
                      </w:pPr>
                      <w:r w:rsidRPr="00832F80">
                        <w:rPr>
                          <w:rFonts w:eastAsia="Times New Roman" w:cs="Times New Roman"/>
                          <w:color w:val="000000"/>
                        </w:rPr>
                        <w:t>A snapshot of program characteristics and research findings for Reciprocal Teaching, Apprenticeship in Reading, Read 180, Language!, SRA Corrective Reading, and Strategic Instruction Model (SIM)</w:t>
                      </w:r>
                    </w:p>
                    <w:p w:rsidR="00695920" w:rsidRPr="00A32FAC" w:rsidRDefault="00C27315" w:rsidP="00695920">
                      <w:pPr>
                        <w:rPr>
                          <w:rFonts w:eastAsia="Times New Roman" w:cs="Times New Roman"/>
                          <w:b/>
                          <w:color w:val="000000"/>
                          <w:sz w:val="24"/>
                        </w:rPr>
                      </w:pPr>
                      <w:hyperlink r:id="rId41" w:history="1">
                        <w:r w:rsidR="00695920" w:rsidRPr="00A32FAC">
                          <w:rPr>
                            <w:rStyle w:val="Hyperlink"/>
                            <w:rFonts w:eastAsia="Times New Roman" w:cs="Times New Roman"/>
                            <w:b/>
                            <w:sz w:val="24"/>
                          </w:rPr>
                          <w:t>A Theory of Adolescent Reading:</w:t>
                        </w:r>
                        <w:r w:rsidR="00695920" w:rsidRPr="00A32FAC">
                          <w:rPr>
                            <w:rStyle w:val="Hyperlink"/>
                            <w:rFonts w:eastAsia="Times New Roman" w:cs="Times New Roman"/>
                            <w:b/>
                            <w:sz w:val="24"/>
                          </w:rPr>
                          <w:t xml:space="preserve"> </w:t>
                        </w:r>
                        <w:r w:rsidR="00695920" w:rsidRPr="00A32FAC">
                          <w:rPr>
                            <w:rStyle w:val="Hyperlink"/>
                            <w:rFonts w:eastAsia="Times New Roman" w:cs="Times New Roman"/>
                            <w:b/>
                            <w:sz w:val="24"/>
                          </w:rPr>
                          <w:t>A simple view of a Complex Process</w:t>
                        </w:r>
                      </w:hyperlink>
                    </w:p>
                    <w:p w:rsidR="00695920" w:rsidRPr="00832F80" w:rsidRDefault="00695920" w:rsidP="00695920">
                      <w:pPr>
                        <w:pStyle w:val="ListParagraph"/>
                        <w:numPr>
                          <w:ilvl w:val="0"/>
                          <w:numId w:val="19"/>
                        </w:numPr>
                        <w:rPr>
                          <w:rFonts w:eastAsia="Times New Roman" w:cs="Times New Roman"/>
                          <w:color w:val="000000"/>
                        </w:rPr>
                      </w:pPr>
                      <w:r w:rsidRPr="00832F80">
                        <w:rPr>
                          <w:rFonts w:eastAsia="Times New Roman" w:cs="Times New Roman"/>
                          <w:color w:val="000000"/>
                        </w:rPr>
                        <w:t>By Donald Deshler and Michael Hock</w:t>
                      </w:r>
                    </w:p>
                    <w:p w:rsidR="00695920" w:rsidRPr="00832F80" w:rsidRDefault="00695920" w:rsidP="00695920">
                      <w:pPr>
                        <w:pStyle w:val="ListParagraph"/>
                        <w:numPr>
                          <w:ilvl w:val="0"/>
                          <w:numId w:val="19"/>
                        </w:numPr>
                        <w:rPr>
                          <w:rFonts w:eastAsia="Times New Roman" w:cs="Times New Roman"/>
                          <w:color w:val="000000"/>
                        </w:rPr>
                      </w:pPr>
                      <w:r w:rsidRPr="00832F80">
                        <w:rPr>
                          <w:rFonts w:eastAsia="Times New Roman" w:cs="Times New Roman"/>
                          <w:color w:val="000000"/>
                        </w:rPr>
                        <w:t>How do adolescents move from reading words to applying knowledge learned from a text? View the adolescent reading model and the Strategic Intervention Model (SIM)</w:t>
                      </w:r>
                    </w:p>
                    <w:p w:rsidR="004A2773" w:rsidRPr="00A739B3" w:rsidRDefault="004A2773" w:rsidP="004A2773">
                      <w:pPr>
                        <w:rPr>
                          <w:rFonts w:asciiTheme="minorHAnsi" w:eastAsia="Times New Roman" w:hAnsiTheme="minorHAnsi" w:cs="Times New Roman"/>
                          <w:szCs w:val="22"/>
                        </w:rPr>
                      </w:pPr>
                    </w:p>
                  </w:txbxContent>
                </v:textbox>
              </v:shape>
            </w:pict>
          </mc:Fallback>
        </mc:AlternateContent>
      </w:r>
    </w:p>
    <w:p w:rsidR="0053708B" w:rsidRDefault="0053708B" w:rsidP="00FA3922">
      <w:pPr>
        <w:pStyle w:val="Subhead"/>
      </w:pPr>
    </w:p>
    <w:p w:rsidR="0053708B" w:rsidRDefault="0053708B" w:rsidP="00FA3922">
      <w:pPr>
        <w:pStyle w:val="Subhead"/>
      </w:pPr>
    </w:p>
    <w:p w:rsidR="0053708B" w:rsidRDefault="0053708B" w:rsidP="00FA3922">
      <w:pPr>
        <w:pStyle w:val="Subhead"/>
      </w:pPr>
    </w:p>
    <w:p w:rsidR="0053708B" w:rsidRDefault="0053708B" w:rsidP="00FA3922">
      <w:pPr>
        <w:pStyle w:val="Subhead"/>
      </w:pPr>
    </w:p>
    <w:p w:rsidR="0053708B" w:rsidRDefault="0053708B" w:rsidP="00FA3922">
      <w:pPr>
        <w:pStyle w:val="Subhead"/>
      </w:pPr>
    </w:p>
    <w:p w:rsidR="0053708B" w:rsidRDefault="0053708B" w:rsidP="00FA3922">
      <w:pPr>
        <w:pStyle w:val="Subhead"/>
      </w:pPr>
    </w:p>
    <w:p w:rsidR="0053708B" w:rsidRDefault="0053708B" w:rsidP="00FA3922">
      <w:pPr>
        <w:pStyle w:val="Subhead"/>
      </w:pPr>
    </w:p>
    <w:p w:rsidR="0053708B" w:rsidRDefault="0053708B" w:rsidP="00FA3922">
      <w:pPr>
        <w:pStyle w:val="Subhead"/>
      </w:pPr>
    </w:p>
    <w:p w:rsidR="00A739B3" w:rsidRDefault="00A739B3" w:rsidP="00A739B3"/>
    <w:p w:rsidR="00A739B3" w:rsidRPr="00A739B3" w:rsidRDefault="00A739B3" w:rsidP="00A739B3"/>
    <w:p w:rsidR="0053708B" w:rsidRDefault="0053708B" w:rsidP="00FA3922">
      <w:pPr>
        <w:pStyle w:val="Subhead"/>
      </w:pPr>
    </w:p>
    <w:p w:rsidR="00D52E94" w:rsidRPr="00ED03EA" w:rsidRDefault="00D52E94" w:rsidP="00D52E94">
      <w:pPr>
        <w:pStyle w:val="Subhead"/>
      </w:pPr>
      <w:r>
        <w:t>Considerations in Assessment:</w:t>
      </w:r>
    </w:p>
    <w:p w:rsidR="00D52E94" w:rsidRDefault="00E92A97" w:rsidP="00D52E94">
      <w:hyperlink r:id="rId42" w:history="1">
        <w:r w:rsidR="00D52E94" w:rsidRPr="00C75F1A">
          <w:rPr>
            <w:rStyle w:val="Hyperlink"/>
          </w:rPr>
          <w:t>Assessment to Guide Adolescent Literacy Instruction:</w:t>
        </w:r>
      </w:hyperlink>
      <w:r w:rsidR="00D52E94">
        <w:t xml:space="preserve"> This publication provides information about the key elements of a comprehensive assessment plan to improve literacy instruction for adolescents. This is a companion article to Improving Literacy Instruction in Middle and High Schools: A Guide for Principals (linked above as well)</w:t>
      </w:r>
    </w:p>
    <w:p w:rsidR="002C69B1" w:rsidRPr="00ED03EA" w:rsidRDefault="00ED561C" w:rsidP="00ED561C">
      <w:pPr>
        <w:pStyle w:val="Subhead"/>
      </w:pPr>
      <w:r>
        <w:t>Exiting a READ Plan:</w:t>
      </w:r>
    </w:p>
    <w:p w:rsidR="00ED561C" w:rsidRDefault="00ED561C" w:rsidP="00ED561C">
      <w:pPr>
        <w:pStyle w:val="Body"/>
      </w:pPr>
      <w:r>
        <w:t>In order to exit a READ plan, student needs to meet grade level reading competency. The READ Act requires grade level reading competency to be met through a body of evidence.</w:t>
      </w:r>
    </w:p>
    <w:p w:rsidR="00456803" w:rsidRPr="00960C4E" w:rsidRDefault="00A77486" w:rsidP="00AF1D33">
      <w:pPr>
        <w:pStyle w:val="Body"/>
      </w:pPr>
      <w:r w:rsidRPr="00E65178">
        <w:rPr>
          <w:b/>
        </w:rPr>
        <w:t>Body of Evidence:</w:t>
      </w:r>
      <w:r>
        <w:t xml:space="preserve"> A collection of information which, when considered in its entirety, documents the level of a student’s academic performance. A body of evidence, at a minimum, shall include scores on formative or interim assessments and work that a student independently produces in a classroom, including but not limited to the school readiness and READ assessments adopted by the State Board. A body of evidence may also include scores on summative assessments. </w:t>
      </w:r>
    </w:p>
    <w:sectPr w:rsidR="00456803" w:rsidRPr="00960C4E" w:rsidSect="00A77486">
      <w:pgSz w:w="12240" w:h="15840"/>
      <w:pgMar w:top="1584" w:right="720" w:bottom="288" w:left="720" w:header="14" w:footer="1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315" w:rsidRDefault="00C27315" w:rsidP="00715744">
      <w:r>
        <w:separator/>
      </w:r>
    </w:p>
    <w:p w:rsidR="00C27315" w:rsidRDefault="00C27315"/>
  </w:endnote>
  <w:endnote w:type="continuationSeparator" w:id="0">
    <w:p w:rsidR="00C27315" w:rsidRDefault="00C27315" w:rsidP="00715744">
      <w:r>
        <w:continuationSeparator/>
      </w:r>
    </w:p>
    <w:p w:rsidR="00C27315" w:rsidRDefault="00C273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Museo Slab 500">
    <w:panose1 w:val="02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3DE" w:rsidRDefault="004423DE" w:rsidP="002B3B48">
    <w:pPr>
      <w:pStyle w:val="Footer"/>
      <w:jc w:val="right"/>
      <w:rPr>
        <w:color w:val="5C6670" w:themeColor="text1"/>
        <w:sz w:val="18"/>
        <w:szCs w:val="18"/>
      </w:rPr>
    </w:pPr>
  </w:p>
  <w:p w:rsidR="006533BE" w:rsidRPr="002B3B48" w:rsidRDefault="004423DE" w:rsidP="004423DE">
    <w:pPr>
      <w:pStyle w:val="Footer"/>
      <w:ind w:left="-720"/>
      <w:jc w:val="right"/>
      <w:rPr>
        <w:color w:val="5C6670" w:themeColor="text1"/>
        <w:sz w:val="18"/>
        <w:szCs w:val="18"/>
      </w:rPr>
    </w:pPr>
    <w:r>
      <w:rPr>
        <w:noProof/>
      </w:rPr>
      <mc:AlternateContent>
        <mc:Choice Requires="wps">
          <w:drawing>
            <wp:inline distT="0" distB="0" distL="0" distR="0" wp14:anchorId="271E7651" wp14:editId="56ADBD38">
              <wp:extent cx="7772400" cy="1247858"/>
              <wp:effectExtent l="0" t="0" r="0" b="9525"/>
              <wp:docPr id="2" name="Text Box 2"/>
              <wp:cNvGraphicFramePr/>
              <a:graphic xmlns:a="http://schemas.openxmlformats.org/drawingml/2006/main">
                <a:graphicData uri="http://schemas.microsoft.com/office/word/2010/wordprocessingShape">
                  <wps:wsp>
                    <wps:cNvSpPr txBox="1"/>
                    <wps:spPr>
                      <a:xfrm>
                        <a:off x="0" y="0"/>
                        <a:ext cx="7772400" cy="1247858"/>
                      </a:xfrm>
                      <a:prstGeom prst="rect">
                        <a:avLst/>
                      </a:prstGeom>
                      <a:solidFill>
                        <a:srgbClr val="86BE40"/>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4423DE" w:rsidRDefault="004423DE" w:rsidP="00D869AC">
                          <w:pPr>
                            <w:pStyle w:val="Heading2"/>
                          </w:pPr>
                          <w:r>
                            <w:t>Where can I learn more?</w:t>
                          </w:r>
                        </w:p>
                        <w:p w:rsidR="006F4607" w:rsidRPr="006F4607" w:rsidRDefault="006F4607" w:rsidP="006F4607">
                          <w:pPr>
                            <w:pStyle w:val="ListParagraph"/>
                            <w:numPr>
                              <w:ilvl w:val="0"/>
                              <w:numId w:val="10"/>
                            </w:numPr>
                            <w:spacing w:after="120"/>
                            <w:rPr>
                              <w:rFonts w:ascii="Trebuchet MS" w:hAnsi="Trebuchet MS"/>
                              <w:b/>
                              <w:color w:val="FFFFFF" w:themeColor="background1"/>
                              <w:sz w:val="24"/>
                            </w:rPr>
                          </w:pPr>
                          <w:r w:rsidRPr="006F4607">
                            <w:rPr>
                              <w:color w:val="FFFFFF" w:themeColor="background1"/>
                              <w:szCs w:val="22"/>
                            </w:rPr>
                            <w:t>https://www.cde.state.co.us/coloradoliteracy</w:t>
                          </w:r>
                        </w:p>
                        <w:p w:rsidR="004423DE" w:rsidRPr="00DD5FA3" w:rsidRDefault="00E92A97" w:rsidP="004423DE">
                          <w:pPr>
                            <w:pStyle w:val="ListParagraph"/>
                            <w:numPr>
                              <w:ilvl w:val="0"/>
                              <w:numId w:val="6"/>
                            </w:numPr>
                            <w:spacing w:after="120"/>
                            <w:rPr>
                              <w:rFonts w:ascii="Trebuchet MS" w:hAnsi="Trebuchet MS"/>
                              <w:b/>
                              <w:color w:val="FFFFFF" w:themeColor="background1"/>
                              <w:sz w:val="24"/>
                            </w:rPr>
                          </w:pPr>
                          <w:hyperlink r:id="rId1" w:history="1">
                            <w:r w:rsidR="004423DE" w:rsidRPr="00DD5FA3">
                              <w:rPr>
                                <w:rStyle w:val="Hyperlink"/>
                                <w:color w:val="FFFFFF" w:themeColor="background1"/>
                              </w:rPr>
                              <w:t>View all CDE fact sheets</w:t>
                            </w:r>
                          </w:hyperlink>
                          <w:r w:rsidR="004423DE" w:rsidRPr="00FC4B8C">
                            <w:rPr>
                              <w:color w:val="FFFFFF" w:themeColor="background1"/>
                            </w:rPr>
                            <w:t xml:space="preserve">: </w:t>
                          </w:r>
                          <w:r w:rsidR="004423DE">
                            <w:rPr>
                              <w:color w:val="FFFFFF" w:themeColor="background1"/>
                            </w:rPr>
                            <w:t>www.cde.state.co.us/c</w:t>
                          </w:r>
                          <w:r w:rsidR="004423DE" w:rsidRPr="00DD5FA3">
                            <w:rPr>
                              <w:color w:val="FFFFFF" w:themeColor="background1"/>
                            </w:rPr>
                            <w:t>ommunications/factsheetsandfaqs</w:t>
                          </w:r>
                        </w:p>
                      </w:txbxContent>
                    </wps:txbx>
                    <wps:bodyPr rot="0" spcFirstLastPara="0" vertOverflow="overflow" horzOverflow="overflow" vert="horz" wrap="square" lIns="731520" tIns="182880" rIns="731520" bIns="182880" numCol="1" spcCol="0" rtlCol="0" fromWordArt="0" anchor="t" anchorCtr="0" forceAA="0" compatLnSpc="1">
                      <a:prstTxWarp prst="textNoShape">
                        <a:avLst/>
                      </a:prstTxWarp>
                      <a:noAutofit/>
                    </wps:bodyPr>
                  </wps:wsp>
                </a:graphicData>
              </a:graphic>
            </wp:inline>
          </w:drawing>
        </mc:Choice>
        <mc:Fallback>
          <w:pict>
            <v:shapetype w14:anchorId="271E7651" id="_x0000_t202" coordsize="21600,21600" o:spt="202" path="m,l,21600r21600,l21600,xe">
              <v:stroke joinstyle="miter"/>
              <v:path gradientshapeok="t" o:connecttype="rect"/>
            </v:shapetype>
            <v:shape id="Text Box 2" o:spid="_x0000_s1029" type="#_x0000_t202" style="width:612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mcxAIAANEFAAAOAAAAZHJzL2Uyb0RvYy54bWysVEtv2zAMvg/YfxB0T/1Y0rhGncJNl2FA&#10;0RZrh54VWUqMyZImKbGzYf99lGynj+3SYRebEj9S5MfH+UXXCLRnxtZKFjg5iTFikqqqlpsCf31Y&#10;TTKMrCOyIkJJVuADs/hi8f7deatzlqqtEhUzCJxIm7e6wFvndB5Flm5ZQ+yJ0kyCkivTEAdHs4kq&#10;Q1rw3ogojePTqFWm0kZRZi3cXvVKvAj+OWfU3XJumUOiwBCbC18Tvmv/jRbnJN8Yorc1HcIg/xBF&#10;Q2oJjx5dXRFH0M7Uf7hqamqUVdydUNVEivOaspADZJPEr7K53xLNQi5AjtVHmuz/c0tv9ncG1VWB&#10;U4wkaaBED6xz6FJ1KPXstNrmALrXAHMdXEOVx3sLlz7pjpvG/yEdBHrg+XDk1jujcDmfz9NpDCoK&#10;uiSdzrNZ5v1ET+baWPeJqQZ5ocAGihc4Jftr63roCPGvWSXqalULEQ5ms14Kg/YECp2dXn6chtqC&#10;9xcwIT1YKm/We+xvWGiV/hmSQ8wgeqSPPpTx53I2T8v57GxyWs6SyTSJs0lZxunkalXGZTxdLc+m&#10;l7+GhEb7yJPXkxQkdxDMexXyC+NAeuAqRO/bnR3jJ5Qy6QLNkEBAexSHoN9iOOBDHiG/txj3jIBF&#10;eFlJdzRuaqlMKEyY0qewq29jyLzHQ3Wf5e1F1627oanWqjpATxnVz6TVdFVD3a+JdXfEwBBCr8Bi&#10;cbfw4UK1BVaDhNFWmR9/u/d4mA3QYtTCUBfYft8RwzASnyVMzfxDMkv9GginJEuzDE7mhW79Qid3&#10;zVJBSyWwxjQNordwYhS5Uc0j7KDSvwwqIim8X2A3ikvXrxvYYZSVZQDB7GviruW9pt61p9h39kP3&#10;SIwe2t9BF92ocQWQ/NUU9FhvKVW5c4rXYUQ8yT2zA/mwN8KQDTvOL6bn54B62sSL3wAAAP//AwBQ&#10;SwMEFAAGAAgAAAAhABxfyCveAAAABgEAAA8AAABkcnMvZG93bnJldi54bWxMj0FLw0AQhe+C/2EZ&#10;wYu0G4PWGLMpUij04qFVC96m2TGJzc6G3W0T/fVuvdTLMI83vPleMR9NJ47kfGtZwe00AUFcWd1y&#10;reDtdTnJQPiArLGzTAq+ycO8vLwoMNd24DUdN6EWMYR9jgqaEPpcSl81ZNBPbU8cvU/rDIYoXS21&#10;wyGGm06mSTKTBluOHxrsadFQtd8cjIKXvVss32/Gdr36+Bkw2z6svjKn1PXV+PwEItAYzsdwwo/o&#10;UEamnT2w9qJTEIuEv3ny0vQu6l3cHmf3IMtC/scvfwEAAP//AwBQSwECLQAUAAYACAAAACEAtoM4&#10;kv4AAADhAQAAEwAAAAAAAAAAAAAAAAAAAAAAW0NvbnRlbnRfVHlwZXNdLnhtbFBLAQItABQABgAI&#10;AAAAIQA4/SH/1gAAAJQBAAALAAAAAAAAAAAAAAAAAC8BAABfcmVscy8ucmVsc1BLAQItABQABgAI&#10;AAAAIQCWZAmcxAIAANEFAAAOAAAAAAAAAAAAAAAAAC4CAABkcnMvZTJvRG9jLnhtbFBLAQItABQA&#10;BgAIAAAAIQAcX8gr3gAAAAYBAAAPAAAAAAAAAAAAAAAAAB4FAABkcnMvZG93bnJldi54bWxQSwUG&#10;AAAAAAQABADzAAAAKQYAAAAA&#10;" fillcolor="#86be40" stroked="f">
              <v:textbox inset="57.6pt,14.4pt,57.6pt,14.4pt">
                <w:txbxContent>
                  <w:p w:rsidR="004423DE" w:rsidRDefault="004423DE" w:rsidP="00D869AC">
                    <w:pPr>
                      <w:pStyle w:val="Heading2"/>
                    </w:pPr>
                    <w:r>
                      <w:t>Where can I learn more?</w:t>
                    </w:r>
                  </w:p>
                  <w:p w:rsidR="006F4607" w:rsidRPr="006F4607" w:rsidRDefault="006F4607" w:rsidP="006F4607">
                    <w:pPr>
                      <w:pStyle w:val="ListParagraph"/>
                      <w:numPr>
                        <w:ilvl w:val="0"/>
                        <w:numId w:val="10"/>
                      </w:numPr>
                      <w:spacing w:after="120"/>
                      <w:rPr>
                        <w:rFonts w:ascii="Trebuchet MS" w:hAnsi="Trebuchet MS"/>
                        <w:b/>
                        <w:color w:val="FFFFFF" w:themeColor="background1"/>
                        <w:sz w:val="24"/>
                      </w:rPr>
                    </w:pPr>
                    <w:r w:rsidRPr="006F4607">
                      <w:rPr>
                        <w:color w:val="FFFFFF" w:themeColor="background1"/>
                        <w:szCs w:val="22"/>
                      </w:rPr>
                      <w:t>https://www.cde.state.co.us/coloradoliteracy</w:t>
                    </w:r>
                  </w:p>
                  <w:p w:rsidR="004423DE" w:rsidRPr="00DD5FA3" w:rsidRDefault="00C27315" w:rsidP="004423DE">
                    <w:pPr>
                      <w:pStyle w:val="ListParagraph"/>
                      <w:numPr>
                        <w:ilvl w:val="0"/>
                        <w:numId w:val="6"/>
                      </w:numPr>
                      <w:spacing w:after="120"/>
                      <w:rPr>
                        <w:rFonts w:ascii="Trebuchet MS" w:hAnsi="Trebuchet MS"/>
                        <w:b/>
                        <w:color w:val="FFFFFF" w:themeColor="background1"/>
                        <w:sz w:val="24"/>
                      </w:rPr>
                    </w:pPr>
                    <w:hyperlink r:id="rId2" w:history="1">
                      <w:r w:rsidR="004423DE" w:rsidRPr="00DD5FA3">
                        <w:rPr>
                          <w:rStyle w:val="Hyperlink"/>
                          <w:color w:val="FFFFFF" w:themeColor="background1"/>
                        </w:rPr>
                        <w:t>View all CDE fact sheets</w:t>
                      </w:r>
                    </w:hyperlink>
                    <w:r w:rsidR="004423DE" w:rsidRPr="00FC4B8C">
                      <w:rPr>
                        <w:color w:val="FFFFFF" w:themeColor="background1"/>
                      </w:rPr>
                      <w:t xml:space="preserve">: </w:t>
                    </w:r>
                    <w:r w:rsidR="004423DE">
                      <w:rPr>
                        <w:color w:val="FFFFFF" w:themeColor="background1"/>
                      </w:rPr>
                      <w:t>www.cde.state.co.us/c</w:t>
                    </w:r>
                    <w:r w:rsidR="004423DE" w:rsidRPr="00DD5FA3">
                      <w:rPr>
                        <w:color w:val="FFFFFF" w:themeColor="background1"/>
                      </w:rPr>
                      <w:t>ommunications/factsheetsandfaqs</w:t>
                    </w:r>
                  </w:p>
                </w:txbxContent>
              </v:textbox>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3BE" w:rsidRPr="00715744" w:rsidRDefault="00DC1A69" w:rsidP="00715744">
    <w:pPr>
      <w:pStyle w:val="Footer"/>
      <w:jc w:val="right"/>
      <w:rPr>
        <w:color w:val="5C6670" w:themeColor="text1"/>
        <w:sz w:val="18"/>
        <w:szCs w:val="18"/>
      </w:rPr>
    </w:pPr>
    <w:r>
      <w:rPr>
        <w:color w:val="5C6670" w:themeColor="text1"/>
        <w:sz w:val="18"/>
        <w:szCs w:val="18"/>
      </w:rPr>
      <w:t>June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315" w:rsidRDefault="00C27315" w:rsidP="00715744">
      <w:r>
        <w:separator/>
      </w:r>
    </w:p>
    <w:p w:rsidR="00C27315" w:rsidRDefault="00C27315"/>
  </w:footnote>
  <w:footnote w:type="continuationSeparator" w:id="0">
    <w:p w:rsidR="00C27315" w:rsidRDefault="00C27315" w:rsidP="00715744">
      <w:r>
        <w:continuationSeparator/>
      </w:r>
    </w:p>
    <w:p w:rsidR="00C27315" w:rsidRDefault="00C2731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57A" w:rsidRDefault="00D3357A" w:rsidP="005363FC">
    <w:pPr>
      <w:pStyle w:val="Header"/>
      <w:tabs>
        <w:tab w:val="clear" w:pos="4320"/>
        <w:tab w:val="clear" w:pos="8640"/>
        <w:tab w:val="left" w:pos="1820"/>
        <w:tab w:val="left" w:pos="3440"/>
        <w:tab w:val="left" w:pos="4373"/>
      </w:tabs>
    </w:pPr>
  </w:p>
  <w:p w:rsidR="00351FC9" w:rsidRDefault="006533BE" w:rsidP="005363FC">
    <w:pPr>
      <w:pStyle w:val="Header"/>
      <w:tabs>
        <w:tab w:val="clear" w:pos="4320"/>
        <w:tab w:val="clear" w:pos="8640"/>
        <w:tab w:val="left" w:pos="1820"/>
        <w:tab w:val="left" w:pos="3440"/>
        <w:tab w:val="left" w:pos="4373"/>
      </w:tabs>
      <w:rPr>
        <w:rFonts w:ascii="Museo Slab 500" w:hAnsi="Museo Slab 500"/>
        <w:b/>
        <w:bCs/>
        <w:color w:val="919BA5" w:themeColor="text1" w:themeTint="A6"/>
        <w:sz w:val="18"/>
        <w:szCs w:val="18"/>
      </w:rPr>
    </w:pPr>
    <w:r>
      <w:rPr>
        <w:noProof/>
      </w:rPr>
      <w:drawing>
        <wp:inline distT="0" distB="0" distL="0" distR="0" wp14:anchorId="4F3B9774" wp14:editId="3C2E20CC">
          <wp:extent cx="876300" cy="457200"/>
          <wp:effectExtent l="0" t="0" r="0" b="0"/>
          <wp:docPr id="17" name="Picture 17" descr="Colorado Department of Education" title="C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pic:spPr>
              </pic:pic>
            </a:graphicData>
          </a:graphic>
        </wp:inline>
      </w:drawing>
    </w:r>
    <w:r w:rsidR="00351FC9" w:rsidRPr="00351FC9">
      <w:rPr>
        <w:rFonts w:ascii="Museo Slab 500" w:hAnsi="Museo Slab 500"/>
        <w:b/>
        <w:bCs/>
        <w:color w:val="919BA5" w:themeColor="text1" w:themeTint="A6"/>
        <w:sz w:val="18"/>
        <w:szCs w:val="18"/>
      </w:rPr>
      <w:t xml:space="preserve"> </w:t>
    </w:r>
  </w:p>
  <w:p w:rsidR="006533BE" w:rsidRDefault="005E0271" w:rsidP="00351FC9">
    <w:pPr>
      <w:pStyle w:val="Header"/>
      <w:tabs>
        <w:tab w:val="clear" w:pos="4320"/>
        <w:tab w:val="clear" w:pos="8640"/>
        <w:tab w:val="left" w:pos="1820"/>
        <w:tab w:val="left" w:pos="3440"/>
        <w:tab w:val="left" w:pos="4373"/>
      </w:tabs>
      <w:jc w:val="right"/>
    </w:pPr>
    <w:r>
      <w:rPr>
        <w:rFonts w:ascii="Museo Slab 500" w:hAnsi="Museo Slab 500"/>
        <w:b/>
        <w:bCs/>
        <w:color w:val="919BA5" w:themeColor="text1" w:themeTint="A6"/>
        <w:sz w:val="18"/>
        <w:szCs w:val="18"/>
      </w:rPr>
      <w:t>READ Plans Beyond 3</w:t>
    </w:r>
    <w:r w:rsidRPr="005E0271">
      <w:rPr>
        <w:rFonts w:ascii="Museo Slab 500" w:hAnsi="Museo Slab 500"/>
        <w:b/>
        <w:bCs/>
        <w:color w:val="919BA5" w:themeColor="text1" w:themeTint="A6"/>
        <w:sz w:val="18"/>
        <w:szCs w:val="18"/>
        <w:vertAlign w:val="superscript"/>
      </w:rPr>
      <w:t>rd</w:t>
    </w:r>
    <w:r>
      <w:rPr>
        <w:rFonts w:ascii="Museo Slab 500" w:hAnsi="Museo Slab 500"/>
        <w:b/>
        <w:bCs/>
        <w:color w:val="919BA5" w:themeColor="text1" w:themeTint="A6"/>
        <w:sz w:val="18"/>
        <w:szCs w:val="18"/>
      </w:rPr>
      <w:t xml:space="preserve"> Grade | Elementary Setting</w:t>
    </w:r>
    <w:r w:rsidR="00351FC9">
      <w:rPr>
        <w:rFonts w:ascii="Museo Slab 500" w:hAnsi="Museo Slab 500"/>
        <w:b/>
        <w:bCs/>
        <w:color w:val="919BA5" w:themeColor="text1" w:themeTint="A6"/>
        <w:sz w:val="18"/>
        <w:szCs w:val="18"/>
      </w:rPr>
      <w:tab/>
    </w:r>
    <w:r w:rsidR="00351FC9" w:rsidRPr="00CF122E">
      <w:rPr>
        <w:b/>
        <w:color w:val="919BA5" w:themeColor="text1" w:themeTint="A6"/>
        <w:szCs w:val="20"/>
      </w:rPr>
      <w:fldChar w:fldCharType="begin"/>
    </w:r>
    <w:r w:rsidR="00351FC9" w:rsidRPr="00CF122E">
      <w:rPr>
        <w:b/>
        <w:color w:val="919BA5" w:themeColor="text1" w:themeTint="A6"/>
        <w:szCs w:val="20"/>
      </w:rPr>
      <w:instrText xml:space="preserve"> PAGE   \* MERGEFORMAT </w:instrText>
    </w:r>
    <w:r w:rsidR="00351FC9" w:rsidRPr="00CF122E">
      <w:rPr>
        <w:b/>
        <w:color w:val="919BA5" w:themeColor="text1" w:themeTint="A6"/>
        <w:szCs w:val="20"/>
      </w:rPr>
      <w:fldChar w:fldCharType="separate"/>
    </w:r>
    <w:r w:rsidR="00E92A97">
      <w:rPr>
        <w:b/>
        <w:noProof/>
        <w:color w:val="919BA5" w:themeColor="text1" w:themeTint="A6"/>
        <w:szCs w:val="20"/>
      </w:rPr>
      <w:t>2</w:t>
    </w:r>
    <w:r w:rsidR="00351FC9" w:rsidRPr="00CF122E">
      <w:rPr>
        <w:b/>
        <w:color w:val="919BA5" w:themeColor="text1" w:themeTint="A6"/>
        <w:szCs w:val="20"/>
      </w:rPr>
      <w:fldChar w:fldCharType="end"/>
    </w:r>
  </w:p>
  <w:p w:rsidR="006533BE" w:rsidRDefault="00E92A97" w:rsidP="005363FC">
    <w:pPr>
      <w:pStyle w:val="Header"/>
      <w:tabs>
        <w:tab w:val="clear" w:pos="4320"/>
        <w:tab w:val="clear" w:pos="8640"/>
        <w:tab w:val="left" w:pos="4373"/>
      </w:tabs>
    </w:pPr>
    <w:r>
      <w:pict w14:anchorId="68211CFB">
        <v:rect id="_x0000_i1025" style="width:540pt;height:1pt" o:hralign="center" o:hrstd="t" o:hr="t" fillcolor="#aaa"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FA3" w:rsidRDefault="00D869AC" w:rsidP="004423DE">
    <w:pPr>
      <w:pStyle w:val="Header"/>
      <w:ind w:left="-720"/>
    </w:pPr>
    <w:r>
      <w:rPr>
        <w:noProof/>
      </w:rPr>
      <w:drawing>
        <wp:anchor distT="0" distB="0" distL="114300" distR="114300" simplePos="0" relativeHeight="251668480" behindDoc="1" locked="0" layoutInCell="1" allowOverlap="1" wp14:anchorId="6240E53C" wp14:editId="6EA70B1B">
          <wp:simplePos x="0" y="0"/>
          <wp:positionH relativeFrom="page">
            <wp:align>left</wp:align>
          </wp:positionH>
          <wp:positionV relativeFrom="paragraph">
            <wp:posOffset>-1905</wp:posOffset>
          </wp:positionV>
          <wp:extent cx="7907020" cy="1860475"/>
          <wp:effectExtent l="0" t="0" r="0" b="6985"/>
          <wp:wrapNone/>
          <wp:docPr id="18" name="Picture 18" title="Colorado Department of Education Header with image of a teacher and her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Head08.tif"/>
                  <pic:cNvPicPr/>
                </pic:nvPicPr>
                <pic:blipFill>
                  <a:blip r:embed="rId1">
                    <a:extLst>
                      <a:ext uri="{28A0092B-C50C-407E-A947-70E740481C1C}">
                        <a14:useLocalDpi xmlns:a14="http://schemas.microsoft.com/office/drawing/2010/main" val="0"/>
                      </a:ext>
                    </a:extLst>
                  </a:blip>
                  <a:stretch>
                    <a:fillRect/>
                  </a:stretch>
                </pic:blipFill>
                <pic:spPr>
                  <a:xfrm>
                    <a:off x="0" y="0"/>
                    <a:ext cx="7907020" cy="1860475"/>
                  </a:xfrm>
                  <a:prstGeom prst="rect">
                    <a:avLst/>
                  </a:prstGeom>
                </pic:spPr>
              </pic:pic>
            </a:graphicData>
          </a:graphic>
          <wp14:sizeRelH relativeFrom="page">
            <wp14:pctWidth>0</wp14:pctWidth>
          </wp14:sizeRelH>
          <wp14:sizeRelV relativeFrom="page">
            <wp14:pctHeight>0</wp14:pctHeight>
          </wp14:sizeRelV>
        </wp:anchor>
      </w:drawing>
    </w:r>
    <w:r w:rsidR="004423DE" w:rsidRPr="00FB2F6E">
      <w:rPr>
        <w:noProof/>
      </w:rPr>
      <mc:AlternateContent>
        <mc:Choice Requires="wps">
          <w:drawing>
            <wp:inline distT="0" distB="0" distL="0" distR="0" wp14:anchorId="1962029F" wp14:editId="600B5252">
              <wp:extent cx="3429000" cy="389614"/>
              <wp:effectExtent l="0" t="0" r="0" b="10795"/>
              <wp:docPr id="9" name="Text Box 9"/>
              <wp:cNvGraphicFramePr/>
              <a:graphic xmlns:a="http://schemas.openxmlformats.org/drawingml/2006/main">
                <a:graphicData uri="http://schemas.microsoft.com/office/word/2010/wordprocessingShape">
                  <wps:wsp>
                    <wps:cNvSpPr txBox="1"/>
                    <wps:spPr>
                      <a:xfrm>
                        <a:off x="0" y="0"/>
                        <a:ext cx="3429000" cy="389614"/>
                      </a:xfrm>
                      <a:prstGeom prst="rect">
                        <a:avLst/>
                      </a:prstGeom>
                      <a:noFill/>
                      <a:ln w="6350">
                        <a:noFill/>
                      </a:ln>
                    </wps:spPr>
                    <wps:txbx>
                      <w:txbxContent>
                        <w:p w:rsidR="004423DE" w:rsidRPr="002E5F0E" w:rsidRDefault="004423DE" w:rsidP="00C703E3">
                          <w:pPr>
                            <w:pStyle w:val="Heading3"/>
                            <w:tabs>
                              <w:tab w:val="left" w:pos="720"/>
                            </w:tabs>
                            <w:spacing w:before="360"/>
                            <w:ind w:left="720"/>
                          </w:pPr>
                          <w:r>
                            <w:t>COLORADO DEPARTMENT OF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1962029F" id="_x0000_t202" coordsize="21600,21600" o:spt="202" path="m,l,21600r21600,l21600,xe">
              <v:stroke joinstyle="miter"/>
              <v:path gradientshapeok="t" o:connecttype="rect"/>
            </v:shapetype>
            <v:shape id="Text Box 9" o:spid="_x0000_s1030" type="#_x0000_t202" style="width:270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yYVJgIAAEgEAAAOAAAAZHJzL2Uyb0RvYy54bWysVFFv2jAQfp+0/2D5fSRAh0pEqFgrpkmo&#10;rQRTn41jk0i2z7MNCfv1OzuETt2eqr6Yy935u7vvPrO467QiJ+F8A6ak41FOiTAcqsYcSvpzt/5y&#10;S4kPzFRMgRElPQtP75afPy1aW4gJ1KAq4QiCGF+0tqR1CLbIMs9roZkfgRUGgxKcZgE/3SGrHGsR&#10;XatskuezrAVXWQdceI/ehz5IlwlfSsHDk5ReBKJKir2FdLp07uOZLResODhm64Zf2mDv6EKzxmDR&#10;K9QDC4wcXfMPlG64Aw8yjDjoDKRsuEgz4DTj/M0025pZkWZBcry90uQ/DpY/np4daaqSzikxTOOK&#10;dqIL5Bt0ZB7Zaa0vMGlrMS106MYtD36Pzjh0J52OvzgOwTjyfL5yG8E4Oqc3k3meY4hjbHo7n41v&#10;Ikz2ets6H74L0CQaJXW4u0QpO2186FOHlFjMwLpRKu1PGdKWdDb9mqcL1wiCK4M14gx9r9EK3b5L&#10;E1/n2EN1xvEc9PLwlq8b7GHDfHhmDvWAbaPGwxMeUgHWgotFSQ3u9//8MR/XhFFKWtRXSf2vI3OC&#10;EvXD4AKjGAfDDcZ+MMxR3wNKdoyvx/Jk4gUX1GBKB/oFpb+KVTDEDMdaJQ2DeR96lePT4WK1Skko&#10;OcvCxmwtj9CRxcjornthzl5oD7iwRxiUx4o37Pe5Pf+rYwDZpNVEXnsWL3SjXNNyL08rvoe/v1PW&#10;6x/A8g8AAAD//wMAUEsDBBQABgAIAAAAIQBa+CZn2wAAAAQBAAAPAAAAZHJzL2Rvd25yZXYueG1s&#10;TI9LT8MwEITvSPwHa5G4UTuoVCjEqRCPG49SWgluTmKSCHsd2Zs0/HsWLnAZaTSrmW+L9eydmGxM&#10;fUAN2UKBsFiHpsdWw+71/uwSRCKDjXEBrYYvm2BdHh8VJm/CAV/stKVWcAmm3GjoiIZcylR31pu0&#10;CINFzj5C9IbYxlY20Ry43Dt5rtRKetMjL3RmsDedrT+3o9fg3lJ8qBS9T7ftI22e5bi/y560Pj2Z&#10;r69AkJ3p7xh+8BkdSmaqwohNEk4DP0K/ytnFUrGtNKyyJciykP/hy28AAAD//wMAUEsBAi0AFAAG&#10;AAgAAAAhALaDOJL+AAAA4QEAABMAAAAAAAAAAAAAAAAAAAAAAFtDb250ZW50X1R5cGVzXS54bWxQ&#10;SwECLQAUAAYACAAAACEAOP0h/9YAAACUAQAACwAAAAAAAAAAAAAAAAAvAQAAX3JlbHMvLnJlbHNQ&#10;SwECLQAUAAYACAAAACEAiesmFSYCAABIBAAADgAAAAAAAAAAAAAAAAAuAgAAZHJzL2Uyb0RvYy54&#10;bWxQSwECLQAUAAYACAAAACEAWvgmZ9sAAAAEAQAADwAAAAAAAAAAAAAAAACABAAAZHJzL2Rvd25y&#10;ZXYueG1sUEsFBgAAAAAEAAQA8wAAAIgFAAAAAA==&#10;" filled="f" stroked="f" strokeweight=".5pt">
              <v:textbox inset="0,0,0,0">
                <w:txbxContent>
                  <w:p w:rsidR="004423DE" w:rsidRPr="002E5F0E" w:rsidRDefault="004423DE" w:rsidP="00C703E3">
                    <w:pPr>
                      <w:pStyle w:val="Heading3"/>
                      <w:tabs>
                        <w:tab w:val="left" w:pos="720"/>
                      </w:tabs>
                      <w:spacing w:before="360"/>
                      <w:ind w:left="720"/>
                    </w:pPr>
                    <w:r>
                      <w:t>COLORADO DEPARTMENT OF EDUCATION</w:t>
                    </w:r>
                  </w:p>
                </w:txbxContent>
              </v:textbox>
              <w10:anchorlock/>
            </v:shape>
          </w:pict>
        </mc:Fallback>
      </mc:AlternateContent>
    </w:r>
    <w:r w:rsidR="00DD5FA3" w:rsidRPr="00587144">
      <w:rPr>
        <w:rFonts w:eastAsia="Calibri" w:cs="Times New Roman"/>
        <w:noProof/>
        <w:szCs w:val="22"/>
      </w:rPr>
      <mc:AlternateContent>
        <mc:Choice Requires="wps">
          <w:drawing>
            <wp:inline distT="0" distB="0" distL="0" distR="0" wp14:anchorId="2D61F559" wp14:editId="220E1DD7">
              <wp:extent cx="4505325" cy="847725"/>
              <wp:effectExtent l="0" t="0" r="9525" b="9525"/>
              <wp:docPr id="10" name="Text Box 10"/>
              <wp:cNvGraphicFramePr/>
              <a:graphic xmlns:a="http://schemas.openxmlformats.org/drawingml/2006/main">
                <a:graphicData uri="http://schemas.microsoft.com/office/word/2010/wordprocessingShape">
                  <wps:wsp>
                    <wps:cNvSpPr txBox="1"/>
                    <wps:spPr>
                      <a:xfrm>
                        <a:off x="0" y="0"/>
                        <a:ext cx="4505325" cy="847725"/>
                      </a:xfrm>
                      <a:prstGeom prst="rect">
                        <a:avLst/>
                      </a:prstGeom>
                      <a:noFill/>
                      <a:ln w="6350">
                        <a:noFill/>
                      </a:ln>
                    </wps:spPr>
                    <wps:txbx>
                      <w:txbxContent>
                        <w:p w:rsidR="00DD5FA3" w:rsidRPr="008626B6" w:rsidRDefault="008626B6" w:rsidP="008626B6">
                          <w:pPr>
                            <w:pStyle w:val="Heading1"/>
                          </w:pPr>
                          <w:r w:rsidRPr="008626B6">
                            <w:t>READ Plans Beyond 3</w:t>
                          </w:r>
                          <w:r w:rsidRPr="008626B6">
                            <w:rPr>
                              <w:vertAlign w:val="superscript"/>
                            </w:rPr>
                            <w:t>rd</w:t>
                          </w:r>
                          <w:r w:rsidRPr="008626B6">
                            <w:t xml:space="preserve"> Grade</w:t>
                          </w:r>
                        </w:p>
                        <w:p w:rsidR="00DD5FA3" w:rsidRPr="00587144" w:rsidRDefault="00A335A8" w:rsidP="001A50C0">
                          <w:pPr>
                            <w:pStyle w:val="Heading2"/>
                            <w:ind w:left="720"/>
                          </w:pPr>
                          <w:r>
                            <w:t xml:space="preserve">Secondary Setting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2D61F559" id="Text Box 10" o:spid="_x0000_s1031" type="#_x0000_t202" style="width:354.7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5SoJgIAAEoEAAAOAAAAZHJzL2Uyb0RvYy54bWysVFFv2jAQfp+0/2D5fSTQ0lYRoWKtmCah&#10;thJMfTaOA5ESn2cbEvbr99khtOr2NO3FXO7O391995nZfdfU7Kisq0jnfDxKOVNaUlHpXc5/bJZf&#10;7jhzXuhC1KRVzk/K8fv550+z1mRqQnuqC2UZQLTLWpPzvfcmSxIn96oRbkRGaQRLso3w+LS7pLCi&#10;BXpTJ5M0vUlasoWxJJVz8D72QT6P+GWppH8uS6c8q3OO3nw8bTy34UzmM5HtrDD7Sp7bEP/QRSMq&#10;jaIXqEfhBTvY6g+oppKWHJV+JKlJqCwrqeIMmGacfphmvRdGxVlAjjMXmtz/g5VPxxfLqgK7Az1a&#10;NNjRRnWefaWOwQV+WuMypK0NEn0HP3IHv4MzjN2Vtgm/GIghDqjThd2AJuG8nqbTq8mUM4nY3fXt&#10;LWzAJ2+3jXX+m6KGBSPnFtuLpIrjyvk+dUgJxTQtq7qOG6w1a3N+czVN44VLBOC1Ro0wQ99rsHy3&#10;7eLMk2GOLRUnjGepF4gzclmhh5Vw/kVYKAITQeX+GUdZE2rR2eJsT/bX3/whH4tClLMWCsu5+3kQ&#10;VnFWf9dYYZDjYNjB2A6GPjQPBNGO8X6MjCYuWF8PZmmpeYX4F6EKQkJL1Mq5H8wH3+scj0eqxSIm&#10;QXRG+JVeGxmgA4uB0U33Kqw50+6xsCcatCeyD+z3uT3/i4OnsoqrCbz2LJ7phmDjcs+PK7yI998x&#10;6+0vYP4bAAD//wMAUEsDBBQABgAIAAAAIQDpMKDr3AAAAAUBAAAPAAAAZHJzL2Rvd25yZXYueG1s&#10;TI/NTsMwEITvSLyDtUjcqFOqQglxKsTPDQotIMHNiZckwl5HtpOGt2fhApeRVjOa+bZYT86KEUPs&#10;PCmYzzIQSLU3HTUKXp7vTlYgYtJktPWECr4wwro8PCh0bvyetjjuUiO4hGKuFbQp9bmUsW7R6Tjz&#10;PRJ7Hz44nfgMjTRB77ncWXmaZWfS6Y54odU9XrdYf+4Gp8C+xXBfZel9vGke0tOjHF5v5xuljo+m&#10;q0sQCaf0F4YffEaHkpkqP5CJwirgR9KvsneeXSxBVBxaLJYgy0L+py+/AQAA//8DAFBLAQItABQA&#10;BgAIAAAAIQC2gziS/gAAAOEBAAATAAAAAAAAAAAAAAAAAAAAAABbQ29udGVudF9UeXBlc10ueG1s&#10;UEsBAi0AFAAGAAgAAAAhADj9If/WAAAAlAEAAAsAAAAAAAAAAAAAAAAALwEAAF9yZWxzLy5yZWxz&#10;UEsBAi0AFAAGAAgAAAAhAAtjlKgmAgAASgQAAA4AAAAAAAAAAAAAAAAALgIAAGRycy9lMm9Eb2Mu&#10;eG1sUEsBAi0AFAAGAAgAAAAhAOkwoOvcAAAABQEAAA8AAAAAAAAAAAAAAAAAgAQAAGRycy9kb3du&#10;cmV2LnhtbFBLBQYAAAAABAAEAPMAAACJBQAAAAA=&#10;" filled="f" stroked="f" strokeweight=".5pt">
              <v:textbox inset="0,0,0,0">
                <w:txbxContent>
                  <w:p w:rsidR="00DD5FA3" w:rsidRPr="008626B6" w:rsidRDefault="008626B6" w:rsidP="008626B6">
                    <w:pPr>
                      <w:pStyle w:val="Heading1"/>
                    </w:pPr>
                    <w:r w:rsidRPr="008626B6">
                      <w:t>READ Plans Beyond 3</w:t>
                    </w:r>
                    <w:r w:rsidRPr="008626B6">
                      <w:rPr>
                        <w:vertAlign w:val="superscript"/>
                      </w:rPr>
                      <w:t>rd</w:t>
                    </w:r>
                    <w:r w:rsidRPr="008626B6">
                      <w:t xml:space="preserve"> Grade</w:t>
                    </w:r>
                  </w:p>
                  <w:p w:rsidR="00DD5FA3" w:rsidRPr="00587144" w:rsidRDefault="00A335A8" w:rsidP="001A50C0">
                    <w:pPr>
                      <w:pStyle w:val="Heading2"/>
                      <w:ind w:left="720"/>
                    </w:pPr>
                    <w:r>
                      <w:t xml:space="preserve">Secondary Setting </w:t>
                    </w: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858BB"/>
    <w:multiLevelType w:val="hybridMultilevel"/>
    <w:tmpl w:val="E0AE07D6"/>
    <w:lvl w:ilvl="0" w:tplc="189EACDA">
      <w:start w:val="1"/>
      <w:numFmt w:val="bullet"/>
      <w:pStyle w:val="BodyBullet"/>
      <w:lvlText w:val=""/>
      <w:lvlJc w:val="left"/>
      <w:pPr>
        <w:ind w:left="144" w:hanging="144"/>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 w15:restartNumberingAfterBreak="0">
    <w:nsid w:val="06146A9D"/>
    <w:multiLevelType w:val="hybridMultilevel"/>
    <w:tmpl w:val="D27C9C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415200"/>
    <w:multiLevelType w:val="hybridMultilevel"/>
    <w:tmpl w:val="0D9EE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C6D06"/>
    <w:multiLevelType w:val="hybridMultilevel"/>
    <w:tmpl w:val="BFB2CBDE"/>
    <w:lvl w:ilvl="0" w:tplc="7A98849A">
      <w:start w:val="1"/>
      <w:numFmt w:val="bullet"/>
      <w:lvlText w:val="•"/>
      <w:lvlJc w:val="left"/>
      <w:pPr>
        <w:tabs>
          <w:tab w:val="num" w:pos="720"/>
        </w:tabs>
        <w:ind w:left="720" w:hanging="360"/>
      </w:pPr>
      <w:rPr>
        <w:rFonts w:ascii="Times New Roman" w:hAnsi="Times New Roman" w:hint="default"/>
      </w:rPr>
    </w:lvl>
    <w:lvl w:ilvl="1" w:tplc="6690F81E">
      <w:start w:val="3034"/>
      <w:numFmt w:val="bullet"/>
      <w:lvlText w:val="•"/>
      <w:lvlJc w:val="left"/>
      <w:pPr>
        <w:tabs>
          <w:tab w:val="num" w:pos="1440"/>
        </w:tabs>
        <w:ind w:left="1440" w:hanging="360"/>
      </w:pPr>
      <w:rPr>
        <w:rFonts w:ascii="Times New Roman" w:hAnsi="Times New Roman" w:hint="default"/>
      </w:rPr>
    </w:lvl>
    <w:lvl w:ilvl="2" w:tplc="41106BC6" w:tentative="1">
      <w:start w:val="1"/>
      <w:numFmt w:val="bullet"/>
      <w:lvlText w:val="•"/>
      <w:lvlJc w:val="left"/>
      <w:pPr>
        <w:tabs>
          <w:tab w:val="num" w:pos="2160"/>
        </w:tabs>
        <w:ind w:left="2160" w:hanging="360"/>
      </w:pPr>
      <w:rPr>
        <w:rFonts w:ascii="Times New Roman" w:hAnsi="Times New Roman" w:hint="default"/>
      </w:rPr>
    </w:lvl>
    <w:lvl w:ilvl="3" w:tplc="E41C9036" w:tentative="1">
      <w:start w:val="1"/>
      <w:numFmt w:val="bullet"/>
      <w:lvlText w:val="•"/>
      <w:lvlJc w:val="left"/>
      <w:pPr>
        <w:tabs>
          <w:tab w:val="num" w:pos="2880"/>
        </w:tabs>
        <w:ind w:left="2880" w:hanging="360"/>
      </w:pPr>
      <w:rPr>
        <w:rFonts w:ascii="Times New Roman" w:hAnsi="Times New Roman" w:hint="default"/>
      </w:rPr>
    </w:lvl>
    <w:lvl w:ilvl="4" w:tplc="F4727B04" w:tentative="1">
      <w:start w:val="1"/>
      <w:numFmt w:val="bullet"/>
      <w:lvlText w:val="•"/>
      <w:lvlJc w:val="left"/>
      <w:pPr>
        <w:tabs>
          <w:tab w:val="num" w:pos="3600"/>
        </w:tabs>
        <w:ind w:left="3600" w:hanging="360"/>
      </w:pPr>
      <w:rPr>
        <w:rFonts w:ascii="Times New Roman" w:hAnsi="Times New Roman" w:hint="default"/>
      </w:rPr>
    </w:lvl>
    <w:lvl w:ilvl="5" w:tplc="C77C60EE" w:tentative="1">
      <w:start w:val="1"/>
      <w:numFmt w:val="bullet"/>
      <w:lvlText w:val="•"/>
      <w:lvlJc w:val="left"/>
      <w:pPr>
        <w:tabs>
          <w:tab w:val="num" w:pos="4320"/>
        </w:tabs>
        <w:ind w:left="4320" w:hanging="360"/>
      </w:pPr>
      <w:rPr>
        <w:rFonts w:ascii="Times New Roman" w:hAnsi="Times New Roman" w:hint="default"/>
      </w:rPr>
    </w:lvl>
    <w:lvl w:ilvl="6" w:tplc="218E93E8" w:tentative="1">
      <w:start w:val="1"/>
      <w:numFmt w:val="bullet"/>
      <w:lvlText w:val="•"/>
      <w:lvlJc w:val="left"/>
      <w:pPr>
        <w:tabs>
          <w:tab w:val="num" w:pos="5040"/>
        </w:tabs>
        <w:ind w:left="5040" w:hanging="360"/>
      </w:pPr>
      <w:rPr>
        <w:rFonts w:ascii="Times New Roman" w:hAnsi="Times New Roman" w:hint="default"/>
      </w:rPr>
    </w:lvl>
    <w:lvl w:ilvl="7" w:tplc="B2FAAE54" w:tentative="1">
      <w:start w:val="1"/>
      <w:numFmt w:val="bullet"/>
      <w:lvlText w:val="•"/>
      <w:lvlJc w:val="left"/>
      <w:pPr>
        <w:tabs>
          <w:tab w:val="num" w:pos="5760"/>
        </w:tabs>
        <w:ind w:left="5760" w:hanging="360"/>
      </w:pPr>
      <w:rPr>
        <w:rFonts w:ascii="Times New Roman" w:hAnsi="Times New Roman" w:hint="default"/>
      </w:rPr>
    </w:lvl>
    <w:lvl w:ilvl="8" w:tplc="6A4C3FC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4EC6623"/>
    <w:multiLevelType w:val="hybridMultilevel"/>
    <w:tmpl w:val="3ECA1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F10FE8"/>
    <w:multiLevelType w:val="hybridMultilevel"/>
    <w:tmpl w:val="F3360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163602"/>
    <w:multiLevelType w:val="hybridMultilevel"/>
    <w:tmpl w:val="A91C33C6"/>
    <w:lvl w:ilvl="0" w:tplc="78CA6F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5B74CA"/>
    <w:multiLevelType w:val="hybridMultilevel"/>
    <w:tmpl w:val="56D6B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9179BF"/>
    <w:multiLevelType w:val="hybridMultilevel"/>
    <w:tmpl w:val="E26AB938"/>
    <w:lvl w:ilvl="0" w:tplc="42A8B336">
      <w:start w:val="1"/>
      <w:numFmt w:val="bullet"/>
      <w:lvlText w:val=""/>
      <w:lvlJc w:val="left"/>
      <w:pPr>
        <w:tabs>
          <w:tab w:val="num" w:pos="720"/>
        </w:tabs>
        <w:ind w:left="720" w:hanging="360"/>
      </w:pPr>
      <w:rPr>
        <w:rFonts w:ascii="Wingdings" w:hAnsi="Wingdings" w:hint="default"/>
      </w:rPr>
    </w:lvl>
    <w:lvl w:ilvl="1" w:tplc="9B906FEE" w:tentative="1">
      <w:start w:val="1"/>
      <w:numFmt w:val="bullet"/>
      <w:lvlText w:val=""/>
      <w:lvlJc w:val="left"/>
      <w:pPr>
        <w:tabs>
          <w:tab w:val="num" w:pos="1440"/>
        </w:tabs>
        <w:ind w:left="1440" w:hanging="360"/>
      </w:pPr>
      <w:rPr>
        <w:rFonts w:ascii="Wingdings" w:hAnsi="Wingdings" w:hint="default"/>
      </w:rPr>
    </w:lvl>
    <w:lvl w:ilvl="2" w:tplc="60E8176C" w:tentative="1">
      <w:start w:val="1"/>
      <w:numFmt w:val="bullet"/>
      <w:lvlText w:val=""/>
      <w:lvlJc w:val="left"/>
      <w:pPr>
        <w:tabs>
          <w:tab w:val="num" w:pos="2160"/>
        </w:tabs>
        <w:ind w:left="2160" w:hanging="360"/>
      </w:pPr>
      <w:rPr>
        <w:rFonts w:ascii="Wingdings" w:hAnsi="Wingdings" w:hint="default"/>
      </w:rPr>
    </w:lvl>
    <w:lvl w:ilvl="3" w:tplc="EB84AEC2" w:tentative="1">
      <w:start w:val="1"/>
      <w:numFmt w:val="bullet"/>
      <w:lvlText w:val=""/>
      <w:lvlJc w:val="left"/>
      <w:pPr>
        <w:tabs>
          <w:tab w:val="num" w:pos="2880"/>
        </w:tabs>
        <w:ind w:left="2880" w:hanging="360"/>
      </w:pPr>
      <w:rPr>
        <w:rFonts w:ascii="Wingdings" w:hAnsi="Wingdings" w:hint="default"/>
      </w:rPr>
    </w:lvl>
    <w:lvl w:ilvl="4" w:tplc="C75C8EEA" w:tentative="1">
      <w:start w:val="1"/>
      <w:numFmt w:val="bullet"/>
      <w:lvlText w:val=""/>
      <w:lvlJc w:val="left"/>
      <w:pPr>
        <w:tabs>
          <w:tab w:val="num" w:pos="3600"/>
        </w:tabs>
        <w:ind w:left="3600" w:hanging="360"/>
      </w:pPr>
      <w:rPr>
        <w:rFonts w:ascii="Wingdings" w:hAnsi="Wingdings" w:hint="default"/>
      </w:rPr>
    </w:lvl>
    <w:lvl w:ilvl="5" w:tplc="39524BF2" w:tentative="1">
      <w:start w:val="1"/>
      <w:numFmt w:val="bullet"/>
      <w:lvlText w:val=""/>
      <w:lvlJc w:val="left"/>
      <w:pPr>
        <w:tabs>
          <w:tab w:val="num" w:pos="4320"/>
        </w:tabs>
        <w:ind w:left="4320" w:hanging="360"/>
      </w:pPr>
      <w:rPr>
        <w:rFonts w:ascii="Wingdings" w:hAnsi="Wingdings" w:hint="default"/>
      </w:rPr>
    </w:lvl>
    <w:lvl w:ilvl="6" w:tplc="D958A282" w:tentative="1">
      <w:start w:val="1"/>
      <w:numFmt w:val="bullet"/>
      <w:lvlText w:val=""/>
      <w:lvlJc w:val="left"/>
      <w:pPr>
        <w:tabs>
          <w:tab w:val="num" w:pos="5040"/>
        </w:tabs>
        <w:ind w:left="5040" w:hanging="360"/>
      </w:pPr>
      <w:rPr>
        <w:rFonts w:ascii="Wingdings" w:hAnsi="Wingdings" w:hint="default"/>
      </w:rPr>
    </w:lvl>
    <w:lvl w:ilvl="7" w:tplc="E10AC998" w:tentative="1">
      <w:start w:val="1"/>
      <w:numFmt w:val="bullet"/>
      <w:lvlText w:val=""/>
      <w:lvlJc w:val="left"/>
      <w:pPr>
        <w:tabs>
          <w:tab w:val="num" w:pos="5760"/>
        </w:tabs>
        <w:ind w:left="5760" w:hanging="360"/>
      </w:pPr>
      <w:rPr>
        <w:rFonts w:ascii="Wingdings" w:hAnsi="Wingdings" w:hint="default"/>
      </w:rPr>
    </w:lvl>
    <w:lvl w:ilvl="8" w:tplc="634E259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6E2181"/>
    <w:multiLevelType w:val="hybridMultilevel"/>
    <w:tmpl w:val="397E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D4C28F7"/>
    <w:multiLevelType w:val="hybridMultilevel"/>
    <w:tmpl w:val="AE744E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59E505F"/>
    <w:multiLevelType w:val="hybridMultilevel"/>
    <w:tmpl w:val="357AD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FC2AB1"/>
    <w:multiLevelType w:val="hybridMultilevel"/>
    <w:tmpl w:val="1390F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4C70344"/>
    <w:multiLevelType w:val="hybridMultilevel"/>
    <w:tmpl w:val="D8A85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C624616"/>
    <w:multiLevelType w:val="hybridMultilevel"/>
    <w:tmpl w:val="06B22936"/>
    <w:lvl w:ilvl="0" w:tplc="42EE1C7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16" w15:restartNumberingAfterBreak="0">
    <w:nsid w:val="78842E26"/>
    <w:multiLevelType w:val="hybridMultilevel"/>
    <w:tmpl w:val="3E640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D835FD"/>
    <w:multiLevelType w:val="hybridMultilevel"/>
    <w:tmpl w:val="BDFC1CF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14"/>
  </w:num>
  <w:num w:numId="3">
    <w:abstractNumId w:val="15"/>
  </w:num>
  <w:num w:numId="4">
    <w:abstractNumId w:val="14"/>
  </w:num>
  <w:num w:numId="5">
    <w:abstractNumId w:val="15"/>
  </w:num>
  <w:num w:numId="6">
    <w:abstractNumId w:val="9"/>
  </w:num>
  <w:num w:numId="7">
    <w:abstractNumId w:val="12"/>
  </w:num>
  <w:num w:numId="8">
    <w:abstractNumId w:val="0"/>
  </w:num>
  <w:num w:numId="9">
    <w:abstractNumId w:val="17"/>
  </w:num>
  <w:num w:numId="10">
    <w:abstractNumId w:val="13"/>
  </w:num>
  <w:num w:numId="11">
    <w:abstractNumId w:val="4"/>
  </w:num>
  <w:num w:numId="12">
    <w:abstractNumId w:val="5"/>
  </w:num>
  <w:num w:numId="13">
    <w:abstractNumId w:val="6"/>
  </w:num>
  <w:num w:numId="14">
    <w:abstractNumId w:val="8"/>
  </w:num>
  <w:num w:numId="15">
    <w:abstractNumId w:val="7"/>
  </w:num>
  <w:num w:numId="16">
    <w:abstractNumId w:val="3"/>
  </w:num>
  <w:num w:numId="17">
    <w:abstractNumId w:val="2"/>
  </w:num>
  <w:num w:numId="18">
    <w:abstractNumId w:val="11"/>
  </w:num>
  <w:num w:numId="19">
    <w:abstractNumId w:val="16"/>
  </w:num>
  <w:num w:numId="20">
    <w:abstractNumId w:val="10"/>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FA3"/>
    <w:rsid w:val="00023342"/>
    <w:rsid w:val="00031CE0"/>
    <w:rsid w:val="0004746F"/>
    <w:rsid w:val="000A5F64"/>
    <w:rsid w:val="000D7E9E"/>
    <w:rsid w:val="00100C29"/>
    <w:rsid w:val="001076C1"/>
    <w:rsid w:val="00117093"/>
    <w:rsid w:val="00135295"/>
    <w:rsid w:val="001472C2"/>
    <w:rsid w:val="00157D99"/>
    <w:rsid w:val="0016007D"/>
    <w:rsid w:val="001A50C0"/>
    <w:rsid w:val="001D283A"/>
    <w:rsid w:val="00226470"/>
    <w:rsid w:val="002362DA"/>
    <w:rsid w:val="00240E6F"/>
    <w:rsid w:val="002454E3"/>
    <w:rsid w:val="0025214F"/>
    <w:rsid w:val="00263EB3"/>
    <w:rsid w:val="0026412F"/>
    <w:rsid w:val="002821B7"/>
    <w:rsid w:val="00294F34"/>
    <w:rsid w:val="0029762E"/>
    <w:rsid w:val="00297951"/>
    <w:rsid w:val="002B3B48"/>
    <w:rsid w:val="002C69B1"/>
    <w:rsid w:val="002F6C0D"/>
    <w:rsid w:val="003165FB"/>
    <w:rsid w:val="0034616F"/>
    <w:rsid w:val="00351FC9"/>
    <w:rsid w:val="00353163"/>
    <w:rsid w:val="003616BB"/>
    <w:rsid w:val="00381C34"/>
    <w:rsid w:val="003A2446"/>
    <w:rsid w:val="003A4413"/>
    <w:rsid w:val="004155D4"/>
    <w:rsid w:val="004423DE"/>
    <w:rsid w:val="00456803"/>
    <w:rsid w:val="0047255D"/>
    <w:rsid w:val="00475B5F"/>
    <w:rsid w:val="0049340B"/>
    <w:rsid w:val="0049770E"/>
    <w:rsid w:val="004A2773"/>
    <w:rsid w:val="004C273E"/>
    <w:rsid w:val="004D3960"/>
    <w:rsid w:val="004D5610"/>
    <w:rsid w:val="004D6241"/>
    <w:rsid w:val="005363FC"/>
    <w:rsid w:val="0053708B"/>
    <w:rsid w:val="005414AF"/>
    <w:rsid w:val="00546AAC"/>
    <w:rsid w:val="0057352B"/>
    <w:rsid w:val="0057501A"/>
    <w:rsid w:val="00587144"/>
    <w:rsid w:val="00592D4D"/>
    <w:rsid w:val="005B5621"/>
    <w:rsid w:val="005C0951"/>
    <w:rsid w:val="005D28CF"/>
    <w:rsid w:val="005D63F0"/>
    <w:rsid w:val="005E0271"/>
    <w:rsid w:val="005F2B4A"/>
    <w:rsid w:val="005F736D"/>
    <w:rsid w:val="00620927"/>
    <w:rsid w:val="00624562"/>
    <w:rsid w:val="00633510"/>
    <w:rsid w:val="006461F0"/>
    <w:rsid w:val="006533BE"/>
    <w:rsid w:val="00695920"/>
    <w:rsid w:val="006B32BB"/>
    <w:rsid w:val="006D0275"/>
    <w:rsid w:val="006F4607"/>
    <w:rsid w:val="00710744"/>
    <w:rsid w:val="00715744"/>
    <w:rsid w:val="00731C9D"/>
    <w:rsid w:val="00736A92"/>
    <w:rsid w:val="00745D7A"/>
    <w:rsid w:val="0075212B"/>
    <w:rsid w:val="0079066B"/>
    <w:rsid w:val="00792936"/>
    <w:rsid w:val="007930A0"/>
    <w:rsid w:val="00794A3D"/>
    <w:rsid w:val="00797D8E"/>
    <w:rsid w:val="007B2A98"/>
    <w:rsid w:val="007B38CB"/>
    <w:rsid w:val="007B5622"/>
    <w:rsid w:val="007E18E1"/>
    <w:rsid w:val="007E7FD8"/>
    <w:rsid w:val="007F6BBD"/>
    <w:rsid w:val="00803795"/>
    <w:rsid w:val="00815162"/>
    <w:rsid w:val="00821179"/>
    <w:rsid w:val="00836BBA"/>
    <w:rsid w:val="00836D47"/>
    <w:rsid w:val="008428F4"/>
    <w:rsid w:val="00846456"/>
    <w:rsid w:val="00852063"/>
    <w:rsid w:val="00852730"/>
    <w:rsid w:val="008626B6"/>
    <w:rsid w:val="00872AA3"/>
    <w:rsid w:val="008D1EE1"/>
    <w:rsid w:val="008E1B8D"/>
    <w:rsid w:val="008E5CDA"/>
    <w:rsid w:val="00915DDC"/>
    <w:rsid w:val="00935BC8"/>
    <w:rsid w:val="00960C4E"/>
    <w:rsid w:val="009A277B"/>
    <w:rsid w:val="009B3797"/>
    <w:rsid w:val="00A16A16"/>
    <w:rsid w:val="00A335A8"/>
    <w:rsid w:val="00A343B9"/>
    <w:rsid w:val="00A426F7"/>
    <w:rsid w:val="00A427B3"/>
    <w:rsid w:val="00A53288"/>
    <w:rsid w:val="00A65E93"/>
    <w:rsid w:val="00A739B3"/>
    <w:rsid w:val="00A77486"/>
    <w:rsid w:val="00A827B0"/>
    <w:rsid w:val="00AA71C5"/>
    <w:rsid w:val="00AA7976"/>
    <w:rsid w:val="00AE7E7C"/>
    <w:rsid w:val="00AF1D33"/>
    <w:rsid w:val="00AF391C"/>
    <w:rsid w:val="00AF6335"/>
    <w:rsid w:val="00B00A1D"/>
    <w:rsid w:val="00B12C79"/>
    <w:rsid w:val="00B152D1"/>
    <w:rsid w:val="00B50238"/>
    <w:rsid w:val="00B50833"/>
    <w:rsid w:val="00B75D0F"/>
    <w:rsid w:val="00B82660"/>
    <w:rsid w:val="00BA2515"/>
    <w:rsid w:val="00BB1532"/>
    <w:rsid w:val="00BB17E4"/>
    <w:rsid w:val="00BD6B42"/>
    <w:rsid w:val="00BE586C"/>
    <w:rsid w:val="00BF62CD"/>
    <w:rsid w:val="00C127FF"/>
    <w:rsid w:val="00C210AD"/>
    <w:rsid w:val="00C27315"/>
    <w:rsid w:val="00C4391D"/>
    <w:rsid w:val="00C44359"/>
    <w:rsid w:val="00C50F78"/>
    <w:rsid w:val="00C56BAF"/>
    <w:rsid w:val="00C7031E"/>
    <w:rsid w:val="00C703E3"/>
    <w:rsid w:val="00CB09FF"/>
    <w:rsid w:val="00CB0A4C"/>
    <w:rsid w:val="00CC2F33"/>
    <w:rsid w:val="00CF0B94"/>
    <w:rsid w:val="00D1749B"/>
    <w:rsid w:val="00D319FB"/>
    <w:rsid w:val="00D3357A"/>
    <w:rsid w:val="00D515B8"/>
    <w:rsid w:val="00D52E94"/>
    <w:rsid w:val="00D63B6E"/>
    <w:rsid w:val="00D869AC"/>
    <w:rsid w:val="00D9116A"/>
    <w:rsid w:val="00D91D0B"/>
    <w:rsid w:val="00D93ED1"/>
    <w:rsid w:val="00DA1B84"/>
    <w:rsid w:val="00DA64A4"/>
    <w:rsid w:val="00DB46F9"/>
    <w:rsid w:val="00DC1A69"/>
    <w:rsid w:val="00DC764B"/>
    <w:rsid w:val="00DD5FA3"/>
    <w:rsid w:val="00E92333"/>
    <w:rsid w:val="00E92A97"/>
    <w:rsid w:val="00E934D9"/>
    <w:rsid w:val="00EA072B"/>
    <w:rsid w:val="00EB47BB"/>
    <w:rsid w:val="00ED17D4"/>
    <w:rsid w:val="00ED3180"/>
    <w:rsid w:val="00ED561C"/>
    <w:rsid w:val="00F047B7"/>
    <w:rsid w:val="00F40BBE"/>
    <w:rsid w:val="00F41372"/>
    <w:rsid w:val="00F43ECA"/>
    <w:rsid w:val="00F656FF"/>
    <w:rsid w:val="00F70D5B"/>
    <w:rsid w:val="00F75245"/>
    <w:rsid w:val="00F94F78"/>
    <w:rsid w:val="00FA3922"/>
    <w:rsid w:val="00FB2F6E"/>
    <w:rsid w:val="00FD1088"/>
    <w:rsid w:val="00FD1B96"/>
    <w:rsid w:val="00FD6FED"/>
    <w:rsid w:val="00FD7B08"/>
    <w:rsid w:val="00FE08C1"/>
    <w:rsid w:val="00FE24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456"/>
    <w:rPr>
      <w:rFonts w:ascii="Calibri" w:hAnsi="Calibri"/>
      <w:sz w:val="22"/>
    </w:rPr>
  </w:style>
  <w:style w:type="paragraph" w:styleId="Heading1">
    <w:name w:val="heading 1"/>
    <w:next w:val="Normal"/>
    <w:link w:val="Heading1Char"/>
    <w:autoRedefine/>
    <w:uiPriority w:val="9"/>
    <w:qFormat/>
    <w:rsid w:val="008626B6"/>
    <w:pPr>
      <w:pBdr>
        <w:bottom w:val="single" w:sz="8" w:space="0" w:color="9AA3AC" w:themeColor="text1" w:themeTint="99"/>
      </w:pBdr>
      <w:tabs>
        <w:tab w:val="left" w:pos="90"/>
      </w:tabs>
      <w:spacing w:before="120"/>
      <w:ind w:left="720"/>
      <w:outlineLvl w:val="0"/>
    </w:pPr>
    <w:rPr>
      <w:rFonts w:ascii="Museo Slab 500" w:eastAsiaTheme="minorHAnsi" w:hAnsi="Museo Slab 500"/>
      <w:bCs/>
      <w:color w:val="FFFFFF" w:themeColor="background1"/>
      <w:sz w:val="44"/>
      <w:szCs w:val="44"/>
    </w:rPr>
  </w:style>
  <w:style w:type="paragraph" w:styleId="Heading2">
    <w:name w:val="heading 2"/>
    <w:basedOn w:val="Normal"/>
    <w:next w:val="Normal"/>
    <w:link w:val="Heading2Char"/>
    <w:uiPriority w:val="9"/>
    <w:unhideWhenUsed/>
    <w:qFormat/>
    <w:rsid w:val="00CB0A4C"/>
    <w:pPr>
      <w:keepNext/>
      <w:keepLines/>
      <w:spacing w:before="120"/>
      <w:outlineLvl w:val="1"/>
    </w:pPr>
    <w:rPr>
      <w:rFonts w:ascii="Museo Slab 500" w:eastAsiaTheme="majorEastAsia" w:hAnsi="Museo Slab 500" w:cstheme="majorBidi"/>
      <w:b/>
      <w:bCs/>
      <w:color w:val="FFFFFF" w:themeColor="background1"/>
      <w:sz w:val="32"/>
      <w:szCs w:val="26"/>
    </w:rPr>
  </w:style>
  <w:style w:type="paragraph" w:styleId="Heading3">
    <w:name w:val="heading 3"/>
    <w:basedOn w:val="Normal"/>
    <w:next w:val="Normal"/>
    <w:link w:val="Heading3Char"/>
    <w:uiPriority w:val="9"/>
    <w:semiHidden/>
    <w:unhideWhenUsed/>
    <w:qFormat/>
    <w:rsid w:val="00BB17E4"/>
    <w:pPr>
      <w:keepNext/>
      <w:keepLines/>
      <w:spacing w:before="200"/>
      <w:outlineLvl w:val="2"/>
    </w:pPr>
    <w:rPr>
      <w:rFonts w:eastAsiaTheme="majorEastAsia" w:cstheme="majorBidi"/>
      <w:bCs/>
      <w:color w:val="FFFFFF" w:themeColor="background1"/>
      <w:sz w:val="20"/>
    </w:rPr>
  </w:style>
  <w:style w:type="paragraph" w:styleId="Heading4">
    <w:name w:val="heading 4"/>
    <w:basedOn w:val="Normal"/>
    <w:next w:val="Normal"/>
    <w:link w:val="Heading4Char"/>
    <w:uiPriority w:val="9"/>
    <w:semiHidden/>
    <w:unhideWhenUsed/>
    <w:qFormat/>
    <w:rsid w:val="00587144"/>
    <w:pPr>
      <w:keepNext/>
      <w:keepLines/>
      <w:spacing w:before="200"/>
      <w:outlineLvl w:val="3"/>
    </w:pPr>
    <w:rPr>
      <w:rFonts w:asciiTheme="majorHAnsi" w:eastAsiaTheme="majorEastAsia" w:hAnsiTheme="majorHAnsi" w:cstheme="majorBidi"/>
      <w:b/>
      <w:bCs/>
      <w:i/>
      <w:iCs/>
      <w:color w:val="488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Normal"/>
    <w:next w:val="TOC1"/>
    <w:autoRedefine/>
    <w:rsid w:val="00960C4E"/>
    <w:pPr>
      <w:spacing w:after="240" w:line="300" w:lineRule="auto"/>
    </w:pPr>
    <w:rPr>
      <w:rFonts w:ascii="Museo Slab 500" w:hAnsi="Museo Slab 500"/>
      <w:color w:val="5C6670" w:themeColor="text1"/>
      <w:sz w:val="36"/>
      <w:szCs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846456"/>
    <w:pPr>
      <w:spacing w:before="120" w:after="60"/>
    </w:pPr>
    <w:rPr>
      <w:rFonts w:ascii="Trebuchet MS" w:hAnsi="Trebuchet MS"/>
      <w:b/>
      <w:sz w:val="24"/>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Subhead">
    <w:name w:val="Subhead"/>
    <w:basedOn w:val="Normal"/>
    <w:next w:val="Normal"/>
    <w:autoRedefine/>
    <w:qFormat/>
    <w:rsid w:val="00FA3922"/>
    <w:pPr>
      <w:spacing w:before="120" w:after="60"/>
    </w:pPr>
    <w:rPr>
      <w:rFonts w:ascii="Trebuchet MS" w:hAnsi="Trebuchet MS"/>
      <w:b/>
      <w:sz w:val="28"/>
      <w:u w:val="single"/>
    </w:rPr>
  </w:style>
  <w:style w:type="paragraph" w:customStyle="1" w:styleId="SummaryHeadline">
    <w:name w:val="Summary Headline"/>
    <w:basedOn w:val="Heading1"/>
    <w:autoRedefine/>
    <w:rsid w:val="00846456"/>
    <w:pPr>
      <w:pBdr>
        <w:bottom w:val="single" w:sz="8" w:space="1" w:color="9AA3AC" w:themeColor="text1" w:themeTint="99"/>
      </w:pBdr>
      <w:spacing w:before="0" w:after="60"/>
    </w:pPr>
    <w:rPr>
      <w:b/>
      <w:sz w:val="36"/>
      <w:szCs w:val="36"/>
    </w:rPr>
  </w:style>
  <w:style w:type="character" w:customStyle="1" w:styleId="Heading1Char">
    <w:name w:val="Heading 1 Char"/>
    <w:basedOn w:val="DefaultParagraphFont"/>
    <w:link w:val="Heading1"/>
    <w:uiPriority w:val="9"/>
    <w:rsid w:val="008626B6"/>
    <w:rPr>
      <w:rFonts w:ascii="Museo Slab 500" w:eastAsiaTheme="minorHAnsi" w:hAnsi="Museo Slab 500"/>
      <w:bCs/>
      <w:color w:val="FFFFFF" w:themeColor="background1"/>
      <w:sz w:val="44"/>
      <w:szCs w:val="44"/>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rsid w:val="00846456"/>
    <w:pPr>
      <w:tabs>
        <w:tab w:val="right" w:pos="7200"/>
      </w:tabs>
      <w:spacing w:after="120"/>
    </w:pPr>
    <w:rPr>
      <w:b w:val="0"/>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CB0A4C"/>
    <w:rPr>
      <w:rFonts w:ascii="Museo Slab 500" w:eastAsiaTheme="majorEastAsia" w:hAnsi="Museo Slab 500" w:cstheme="majorBidi"/>
      <w:b/>
      <w:bCs/>
      <w:color w:val="FFFFFF" w:themeColor="background1"/>
      <w:sz w:val="32"/>
      <w:szCs w:val="26"/>
    </w:rPr>
  </w:style>
  <w:style w:type="character" w:customStyle="1" w:styleId="Heading3Char">
    <w:name w:val="Heading 3 Char"/>
    <w:basedOn w:val="DefaultParagraphFont"/>
    <w:link w:val="Heading3"/>
    <w:uiPriority w:val="9"/>
    <w:semiHidden/>
    <w:rsid w:val="00BB17E4"/>
    <w:rPr>
      <w:rFonts w:ascii="Calibri" w:eastAsiaTheme="majorEastAsia" w:hAnsi="Calibri" w:cstheme="majorBidi"/>
      <w:bCs/>
      <w:color w:val="FFFFFF" w:themeColor="background1"/>
      <w:sz w:val="20"/>
    </w:rPr>
  </w:style>
  <w:style w:type="character" w:styleId="Hyperlink">
    <w:name w:val="Hyperlink"/>
    <w:basedOn w:val="DefaultParagraphFont"/>
    <w:rsid w:val="00AE7E7C"/>
    <w:rPr>
      <w:color w:val="65503C"/>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1"/>
    <w:qFormat/>
    <w:rsid w:val="00846456"/>
    <w:rPr>
      <w:b/>
      <w:bCs/>
      <w:color w:val="auto"/>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outlineLvl w:val="9"/>
    </w:pPr>
    <w:rPr>
      <w:rFonts w:asciiTheme="majorHAnsi" w:eastAsiaTheme="majorEastAsia" w:hAnsiTheme="majorHAnsi" w:cstheme="majorBidi"/>
      <w:b/>
      <w:sz w:val="32"/>
      <w:szCs w:val="32"/>
    </w:rPr>
  </w:style>
  <w:style w:type="character" w:customStyle="1" w:styleId="Heading4Char">
    <w:name w:val="Heading 4 Char"/>
    <w:basedOn w:val="DefaultParagraphFont"/>
    <w:link w:val="Heading4"/>
    <w:uiPriority w:val="9"/>
    <w:semiHidden/>
    <w:rsid w:val="00587144"/>
    <w:rPr>
      <w:rFonts w:asciiTheme="majorHAnsi" w:eastAsiaTheme="majorEastAsia" w:hAnsiTheme="majorHAnsi" w:cstheme="majorBidi"/>
      <w:b/>
      <w:bCs/>
      <w:i/>
      <w:iCs/>
      <w:color w:val="488BC9" w:themeColor="accent1"/>
      <w:sz w:val="22"/>
    </w:rPr>
  </w:style>
  <w:style w:type="paragraph" w:customStyle="1" w:styleId="Body">
    <w:name w:val="Body"/>
    <w:basedOn w:val="Normal"/>
    <w:uiPriority w:val="99"/>
    <w:rsid w:val="007B38CB"/>
    <w:pPr>
      <w:suppressAutoHyphens/>
      <w:autoSpaceDE w:val="0"/>
      <w:autoSpaceDN w:val="0"/>
      <w:adjustRightInd w:val="0"/>
      <w:spacing w:after="180"/>
      <w:textAlignment w:val="center"/>
    </w:pPr>
    <w:rPr>
      <w:rFonts w:eastAsiaTheme="minorHAnsi" w:cs="Calibri"/>
      <w:color w:val="4E5758"/>
      <w:szCs w:val="22"/>
    </w:rPr>
  </w:style>
  <w:style w:type="paragraph" w:customStyle="1" w:styleId="BodyBullet">
    <w:name w:val="Body Bullet"/>
    <w:basedOn w:val="Body"/>
    <w:qFormat/>
    <w:rsid w:val="007B38CB"/>
    <w:pPr>
      <w:numPr>
        <w:numId w:val="8"/>
      </w:numPr>
    </w:pPr>
  </w:style>
  <w:style w:type="character" w:styleId="FollowedHyperlink">
    <w:name w:val="FollowedHyperlink"/>
    <w:basedOn w:val="DefaultParagraphFont"/>
    <w:uiPriority w:val="99"/>
    <w:semiHidden/>
    <w:unhideWhenUsed/>
    <w:rsid w:val="00ED561C"/>
    <w:rPr>
      <w:color w:val="18375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612384">
      <w:bodyDiv w:val="1"/>
      <w:marLeft w:val="0"/>
      <w:marRight w:val="0"/>
      <w:marTop w:val="0"/>
      <w:marBottom w:val="0"/>
      <w:divBdr>
        <w:top w:val="none" w:sz="0" w:space="0" w:color="auto"/>
        <w:left w:val="none" w:sz="0" w:space="0" w:color="auto"/>
        <w:bottom w:val="none" w:sz="0" w:space="0" w:color="auto"/>
        <w:right w:val="none" w:sz="0" w:space="0" w:color="auto"/>
      </w:divBdr>
      <w:divsChild>
        <w:div w:id="1249851285">
          <w:marLeft w:val="432"/>
          <w:marRight w:val="0"/>
          <w:marTop w:val="115"/>
          <w:marBottom w:val="0"/>
          <w:divBdr>
            <w:top w:val="none" w:sz="0" w:space="0" w:color="auto"/>
            <w:left w:val="none" w:sz="0" w:space="0" w:color="auto"/>
            <w:bottom w:val="none" w:sz="0" w:space="0" w:color="auto"/>
            <w:right w:val="none" w:sz="0" w:space="0" w:color="auto"/>
          </w:divBdr>
        </w:div>
        <w:div w:id="459763559">
          <w:marLeft w:val="432"/>
          <w:marRight w:val="0"/>
          <w:marTop w:val="115"/>
          <w:marBottom w:val="0"/>
          <w:divBdr>
            <w:top w:val="none" w:sz="0" w:space="0" w:color="auto"/>
            <w:left w:val="none" w:sz="0" w:space="0" w:color="auto"/>
            <w:bottom w:val="none" w:sz="0" w:space="0" w:color="auto"/>
            <w:right w:val="none" w:sz="0" w:space="0" w:color="auto"/>
          </w:divBdr>
        </w:div>
        <w:div w:id="548344873">
          <w:marLeft w:val="432"/>
          <w:marRight w:val="0"/>
          <w:marTop w:val="115"/>
          <w:marBottom w:val="0"/>
          <w:divBdr>
            <w:top w:val="none" w:sz="0" w:space="0" w:color="auto"/>
            <w:left w:val="none" w:sz="0" w:space="0" w:color="auto"/>
            <w:bottom w:val="none" w:sz="0" w:space="0" w:color="auto"/>
            <w:right w:val="none" w:sz="0" w:space="0" w:color="auto"/>
          </w:divBdr>
        </w:div>
      </w:divsChild>
    </w:div>
    <w:div w:id="954678190">
      <w:bodyDiv w:val="1"/>
      <w:marLeft w:val="0"/>
      <w:marRight w:val="0"/>
      <w:marTop w:val="0"/>
      <w:marBottom w:val="0"/>
      <w:divBdr>
        <w:top w:val="none" w:sz="0" w:space="0" w:color="auto"/>
        <w:left w:val="none" w:sz="0" w:space="0" w:color="auto"/>
        <w:bottom w:val="none" w:sz="0" w:space="0" w:color="auto"/>
        <w:right w:val="none" w:sz="0" w:space="0" w:color="auto"/>
      </w:divBdr>
      <w:divsChild>
        <w:div w:id="1005983769">
          <w:marLeft w:val="547"/>
          <w:marRight w:val="0"/>
          <w:marTop w:val="0"/>
          <w:marBottom w:val="0"/>
          <w:divBdr>
            <w:top w:val="none" w:sz="0" w:space="0" w:color="auto"/>
            <w:left w:val="none" w:sz="0" w:space="0" w:color="auto"/>
            <w:bottom w:val="none" w:sz="0" w:space="0" w:color="auto"/>
            <w:right w:val="none" w:sz="0" w:space="0" w:color="auto"/>
          </w:divBdr>
        </w:div>
        <w:div w:id="1596597429">
          <w:marLeft w:val="1166"/>
          <w:marRight w:val="0"/>
          <w:marTop w:val="0"/>
          <w:marBottom w:val="0"/>
          <w:divBdr>
            <w:top w:val="none" w:sz="0" w:space="0" w:color="auto"/>
            <w:left w:val="none" w:sz="0" w:space="0" w:color="auto"/>
            <w:bottom w:val="none" w:sz="0" w:space="0" w:color="auto"/>
            <w:right w:val="none" w:sz="0" w:space="0" w:color="auto"/>
          </w:divBdr>
        </w:div>
      </w:divsChild>
    </w:div>
    <w:div w:id="1696272860">
      <w:bodyDiv w:val="1"/>
      <w:marLeft w:val="0"/>
      <w:marRight w:val="0"/>
      <w:marTop w:val="0"/>
      <w:marBottom w:val="0"/>
      <w:divBdr>
        <w:top w:val="none" w:sz="0" w:space="0" w:color="auto"/>
        <w:left w:val="none" w:sz="0" w:space="0" w:color="auto"/>
        <w:bottom w:val="none" w:sz="0" w:space="0" w:color="auto"/>
        <w:right w:val="none" w:sz="0" w:space="0" w:color="auto"/>
      </w:divBdr>
      <w:divsChild>
        <w:div w:id="1157307073">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cde.state.co.us/schoolview/readact/dashboard.asp" TargetMode="External"/><Relationship Id="rId13" Type="http://schemas.openxmlformats.org/officeDocument/2006/relationships/diagramData" Target="diagrams/data1.xml"/><Relationship Id="rId18" Type="http://schemas.openxmlformats.org/officeDocument/2006/relationships/header" Target="header1.xml"/><Relationship Id="rId26" Type="http://schemas.openxmlformats.org/officeDocument/2006/relationships/diagramData" Target="diagrams/data2.xml"/><Relationship Id="rId39" Type="http://schemas.openxmlformats.org/officeDocument/2006/relationships/hyperlink" Target="http://www.adlit.org/article/27760/"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diagramColors" Target="diagrams/colors3.xml"/><Relationship Id="rId42" Type="http://schemas.openxmlformats.org/officeDocument/2006/relationships/hyperlink" Target="http://www.centeroninstruction.org/files/Assessment%20Guide%2Epdf" TargetMode="External"/><Relationship Id="rId7" Type="http://schemas.openxmlformats.org/officeDocument/2006/relationships/endnotes" Target="endnotes.xml"/><Relationship Id="rId12" Type="http://schemas.openxmlformats.org/officeDocument/2006/relationships/hyperlink" Target="http://www.centeroninstruction.org/files/Assessment%20Guide%2Epdf" TargetMode="External"/><Relationship Id="rId17" Type="http://schemas.microsoft.com/office/2007/relationships/diagramDrawing" Target="diagrams/drawing1.xml"/><Relationship Id="rId25" Type="http://schemas.openxmlformats.org/officeDocument/2006/relationships/hyperlink" Target="https://www.carnegie.org/media/filer_public/b7/5f/b75fba81-16cb-422d-ab59-373a6a07eb74/ccny_report_2004_reading.pdf" TargetMode="External"/><Relationship Id="rId33" Type="http://schemas.openxmlformats.org/officeDocument/2006/relationships/diagramQuickStyle" Target="diagrams/quickStyle3.xml"/><Relationship Id="rId38" Type="http://schemas.openxmlformats.org/officeDocument/2006/relationships/hyperlink" Target="http://www.adlit.org/article/19751/" TargetMode="Externa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eader" Target="header2.xml"/><Relationship Id="rId29" Type="http://schemas.openxmlformats.org/officeDocument/2006/relationships/diagramColors" Target="diagrams/colors2.xml"/><Relationship Id="rId41" Type="http://schemas.openxmlformats.org/officeDocument/2006/relationships/hyperlink" Target="http://www.adlit.org/article/1975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ucrl.ku.edu/donald-deshler" TargetMode="External"/><Relationship Id="rId24" Type="http://schemas.openxmlformats.org/officeDocument/2006/relationships/hyperlink" Target="http://www.centeroninstruction.org/files/Principal%20s%20Guide%20Secondary%2Epdf" TargetMode="External"/><Relationship Id="rId32" Type="http://schemas.openxmlformats.org/officeDocument/2006/relationships/diagramLayout" Target="diagrams/layout3.xml"/><Relationship Id="rId37" Type="http://schemas.openxmlformats.org/officeDocument/2006/relationships/hyperlink" Target="http://www.adlit.org/article/19750/" TargetMode="External"/><Relationship Id="rId40" Type="http://schemas.openxmlformats.org/officeDocument/2006/relationships/hyperlink" Target="http://www.adlit.org/article/19750/"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yperlink" Target="https://www.carnegie.org/media/filer_public/b7/5f/b75fba81-16cb-422d-ab59-373a6a07eb74/ccny_report_2004_reading.pdf" TargetMode="External"/><Relationship Id="rId28" Type="http://schemas.openxmlformats.org/officeDocument/2006/relationships/diagramQuickStyle" Target="diagrams/quickStyle2.xml"/><Relationship Id="rId36" Type="http://schemas.openxmlformats.org/officeDocument/2006/relationships/hyperlink" Target="http://www.adlit.org/article/27760/" TargetMode="External"/><Relationship Id="rId10" Type="http://schemas.openxmlformats.org/officeDocument/2006/relationships/hyperlink" Target="http://www.adlit.org/article/27760/" TargetMode="External"/><Relationship Id="rId19" Type="http://schemas.openxmlformats.org/officeDocument/2006/relationships/footer" Target="footer1.xml"/><Relationship Id="rId31" Type="http://schemas.openxmlformats.org/officeDocument/2006/relationships/diagramData" Target="diagrams/data3.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es.ed.gov/ncee/edlabs/regions/southeast/pdf/REL_2016178.pdf" TargetMode="External"/><Relationship Id="rId14" Type="http://schemas.openxmlformats.org/officeDocument/2006/relationships/diagramLayout" Target="diagrams/layout1.xml"/><Relationship Id="rId22" Type="http://schemas.openxmlformats.org/officeDocument/2006/relationships/hyperlink" Target="http://www.centeroninstruction.org/files/Principal%20s%20Guide%20Secondary%2Epdf" TargetMode="External"/><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cde.state.co.us/Communications/factsheetsandfaqs" TargetMode="External"/><Relationship Id="rId1" Type="http://schemas.openxmlformats.org/officeDocument/2006/relationships/hyperlink" Target="http://www.cde.state.co.us/Communications/factsheetsandfaq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diagrams/_rels/data1.xml.rels><?xml version="1.0" encoding="UTF-8" standalone="yes"?>
<Relationships xmlns="http://schemas.openxmlformats.org/package/2006/relationships"><Relationship Id="rId1" Type="http://schemas.openxmlformats.org/officeDocument/2006/relationships/image" Target="../media/image1.jpg"/></Relationships>
</file>

<file path=word/diagrams/_rels/data2.xml.rels><?xml version="1.0" encoding="UTF-8" standalone="yes"?>
<Relationships xmlns="http://schemas.openxmlformats.org/package/2006/relationships"><Relationship Id="rId1" Type="http://schemas.openxmlformats.org/officeDocument/2006/relationships/image" Target="../media/image1.jpg"/></Relationships>
</file>

<file path=word/diagrams/_rels/data3.xml.rels><?xml version="1.0" encoding="UTF-8" standalone="yes"?>
<Relationships xmlns="http://schemas.openxmlformats.org/package/2006/relationships"><Relationship Id="rId1" Type="http://schemas.openxmlformats.org/officeDocument/2006/relationships/image" Target="../media/image1.jp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g"/></Relationships>
</file>

<file path=word/diagrams/_rels/drawing2.xml.rels><?xml version="1.0" encoding="UTF-8" standalone="yes"?>
<Relationships xmlns="http://schemas.openxmlformats.org/package/2006/relationships"><Relationship Id="rId1" Type="http://schemas.openxmlformats.org/officeDocument/2006/relationships/image" Target="../media/image1.jpg"/></Relationships>
</file>

<file path=word/diagrams/_rels/drawing3.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1F63A3-7DDE-47EC-88AE-EC31737E4591}"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US"/>
        </a:p>
      </dgm:t>
    </dgm:pt>
    <dgm:pt modelId="{7B31B260-736A-4E19-8DF3-5A24D9FED8C7}">
      <dgm:prSet phldrT="[Text]"/>
      <dgm:spPr>
        <a:solidFill>
          <a:schemeClr val="accent3"/>
        </a:solidFill>
      </dgm:spPr>
      <dgm:t>
        <a:bodyPr/>
        <a:lstStyle/>
        <a:p>
          <a:pPr algn="l"/>
          <a:r>
            <a:rPr lang="en-US" sz="1200" b="1">
              <a:solidFill>
                <a:sysClr val="windowText" lastClr="000000"/>
              </a:solidFill>
            </a:rPr>
            <a:t>Student is predicted to be on grade level, but not yet demonstrating grade level competency. </a:t>
          </a:r>
        </a:p>
      </dgm:t>
    </dgm:pt>
    <dgm:pt modelId="{DC1C5225-9FCE-4388-BD34-09AE6CFC7196}" type="parTrans" cxnId="{7F79CCE6-69AD-4D57-A52E-45766149D052}">
      <dgm:prSet/>
      <dgm:spPr/>
      <dgm:t>
        <a:bodyPr/>
        <a:lstStyle/>
        <a:p>
          <a:endParaRPr lang="en-US"/>
        </a:p>
      </dgm:t>
    </dgm:pt>
    <dgm:pt modelId="{8C605382-9D3A-42D7-B7B4-14A5D96969AD}" type="sibTrans" cxnId="{7F79CCE6-69AD-4D57-A52E-45766149D052}">
      <dgm:prSet/>
      <dgm:spPr/>
      <dgm:t>
        <a:bodyPr/>
        <a:lstStyle/>
        <a:p>
          <a:endParaRPr lang="en-US"/>
        </a:p>
      </dgm:t>
    </dgm:pt>
    <dgm:pt modelId="{60980EF3-580C-4589-8798-067CE5A9A19B}">
      <dgm:prSet custT="1"/>
      <dgm:spPr>
        <a:solidFill>
          <a:schemeClr val="accent3">
            <a:lumMod val="20000"/>
            <a:lumOff val="80000"/>
            <a:alpha val="90000"/>
          </a:schemeClr>
        </a:solidFill>
      </dgm:spPr>
      <dgm:t>
        <a:bodyPr/>
        <a:lstStyle/>
        <a:p>
          <a:pPr algn="l"/>
          <a:r>
            <a:rPr lang="en-US" sz="1100" i="1">
              <a:solidFill>
                <a:sysClr val="windowText" lastClr="000000"/>
              </a:solidFill>
            </a:rPr>
            <a:t>Student is working toward performing at grade level without additional scaffolds and supports to demonstrate grade level competency.</a:t>
          </a:r>
          <a:endParaRPr lang="en-US" sz="1100">
            <a:solidFill>
              <a:sysClr val="windowText" lastClr="000000"/>
            </a:solidFill>
          </a:endParaRPr>
        </a:p>
      </dgm:t>
    </dgm:pt>
    <dgm:pt modelId="{089FE917-E2FF-41A3-93A3-82C79C4291C5}" type="parTrans" cxnId="{D04C69F2-BACA-4A2A-97A2-38D26E51C0F1}">
      <dgm:prSet/>
      <dgm:spPr/>
      <dgm:t>
        <a:bodyPr/>
        <a:lstStyle/>
        <a:p>
          <a:endParaRPr lang="en-US"/>
        </a:p>
      </dgm:t>
    </dgm:pt>
    <dgm:pt modelId="{AB5EC384-6DA4-4057-A5B5-9618E60A1C55}" type="sibTrans" cxnId="{D04C69F2-BACA-4A2A-97A2-38D26E51C0F1}">
      <dgm:prSet/>
      <dgm:spPr/>
      <dgm:t>
        <a:bodyPr/>
        <a:lstStyle/>
        <a:p>
          <a:endParaRPr lang="en-US"/>
        </a:p>
      </dgm:t>
    </dgm:pt>
    <dgm:pt modelId="{B4F1D1AB-6BB5-403B-BB25-0FD76E1EF6D4}" type="pres">
      <dgm:prSet presAssocID="{241F63A3-7DDE-47EC-88AE-EC31737E4591}" presName="linear" presStyleCnt="0">
        <dgm:presLayoutVars>
          <dgm:dir/>
          <dgm:resizeHandles val="exact"/>
        </dgm:presLayoutVars>
      </dgm:prSet>
      <dgm:spPr/>
      <dgm:t>
        <a:bodyPr/>
        <a:lstStyle/>
        <a:p>
          <a:endParaRPr lang="en-US"/>
        </a:p>
      </dgm:t>
    </dgm:pt>
    <dgm:pt modelId="{02C4BABD-DAC6-450E-88AF-D75E1E726514}" type="pres">
      <dgm:prSet presAssocID="{7B31B260-736A-4E19-8DF3-5A24D9FED8C7}" presName="comp" presStyleCnt="0"/>
      <dgm:spPr/>
    </dgm:pt>
    <dgm:pt modelId="{0602F639-0884-49A1-9321-9EF5DAB1272F}" type="pres">
      <dgm:prSet presAssocID="{7B31B260-736A-4E19-8DF3-5A24D9FED8C7}" presName="box" presStyleLbl="node1" presStyleIdx="0" presStyleCnt="1" custScaleY="66034"/>
      <dgm:spPr/>
      <dgm:t>
        <a:bodyPr/>
        <a:lstStyle/>
        <a:p>
          <a:endParaRPr lang="en-US"/>
        </a:p>
      </dgm:t>
    </dgm:pt>
    <dgm:pt modelId="{E930C7DF-C8C1-44F3-ABBC-0C2A8FB05BA6}" type="pres">
      <dgm:prSet presAssocID="{7B31B260-736A-4E19-8DF3-5A24D9FED8C7}" presName="img" presStyleLbl="fgImgPlace1" presStyleIdx="0" presStyleCnt="1" custScaleX="33133" custScaleY="65835" custLinFactNeighborX="-20550" custLinFactNeighborY="-2424"/>
      <dgm:spPr>
        <a:blipFill>
          <a:blip xmlns:r="http://schemas.openxmlformats.org/officeDocument/2006/relationships" r:embed="rId1">
            <a:duotone>
              <a:schemeClr val="accent3">
                <a:shade val="45000"/>
                <a:satMod val="135000"/>
              </a:schemeClr>
              <a:prstClr val="white"/>
            </a:duotone>
            <a:extLst>
              <a:ext uri="{28A0092B-C50C-407E-A947-70E740481C1C}">
                <a14:useLocalDpi xmlns:a14="http://schemas.microsoft.com/office/drawing/2010/main" val="0"/>
              </a:ext>
            </a:extLst>
          </a:blip>
          <a:srcRect/>
          <a:stretch>
            <a:fillRect t="-9000" b="-9000"/>
          </a:stretch>
        </a:blipFill>
      </dgm:spPr>
      <dgm:t>
        <a:bodyPr/>
        <a:lstStyle/>
        <a:p>
          <a:endParaRPr lang="en-US"/>
        </a:p>
      </dgm:t>
    </dgm:pt>
    <dgm:pt modelId="{CA85804A-EC15-41D4-9940-1C14A971DD08}" type="pres">
      <dgm:prSet presAssocID="{7B31B260-736A-4E19-8DF3-5A24D9FED8C7}" presName="text" presStyleLbl="node1" presStyleIdx="0" presStyleCnt="1">
        <dgm:presLayoutVars>
          <dgm:bulletEnabled val="1"/>
        </dgm:presLayoutVars>
      </dgm:prSet>
      <dgm:spPr/>
      <dgm:t>
        <a:bodyPr/>
        <a:lstStyle/>
        <a:p>
          <a:endParaRPr lang="en-US"/>
        </a:p>
      </dgm:t>
    </dgm:pt>
  </dgm:ptLst>
  <dgm:cxnLst>
    <dgm:cxn modelId="{AC7087EF-9DB7-4350-9BBC-A43F062B2A3C}" type="presOf" srcId="{241F63A3-7DDE-47EC-88AE-EC31737E4591}" destId="{B4F1D1AB-6BB5-403B-BB25-0FD76E1EF6D4}" srcOrd="0" destOrd="0" presId="urn:microsoft.com/office/officeart/2005/8/layout/vList4"/>
    <dgm:cxn modelId="{1A1437BC-30F5-4C21-B565-BEE6E4BC8ED8}" type="presOf" srcId="{60980EF3-580C-4589-8798-067CE5A9A19B}" destId="{CA85804A-EC15-41D4-9940-1C14A971DD08}" srcOrd="1" destOrd="1" presId="urn:microsoft.com/office/officeart/2005/8/layout/vList4"/>
    <dgm:cxn modelId="{D04C69F2-BACA-4A2A-97A2-38D26E51C0F1}" srcId="{7B31B260-736A-4E19-8DF3-5A24D9FED8C7}" destId="{60980EF3-580C-4589-8798-067CE5A9A19B}" srcOrd="0" destOrd="0" parTransId="{089FE917-E2FF-41A3-93A3-82C79C4291C5}" sibTransId="{AB5EC384-6DA4-4057-A5B5-9618E60A1C55}"/>
    <dgm:cxn modelId="{614C2C0D-6B49-4D64-931B-73B1CBFA2E8D}" type="presOf" srcId="{60980EF3-580C-4589-8798-067CE5A9A19B}" destId="{0602F639-0884-49A1-9321-9EF5DAB1272F}" srcOrd="0" destOrd="1" presId="urn:microsoft.com/office/officeart/2005/8/layout/vList4"/>
    <dgm:cxn modelId="{26874F4C-498F-4882-A710-9F2679DDC37A}" type="presOf" srcId="{7B31B260-736A-4E19-8DF3-5A24D9FED8C7}" destId="{CA85804A-EC15-41D4-9940-1C14A971DD08}" srcOrd="1" destOrd="0" presId="urn:microsoft.com/office/officeart/2005/8/layout/vList4"/>
    <dgm:cxn modelId="{7F79CCE6-69AD-4D57-A52E-45766149D052}" srcId="{241F63A3-7DDE-47EC-88AE-EC31737E4591}" destId="{7B31B260-736A-4E19-8DF3-5A24D9FED8C7}" srcOrd="0" destOrd="0" parTransId="{DC1C5225-9FCE-4388-BD34-09AE6CFC7196}" sibTransId="{8C605382-9D3A-42D7-B7B4-14A5D96969AD}"/>
    <dgm:cxn modelId="{DEA56467-50F0-45C3-9B00-89B54FA8F773}" type="presOf" srcId="{7B31B260-736A-4E19-8DF3-5A24D9FED8C7}" destId="{0602F639-0884-49A1-9321-9EF5DAB1272F}" srcOrd="0" destOrd="0" presId="urn:microsoft.com/office/officeart/2005/8/layout/vList4"/>
    <dgm:cxn modelId="{08B850C7-C0D7-4232-BEBF-8B8D77D87BED}" type="presParOf" srcId="{B4F1D1AB-6BB5-403B-BB25-0FD76E1EF6D4}" destId="{02C4BABD-DAC6-450E-88AF-D75E1E726514}" srcOrd="0" destOrd="0" presId="urn:microsoft.com/office/officeart/2005/8/layout/vList4"/>
    <dgm:cxn modelId="{EF0BE109-511A-408A-91D3-CECA2BBECF8F}" type="presParOf" srcId="{02C4BABD-DAC6-450E-88AF-D75E1E726514}" destId="{0602F639-0884-49A1-9321-9EF5DAB1272F}" srcOrd="0" destOrd="0" presId="urn:microsoft.com/office/officeart/2005/8/layout/vList4"/>
    <dgm:cxn modelId="{FEEBD2A4-08F2-4617-8E90-C357A444CF89}" type="presParOf" srcId="{02C4BABD-DAC6-450E-88AF-D75E1E726514}" destId="{E930C7DF-C8C1-44F3-ABBC-0C2A8FB05BA6}" srcOrd="1" destOrd="0" presId="urn:microsoft.com/office/officeart/2005/8/layout/vList4"/>
    <dgm:cxn modelId="{A1304847-1DE6-4A73-9E33-CD6962E4B8CB}" type="presParOf" srcId="{02C4BABD-DAC6-450E-88AF-D75E1E726514}" destId="{CA85804A-EC15-41D4-9940-1C14A971DD08}" srcOrd="2" destOrd="0" presId="urn:microsoft.com/office/officeart/2005/8/layout/vList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41F63A3-7DDE-47EC-88AE-EC31737E4591}"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US"/>
        </a:p>
      </dgm:t>
    </dgm:pt>
    <dgm:pt modelId="{5806DB47-E3DA-4F28-96C4-A9732751BC8A}">
      <dgm:prSet phldrT="[Text]"/>
      <dgm:spPr>
        <a:solidFill>
          <a:schemeClr val="accent6">
            <a:lumMod val="60000"/>
            <a:lumOff val="40000"/>
          </a:schemeClr>
        </a:solidFill>
      </dgm:spPr>
      <dgm:t>
        <a:bodyPr/>
        <a:lstStyle/>
        <a:p>
          <a:pPr algn="l"/>
          <a:endParaRPr lang="en-US" sz="1200" b="1"/>
        </a:p>
        <a:p>
          <a:pPr algn="l"/>
          <a:r>
            <a:rPr lang="en-US" sz="1200" b="1">
              <a:solidFill>
                <a:sysClr val="windowText" lastClr="000000"/>
              </a:solidFill>
            </a:rPr>
            <a:t>Student will need significant instructional support outside of their universal instruction.</a:t>
          </a:r>
        </a:p>
      </dgm:t>
      <dgm:extLst>
        <a:ext uri="{E40237B7-FDA0-4F09-8148-C483321AD2D9}">
          <dgm14:cNvPr xmlns:dgm14="http://schemas.microsoft.com/office/drawing/2010/diagram" id="0" name="" descr="&#10;Student will need significant instructional support outside of their Universal Literacy instruction.&#10;" title="Student will need significant instructional support outside of their Universal Literacy instruction"/>
        </a:ext>
      </dgm:extLst>
    </dgm:pt>
    <dgm:pt modelId="{DFDD578D-9403-4C16-9BD8-6D38E5957D0A}" type="parTrans" cxnId="{A8FD0506-EEB6-4994-91F7-FF93F8EF4E29}">
      <dgm:prSet/>
      <dgm:spPr/>
      <dgm:t>
        <a:bodyPr/>
        <a:lstStyle/>
        <a:p>
          <a:endParaRPr lang="en-US"/>
        </a:p>
      </dgm:t>
    </dgm:pt>
    <dgm:pt modelId="{5154672A-B7BA-4499-A5B7-77021ACF8327}" type="sibTrans" cxnId="{A8FD0506-EEB6-4994-91F7-FF93F8EF4E29}">
      <dgm:prSet/>
      <dgm:spPr/>
      <dgm:t>
        <a:bodyPr/>
        <a:lstStyle/>
        <a:p>
          <a:endParaRPr lang="en-US"/>
        </a:p>
      </dgm:t>
    </dgm:pt>
    <dgm:pt modelId="{FBADC2E1-01C2-4E76-BF3A-2381B3A7ABEA}">
      <dgm:prSet custT="1"/>
      <dgm:spPr>
        <a:solidFill>
          <a:schemeClr val="accent6">
            <a:lumMod val="20000"/>
            <a:lumOff val="80000"/>
            <a:alpha val="90000"/>
          </a:schemeClr>
        </a:solidFill>
      </dgm:spPr>
      <dgm:t>
        <a:bodyPr/>
        <a:lstStyle/>
        <a:p>
          <a:endParaRPr lang="en-US" sz="300">
            <a:solidFill>
              <a:sysClr val="windowText" lastClr="000000"/>
            </a:solidFill>
          </a:endParaRPr>
        </a:p>
      </dgm:t>
    </dgm:pt>
    <dgm:pt modelId="{7BD06B38-AFCD-4099-8DF5-34D094158D07}" type="parTrans" cxnId="{DD75F1CB-3EF2-4DEA-AFE8-19731E0014B3}">
      <dgm:prSet/>
      <dgm:spPr/>
      <dgm:t>
        <a:bodyPr/>
        <a:lstStyle/>
        <a:p>
          <a:endParaRPr lang="en-US"/>
        </a:p>
      </dgm:t>
    </dgm:pt>
    <dgm:pt modelId="{11E86245-693F-47CC-B9FF-75D40F5E88C4}" type="sibTrans" cxnId="{DD75F1CB-3EF2-4DEA-AFE8-19731E0014B3}">
      <dgm:prSet/>
      <dgm:spPr/>
      <dgm:t>
        <a:bodyPr/>
        <a:lstStyle/>
        <a:p>
          <a:endParaRPr lang="en-US"/>
        </a:p>
      </dgm:t>
    </dgm:pt>
    <dgm:pt modelId="{BE4B7031-373A-4AE4-A086-7EB71AD16583}">
      <dgm:prSet custT="1"/>
      <dgm:spPr>
        <a:solidFill>
          <a:schemeClr val="accent6">
            <a:lumMod val="20000"/>
            <a:lumOff val="80000"/>
            <a:alpha val="90000"/>
          </a:schemeClr>
        </a:solidFill>
      </dgm:spPr>
      <dgm:t>
        <a:bodyPr/>
        <a:lstStyle/>
        <a:p>
          <a:r>
            <a:rPr lang="en-US" sz="1100" i="1">
              <a:solidFill>
                <a:sysClr val="windowText" lastClr="000000"/>
              </a:solidFill>
            </a:rPr>
            <a:t>Consider increased supports &amp; targeted efforts from previous READ plan implementations. </a:t>
          </a:r>
        </a:p>
      </dgm:t>
    </dgm:pt>
    <dgm:pt modelId="{9645C6E2-C1B8-4AE0-8878-24F4093EB95A}" type="parTrans" cxnId="{2FF9D47E-2D20-47D7-8003-41FA9917EBAD}">
      <dgm:prSet/>
      <dgm:spPr/>
      <dgm:t>
        <a:bodyPr/>
        <a:lstStyle/>
        <a:p>
          <a:endParaRPr lang="en-US"/>
        </a:p>
      </dgm:t>
    </dgm:pt>
    <dgm:pt modelId="{B2D5AB5B-6CA4-4B64-B8E4-171063CFFF57}" type="sibTrans" cxnId="{2FF9D47E-2D20-47D7-8003-41FA9917EBAD}">
      <dgm:prSet/>
      <dgm:spPr/>
      <dgm:t>
        <a:bodyPr/>
        <a:lstStyle/>
        <a:p>
          <a:endParaRPr lang="en-US"/>
        </a:p>
      </dgm:t>
    </dgm:pt>
    <dgm:pt modelId="{E15AFFB0-B6AF-41DF-B3A6-CE5AEFAB1915}">
      <dgm:prSet custT="1"/>
      <dgm:spPr>
        <a:solidFill>
          <a:schemeClr val="accent6">
            <a:lumMod val="20000"/>
            <a:lumOff val="80000"/>
            <a:alpha val="90000"/>
          </a:schemeClr>
        </a:solidFill>
      </dgm:spPr>
      <dgm:t>
        <a:bodyPr/>
        <a:lstStyle/>
        <a:p>
          <a:r>
            <a:rPr lang="en-US" sz="1100" i="1">
              <a:solidFill>
                <a:sysClr val="windowText" lastClr="000000"/>
              </a:solidFill>
            </a:rPr>
            <a:t>Strongly consider utilizing a diagnostic to ensure the right gaps are being supported in their intervention plan. </a:t>
          </a:r>
        </a:p>
      </dgm:t>
    </dgm:pt>
    <dgm:pt modelId="{88A5D307-77D1-4CE5-8C95-B9529F0BF6F5}" type="parTrans" cxnId="{61023899-B2B5-4E68-AB45-35419FD03FEC}">
      <dgm:prSet/>
      <dgm:spPr/>
      <dgm:t>
        <a:bodyPr/>
        <a:lstStyle/>
        <a:p>
          <a:endParaRPr lang="en-US"/>
        </a:p>
      </dgm:t>
    </dgm:pt>
    <dgm:pt modelId="{1D0B3F7A-0946-4EFB-8660-BA0DB190E5E2}" type="sibTrans" cxnId="{61023899-B2B5-4E68-AB45-35419FD03FEC}">
      <dgm:prSet/>
      <dgm:spPr/>
      <dgm:t>
        <a:bodyPr/>
        <a:lstStyle/>
        <a:p>
          <a:endParaRPr lang="en-US"/>
        </a:p>
      </dgm:t>
    </dgm:pt>
    <dgm:pt modelId="{B4F1D1AB-6BB5-403B-BB25-0FD76E1EF6D4}" type="pres">
      <dgm:prSet presAssocID="{241F63A3-7DDE-47EC-88AE-EC31737E4591}" presName="linear" presStyleCnt="0">
        <dgm:presLayoutVars>
          <dgm:dir/>
          <dgm:resizeHandles val="exact"/>
        </dgm:presLayoutVars>
      </dgm:prSet>
      <dgm:spPr/>
      <dgm:t>
        <a:bodyPr/>
        <a:lstStyle/>
        <a:p>
          <a:endParaRPr lang="en-US"/>
        </a:p>
      </dgm:t>
    </dgm:pt>
    <dgm:pt modelId="{1636B5BE-744C-47FB-AF72-BA02648BE649}" type="pres">
      <dgm:prSet presAssocID="{5806DB47-E3DA-4F28-96C4-A9732751BC8A}" presName="comp" presStyleCnt="0"/>
      <dgm:spPr/>
    </dgm:pt>
    <dgm:pt modelId="{40968FD1-52A0-4AF3-A61C-E4A86EF1122A}" type="pres">
      <dgm:prSet presAssocID="{5806DB47-E3DA-4F28-96C4-A9732751BC8A}" presName="box" presStyleLbl="node1" presStyleIdx="0" presStyleCnt="1"/>
      <dgm:spPr/>
      <dgm:t>
        <a:bodyPr/>
        <a:lstStyle/>
        <a:p>
          <a:endParaRPr lang="en-US"/>
        </a:p>
      </dgm:t>
    </dgm:pt>
    <dgm:pt modelId="{53957760-09DD-41C1-918E-8F3DE4C918D3}" type="pres">
      <dgm:prSet presAssocID="{5806DB47-E3DA-4F28-96C4-A9732751BC8A}" presName="img" presStyleLbl="fgImgPlace1" presStyleIdx="0" presStyleCnt="1" custScaleX="100310" custScaleY="79850" custLinFactNeighborX="-13393" custLinFactNeighborY="-10596"/>
      <dgm:spPr>
        <a:blipFill>
          <a:blip xmlns:r="http://schemas.openxmlformats.org/officeDocument/2006/relationships" r:embed="rId1">
            <a:duotone>
              <a:schemeClr val="accent6">
                <a:shade val="45000"/>
                <a:satMod val="135000"/>
              </a:schemeClr>
              <a:prstClr val="white"/>
            </a:duotone>
            <a:extLst>
              <a:ext uri="{28A0092B-C50C-407E-A947-70E740481C1C}">
                <a14:useLocalDpi xmlns:a14="http://schemas.microsoft.com/office/drawing/2010/main" val="0"/>
              </a:ext>
            </a:extLst>
          </a:blip>
          <a:srcRect/>
          <a:stretch>
            <a:fillRect t="-9000" b="-9000"/>
          </a:stretch>
        </a:blipFill>
      </dgm:spPr>
      <dgm:t>
        <a:bodyPr/>
        <a:lstStyle/>
        <a:p>
          <a:endParaRPr lang="en-US"/>
        </a:p>
      </dgm:t>
      <dgm:extLst>
        <a:ext uri="{E40237B7-FDA0-4F09-8148-C483321AD2D9}">
          <dgm14:cNvPr xmlns:dgm14="http://schemas.microsoft.com/office/drawing/2010/diagram" id="0" name="" title="Graphic of student"/>
        </a:ext>
      </dgm:extLst>
    </dgm:pt>
    <dgm:pt modelId="{5D5F59B3-2FB7-4816-9367-9E5CA31B9FEB}" type="pres">
      <dgm:prSet presAssocID="{5806DB47-E3DA-4F28-96C4-A9732751BC8A}" presName="text" presStyleLbl="node1" presStyleIdx="0" presStyleCnt="1">
        <dgm:presLayoutVars>
          <dgm:bulletEnabled val="1"/>
        </dgm:presLayoutVars>
      </dgm:prSet>
      <dgm:spPr/>
      <dgm:t>
        <a:bodyPr/>
        <a:lstStyle/>
        <a:p>
          <a:endParaRPr lang="en-US"/>
        </a:p>
      </dgm:t>
    </dgm:pt>
  </dgm:ptLst>
  <dgm:cxnLst>
    <dgm:cxn modelId="{838179D7-01B9-4D8C-8D31-70958F0AB92B}" type="presOf" srcId="{5806DB47-E3DA-4F28-96C4-A9732751BC8A}" destId="{40968FD1-52A0-4AF3-A61C-E4A86EF1122A}" srcOrd="0" destOrd="0" presId="urn:microsoft.com/office/officeart/2005/8/layout/vList4"/>
    <dgm:cxn modelId="{68D37805-AE1E-4022-B206-76C038CACC1D}" type="presOf" srcId="{BE4B7031-373A-4AE4-A086-7EB71AD16583}" destId="{40968FD1-52A0-4AF3-A61C-E4A86EF1122A}" srcOrd="0" destOrd="2" presId="urn:microsoft.com/office/officeart/2005/8/layout/vList4"/>
    <dgm:cxn modelId="{61023899-B2B5-4E68-AB45-35419FD03FEC}" srcId="{5806DB47-E3DA-4F28-96C4-A9732751BC8A}" destId="{E15AFFB0-B6AF-41DF-B3A6-CE5AEFAB1915}" srcOrd="2" destOrd="0" parTransId="{88A5D307-77D1-4CE5-8C95-B9529F0BF6F5}" sibTransId="{1D0B3F7A-0946-4EFB-8660-BA0DB190E5E2}"/>
    <dgm:cxn modelId="{BEFE3F5A-0283-4B35-AC50-D4B7130EC7F1}" type="presOf" srcId="{FBADC2E1-01C2-4E76-BF3A-2381B3A7ABEA}" destId="{40968FD1-52A0-4AF3-A61C-E4A86EF1122A}" srcOrd="0" destOrd="1" presId="urn:microsoft.com/office/officeart/2005/8/layout/vList4"/>
    <dgm:cxn modelId="{F37A7466-5A5B-47FA-837D-682EEB38B5F4}" type="presOf" srcId="{5806DB47-E3DA-4F28-96C4-A9732751BC8A}" destId="{5D5F59B3-2FB7-4816-9367-9E5CA31B9FEB}" srcOrd="1" destOrd="0" presId="urn:microsoft.com/office/officeart/2005/8/layout/vList4"/>
    <dgm:cxn modelId="{A8FD0506-EEB6-4994-91F7-FF93F8EF4E29}" srcId="{241F63A3-7DDE-47EC-88AE-EC31737E4591}" destId="{5806DB47-E3DA-4F28-96C4-A9732751BC8A}" srcOrd="0" destOrd="0" parTransId="{DFDD578D-9403-4C16-9BD8-6D38E5957D0A}" sibTransId="{5154672A-B7BA-4499-A5B7-77021ACF8327}"/>
    <dgm:cxn modelId="{45F69B7F-4317-493B-8EBC-ED75AE92D40C}" type="presOf" srcId="{241F63A3-7DDE-47EC-88AE-EC31737E4591}" destId="{B4F1D1AB-6BB5-403B-BB25-0FD76E1EF6D4}" srcOrd="0" destOrd="0" presId="urn:microsoft.com/office/officeart/2005/8/layout/vList4"/>
    <dgm:cxn modelId="{DD75F1CB-3EF2-4DEA-AFE8-19731E0014B3}" srcId="{5806DB47-E3DA-4F28-96C4-A9732751BC8A}" destId="{FBADC2E1-01C2-4E76-BF3A-2381B3A7ABEA}" srcOrd="0" destOrd="0" parTransId="{7BD06B38-AFCD-4099-8DF5-34D094158D07}" sibTransId="{11E86245-693F-47CC-B9FF-75D40F5E88C4}"/>
    <dgm:cxn modelId="{25E26A87-BBAE-4CEA-85DC-44C395382997}" type="presOf" srcId="{BE4B7031-373A-4AE4-A086-7EB71AD16583}" destId="{5D5F59B3-2FB7-4816-9367-9E5CA31B9FEB}" srcOrd="1" destOrd="2" presId="urn:microsoft.com/office/officeart/2005/8/layout/vList4"/>
    <dgm:cxn modelId="{9BF4C0C1-34DD-4B4D-BF9F-6031AE75E51F}" type="presOf" srcId="{E15AFFB0-B6AF-41DF-B3A6-CE5AEFAB1915}" destId="{5D5F59B3-2FB7-4816-9367-9E5CA31B9FEB}" srcOrd="1" destOrd="3" presId="urn:microsoft.com/office/officeart/2005/8/layout/vList4"/>
    <dgm:cxn modelId="{DF4659CD-A49D-43AE-8340-CB639BBB266C}" type="presOf" srcId="{FBADC2E1-01C2-4E76-BF3A-2381B3A7ABEA}" destId="{5D5F59B3-2FB7-4816-9367-9E5CA31B9FEB}" srcOrd="1" destOrd="1" presId="urn:microsoft.com/office/officeart/2005/8/layout/vList4"/>
    <dgm:cxn modelId="{E8B7480F-65BD-449C-9B84-4E404C1C5E45}" type="presOf" srcId="{E15AFFB0-B6AF-41DF-B3A6-CE5AEFAB1915}" destId="{40968FD1-52A0-4AF3-A61C-E4A86EF1122A}" srcOrd="0" destOrd="3" presId="urn:microsoft.com/office/officeart/2005/8/layout/vList4"/>
    <dgm:cxn modelId="{2FF9D47E-2D20-47D7-8003-41FA9917EBAD}" srcId="{5806DB47-E3DA-4F28-96C4-A9732751BC8A}" destId="{BE4B7031-373A-4AE4-A086-7EB71AD16583}" srcOrd="1" destOrd="0" parTransId="{9645C6E2-C1B8-4AE0-8878-24F4093EB95A}" sibTransId="{B2D5AB5B-6CA4-4B64-B8E4-171063CFFF57}"/>
    <dgm:cxn modelId="{F8E7EE84-C1EA-41D6-A343-E10EB0E82D8C}" type="presParOf" srcId="{B4F1D1AB-6BB5-403B-BB25-0FD76E1EF6D4}" destId="{1636B5BE-744C-47FB-AF72-BA02648BE649}" srcOrd="0" destOrd="0" presId="urn:microsoft.com/office/officeart/2005/8/layout/vList4"/>
    <dgm:cxn modelId="{B5C44828-26A6-44A4-B319-F2A556542222}" type="presParOf" srcId="{1636B5BE-744C-47FB-AF72-BA02648BE649}" destId="{40968FD1-52A0-4AF3-A61C-E4A86EF1122A}" srcOrd="0" destOrd="0" presId="urn:microsoft.com/office/officeart/2005/8/layout/vList4"/>
    <dgm:cxn modelId="{1B7C4F15-8950-4A51-AA4C-08F789B38F52}" type="presParOf" srcId="{1636B5BE-744C-47FB-AF72-BA02648BE649}" destId="{53957760-09DD-41C1-918E-8F3DE4C918D3}" srcOrd="1" destOrd="0" presId="urn:microsoft.com/office/officeart/2005/8/layout/vList4"/>
    <dgm:cxn modelId="{92E66F4E-6B2A-4823-B5AF-CA2C634AD5D4}" type="presParOf" srcId="{1636B5BE-744C-47FB-AF72-BA02648BE649}" destId="{5D5F59B3-2FB7-4816-9367-9E5CA31B9FEB}" srcOrd="2" destOrd="0" presId="urn:microsoft.com/office/officeart/2005/8/layout/vList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41F63A3-7DDE-47EC-88AE-EC31737E4591}"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US"/>
        </a:p>
      </dgm:t>
    </dgm:pt>
    <dgm:pt modelId="{B5A101A5-15D4-4778-97C8-5BDD959ED4A9}">
      <dgm:prSet phldrT="[Text]"/>
      <dgm:spPr>
        <a:solidFill>
          <a:schemeClr val="accent2"/>
        </a:solidFill>
      </dgm:spPr>
      <dgm:t>
        <a:bodyPr/>
        <a:lstStyle/>
        <a:p>
          <a:pPr algn="l"/>
          <a:endParaRPr lang="en-US" sz="1200" b="1">
            <a:solidFill>
              <a:schemeClr val="bg1">
                <a:lumMod val="50000"/>
              </a:schemeClr>
            </a:solidFill>
          </a:endParaRPr>
        </a:p>
        <a:p>
          <a:pPr algn="l"/>
          <a:r>
            <a:rPr lang="en-US" sz="1200" b="1">
              <a:solidFill>
                <a:sysClr val="windowText" lastClr="000000"/>
              </a:solidFill>
            </a:rPr>
            <a:t>Student needs additional, targeted supports.</a:t>
          </a:r>
        </a:p>
      </dgm:t>
    </dgm:pt>
    <dgm:pt modelId="{12EAE261-FFF4-4A20-84E2-831093178880}" type="parTrans" cxnId="{C19C85B2-71B1-4DF3-A042-AB16EE0FE9F6}">
      <dgm:prSet/>
      <dgm:spPr/>
      <dgm:t>
        <a:bodyPr/>
        <a:lstStyle/>
        <a:p>
          <a:endParaRPr lang="en-US"/>
        </a:p>
      </dgm:t>
    </dgm:pt>
    <dgm:pt modelId="{817BEE03-D626-47D2-A209-11912F9776B9}" type="sibTrans" cxnId="{C19C85B2-71B1-4DF3-A042-AB16EE0FE9F6}">
      <dgm:prSet/>
      <dgm:spPr/>
      <dgm:t>
        <a:bodyPr/>
        <a:lstStyle/>
        <a:p>
          <a:endParaRPr lang="en-US"/>
        </a:p>
      </dgm:t>
    </dgm:pt>
    <dgm:pt modelId="{79791942-28FA-497B-920F-AFBE1313BFED}">
      <dgm:prSet/>
      <dgm:spPr>
        <a:solidFill>
          <a:schemeClr val="accent2">
            <a:lumMod val="20000"/>
            <a:lumOff val="80000"/>
            <a:alpha val="90000"/>
          </a:schemeClr>
        </a:solidFill>
      </dgm:spPr>
      <dgm:t>
        <a:bodyPr/>
        <a:lstStyle/>
        <a:p>
          <a:endParaRPr lang="en-US" sz="900">
            <a:solidFill>
              <a:sysClr val="windowText" lastClr="000000"/>
            </a:solidFill>
          </a:endParaRPr>
        </a:p>
      </dgm:t>
    </dgm:pt>
    <dgm:pt modelId="{C8C1A8F9-217D-4DC2-A995-34F5CDC82B9B}" type="parTrans" cxnId="{CD556A4F-ECC3-4CBA-AE0C-F88951FB1EB1}">
      <dgm:prSet/>
      <dgm:spPr/>
      <dgm:t>
        <a:bodyPr/>
        <a:lstStyle/>
        <a:p>
          <a:endParaRPr lang="en-US"/>
        </a:p>
      </dgm:t>
    </dgm:pt>
    <dgm:pt modelId="{71D49A35-C77D-4C66-BAA0-DA1538FE1DC7}" type="sibTrans" cxnId="{CD556A4F-ECC3-4CBA-AE0C-F88951FB1EB1}">
      <dgm:prSet/>
      <dgm:spPr/>
      <dgm:t>
        <a:bodyPr/>
        <a:lstStyle/>
        <a:p>
          <a:endParaRPr lang="en-US"/>
        </a:p>
      </dgm:t>
    </dgm:pt>
    <dgm:pt modelId="{BF871B24-9859-45E7-ABDC-DF2898E7EE54}">
      <dgm:prSet custT="1"/>
      <dgm:spPr>
        <a:solidFill>
          <a:schemeClr val="accent2">
            <a:lumMod val="20000"/>
            <a:lumOff val="80000"/>
            <a:alpha val="90000"/>
          </a:schemeClr>
        </a:solidFill>
      </dgm:spPr>
      <dgm:t>
        <a:bodyPr/>
        <a:lstStyle/>
        <a:p>
          <a:r>
            <a:rPr lang="en-US" sz="1100" i="1">
              <a:solidFill>
                <a:sysClr val="windowText" lastClr="000000"/>
              </a:solidFill>
            </a:rPr>
            <a:t>In addition to univeral instruction, student will need targeted  support in order to close their learning gaps in literacy.  </a:t>
          </a:r>
        </a:p>
      </dgm:t>
    </dgm:pt>
    <dgm:pt modelId="{22ECC3CA-6BFC-40C8-9816-9E08692B44F8}" type="parTrans" cxnId="{AADBCC76-1780-486A-8A8C-DCB4DB53F7F6}">
      <dgm:prSet/>
      <dgm:spPr/>
      <dgm:t>
        <a:bodyPr/>
        <a:lstStyle/>
        <a:p>
          <a:endParaRPr lang="en-US"/>
        </a:p>
      </dgm:t>
    </dgm:pt>
    <dgm:pt modelId="{F6F7229C-C7FA-464B-AFD6-56D17F8616D9}" type="sibTrans" cxnId="{AADBCC76-1780-486A-8A8C-DCB4DB53F7F6}">
      <dgm:prSet/>
      <dgm:spPr/>
      <dgm:t>
        <a:bodyPr/>
        <a:lstStyle/>
        <a:p>
          <a:endParaRPr lang="en-US"/>
        </a:p>
      </dgm:t>
    </dgm:pt>
    <dgm:pt modelId="{B4F1D1AB-6BB5-403B-BB25-0FD76E1EF6D4}" type="pres">
      <dgm:prSet presAssocID="{241F63A3-7DDE-47EC-88AE-EC31737E4591}" presName="linear" presStyleCnt="0">
        <dgm:presLayoutVars>
          <dgm:dir/>
          <dgm:resizeHandles val="exact"/>
        </dgm:presLayoutVars>
      </dgm:prSet>
      <dgm:spPr/>
      <dgm:t>
        <a:bodyPr/>
        <a:lstStyle/>
        <a:p>
          <a:endParaRPr lang="en-US"/>
        </a:p>
      </dgm:t>
    </dgm:pt>
    <dgm:pt modelId="{96816E56-141F-4CE4-92E3-AE5AC6838A2B}" type="pres">
      <dgm:prSet presAssocID="{B5A101A5-15D4-4778-97C8-5BDD959ED4A9}" presName="comp" presStyleCnt="0"/>
      <dgm:spPr/>
    </dgm:pt>
    <dgm:pt modelId="{5868C7A3-9B03-4223-B443-943296E7D248}" type="pres">
      <dgm:prSet presAssocID="{B5A101A5-15D4-4778-97C8-5BDD959ED4A9}" presName="box" presStyleLbl="node1" presStyleIdx="0" presStyleCnt="1"/>
      <dgm:spPr/>
      <dgm:t>
        <a:bodyPr/>
        <a:lstStyle/>
        <a:p>
          <a:endParaRPr lang="en-US"/>
        </a:p>
      </dgm:t>
    </dgm:pt>
    <dgm:pt modelId="{DBA2DF6C-9548-4230-ACE3-8CD3379B91B7}" type="pres">
      <dgm:prSet presAssocID="{B5A101A5-15D4-4778-97C8-5BDD959ED4A9}" presName="img" presStyleLbl="fgImgPlace1" presStyleIdx="0" presStyleCnt="1" custScaleX="101286" custScaleY="73370" custLinFactNeighborX="-9646" custLinFactNeighborY="-10870"/>
      <dgm:spPr>
        <a:blipFill>
          <a:blip xmlns:r="http://schemas.openxmlformats.org/officeDocument/2006/relationships" r:embed="rId1">
            <a:duotone>
              <a:schemeClr val="accent2">
                <a:shade val="45000"/>
                <a:satMod val="135000"/>
              </a:schemeClr>
              <a:prstClr val="white"/>
            </a:duotone>
            <a:extLst>
              <a:ext uri="{28A0092B-C50C-407E-A947-70E740481C1C}">
                <a14:useLocalDpi xmlns:a14="http://schemas.microsoft.com/office/drawing/2010/main" val="0"/>
              </a:ext>
            </a:extLst>
          </a:blip>
          <a:srcRect/>
          <a:stretch>
            <a:fillRect t="-9000" b="-9000"/>
          </a:stretch>
        </a:blipFill>
      </dgm:spPr>
      <dgm:t>
        <a:bodyPr/>
        <a:lstStyle/>
        <a:p>
          <a:endParaRPr lang="en-US"/>
        </a:p>
      </dgm:t>
    </dgm:pt>
    <dgm:pt modelId="{25962310-6CF5-4E48-8BEF-B183982F4927}" type="pres">
      <dgm:prSet presAssocID="{B5A101A5-15D4-4778-97C8-5BDD959ED4A9}" presName="text" presStyleLbl="node1" presStyleIdx="0" presStyleCnt="1">
        <dgm:presLayoutVars>
          <dgm:bulletEnabled val="1"/>
        </dgm:presLayoutVars>
      </dgm:prSet>
      <dgm:spPr/>
      <dgm:t>
        <a:bodyPr/>
        <a:lstStyle/>
        <a:p>
          <a:endParaRPr lang="en-US"/>
        </a:p>
      </dgm:t>
    </dgm:pt>
  </dgm:ptLst>
  <dgm:cxnLst>
    <dgm:cxn modelId="{6D9432AB-8F18-46C7-A9A4-E1DF91E7ECDB}" type="presOf" srcId="{BF871B24-9859-45E7-ABDC-DF2898E7EE54}" destId="{5868C7A3-9B03-4223-B443-943296E7D248}" srcOrd="0" destOrd="2" presId="urn:microsoft.com/office/officeart/2005/8/layout/vList4"/>
    <dgm:cxn modelId="{CD556A4F-ECC3-4CBA-AE0C-F88951FB1EB1}" srcId="{B5A101A5-15D4-4778-97C8-5BDD959ED4A9}" destId="{79791942-28FA-497B-920F-AFBE1313BFED}" srcOrd="0" destOrd="0" parTransId="{C8C1A8F9-217D-4DC2-A995-34F5CDC82B9B}" sibTransId="{71D49A35-C77D-4C66-BAA0-DA1538FE1DC7}"/>
    <dgm:cxn modelId="{D7D23C22-585F-45D6-930B-FFC6284D0B83}" type="presOf" srcId="{79791942-28FA-497B-920F-AFBE1313BFED}" destId="{5868C7A3-9B03-4223-B443-943296E7D248}" srcOrd="0" destOrd="1" presId="urn:microsoft.com/office/officeart/2005/8/layout/vList4"/>
    <dgm:cxn modelId="{9500D9EE-BF39-4DE8-B3AF-9FCA8AA1B780}" type="presOf" srcId="{B5A101A5-15D4-4778-97C8-5BDD959ED4A9}" destId="{25962310-6CF5-4E48-8BEF-B183982F4927}" srcOrd="1" destOrd="0" presId="urn:microsoft.com/office/officeart/2005/8/layout/vList4"/>
    <dgm:cxn modelId="{34B889FE-D399-4F8B-8140-A5A16710BE25}" type="presOf" srcId="{79791942-28FA-497B-920F-AFBE1313BFED}" destId="{25962310-6CF5-4E48-8BEF-B183982F4927}" srcOrd="1" destOrd="1" presId="urn:microsoft.com/office/officeart/2005/8/layout/vList4"/>
    <dgm:cxn modelId="{FC464E74-CA63-4FD7-ABDE-22B1E91AE014}" type="presOf" srcId="{241F63A3-7DDE-47EC-88AE-EC31737E4591}" destId="{B4F1D1AB-6BB5-403B-BB25-0FD76E1EF6D4}" srcOrd="0" destOrd="0" presId="urn:microsoft.com/office/officeart/2005/8/layout/vList4"/>
    <dgm:cxn modelId="{C19C85B2-71B1-4DF3-A042-AB16EE0FE9F6}" srcId="{241F63A3-7DDE-47EC-88AE-EC31737E4591}" destId="{B5A101A5-15D4-4778-97C8-5BDD959ED4A9}" srcOrd="0" destOrd="0" parTransId="{12EAE261-FFF4-4A20-84E2-831093178880}" sibTransId="{817BEE03-D626-47D2-A209-11912F9776B9}"/>
    <dgm:cxn modelId="{0680105B-4DCD-4FAE-B80D-5347DC7BEE67}" type="presOf" srcId="{BF871B24-9859-45E7-ABDC-DF2898E7EE54}" destId="{25962310-6CF5-4E48-8BEF-B183982F4927}" srcOrd="1" destOrd="2" presId="urn:microsoft.com/office/officeart/2005/8/layout/vList4"/>
    <dgm:cxn modelId="{AADBCC76-1780-486A-8A8C-DCB4DB53F7F6}" srcId="{B5A101A5-15D4-4778-97C8-5BDD959ED4A9}" destId="{BF871B24-9859-45E7-ABDC-DF2898E7EE54}" srcOrd="1" destOrd="0" parTransId="{22ECC3CA-6BFC-40C8-9816-9E08692B44F8}" sibTransId="{F6F7229C-C7FA-464B-AFD6-56D17F8616D9}"/>
    <dgm:cxn modelId="{861A8DBB-B1AB-48EA-8AA1-A9CB60EC6CFF}" type="presOf" srcId="{B5A101A5-15D4-4778-97C8-5BDD959ED4A9}" destId="{5868C7A3-9B03-4223-B443-943296E7D248}" srcOrd="0" destOrd="0" presId="urn:microsoft.com/office/officeart/2005/8/layout/vList4"/>
    <dgm:cxn modelId="{77ACD295-5BBD-443F-BBD9-E53F4A4E97DD}" type="presParOf" srcId="{B4F1D1AB-6BB5-403B-BB25-0FD76E1EF6D4}" destId="{96816E56-141F-4CE4-92E3-AE5AC6838A2B}" srcOrd="0" destOrd="0" presId="urn:microsoft.com/office/officeart/2005/8/layout/vList4"/>
    <dgm:cxn modelId="{B0B5A6CD-0CDF-417A-9F22-FE0CCC957329}" type="presParOf" srcId="{96816E56-141F-4CE4-92E3-AE5AC6838A2B}" destId="{5868C7A3-9B03-4223-B443-943296E7D248}" srcOrd="0" destOrd="0" presId="urn:microsoft.com/office/officeart/2005/8/layout/vList4"/>
    <dgm:cxn modelId="{4C1E1048-BDCF-4E67-834E-A4FBAE985EA1}" type="presParOf" srcId="{96816E56-141F-4CE4-92E3-AE5AC6838A2B}" destId="{DBA2DF6C-9548-4230-ACE3-8CD3379B91B7}" srcOrd="1" destOrd="0" presId="urn:microsoft.com/office/officeart/2005/8/layout/vList4"/>
    <dgm:cxn modelId="{9440E1E1-2358-4747-9C38-E6FB32E8D028}" type="presParOf" srcId="{96816E56-141F-4CE4-92E3-AE5AC6838A2B}" destId="{25962310-6CF5-4E48-8BEF-B183982F4927}" srcOrd="2" destOrd="0" presId="urn:microsoft.com/office/officeart/2005/8/layout/vList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02F639-0884-49A1-9321-9EF5DAB1272F}">
      <dsp:nvSpPr>
        <dsp:cNvPr id="0" name=""/>
        <dsp:cNvSpPr/>
      </dsp:nvSpPr>
      <dsp:spPr>
        <a:xfrm>
          <a:off x="0" y="0"/>
          <a:ext cx="5876925" cy="894400"/>
        </a:xfrm>
        <a:prstGeom prst="roundRect">
          <a:avLst>
            <a:gd name="adj" fmla="val 10000"/>
          </a:avLst>
        </a:prstGeom>
        <a:solidFill>
          <a:schemeClr val="accent3"/>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l" defTabSz="533400">
            <a:lnSpc>
              <a:spcPct val="90000"/>
            </a:lnSpc>
            <a:spcBef>
              <a:spcPct val="0"/>
            </a:spcBef>
            <a:spcAft>
              <a:spcPct val="35000"/>
            </a:spcAft>
          </a:pPr>
          <a:r>
            <a:rPr lang="en-US" sz="1200" b="1" kern="1200">
              <a:solidFill>
                <a:sysClr val="windowText" lastClr="000000"/>
              </a:solidFill>
            </a:rPr>
            <a:t>Student is predicted to be on grade level, but not yet demonstrating grade level competency. </a:t>
          </a:r>
        </a:p>
        <a:p>
          <a:pPr marL="57150" lvl="1" indent="-57150" algn="l" defTabSz="488950">
            <a:lnSpc>
              <a:spcPct val="90000"/>
            </a:lnSpc>
            <a:spcBef>
              <a:spcPct val="0"/>
            </a:spcBef>
            <a:spcAft>
              <a:spcPct val="15000"/>
            </a:spcAft>
            <a:buChar char="••"/>
          </a:pPr>
          <a:r>
            <a:rPr lang="en-US" sz="1100" i="1" kern="1200">
              <a:solidFill>
                <a:sysClr val="windowText" lastClr="000000"/>
              </a:solidFill>
            </a:rPr>
            <a:t>Student is working toward performing at grade level without additional scaffolds and supports to demonstrate grade level competency.</a:t>
          </a:r>
          <a:endParaRPr lang="en-US" sz="1100" kern="1200">
            <a:solidFill>
              <a:sysClr val="windowText" lastClr="000000"/>
            </a:solidFill>
          </a:endParaRPr>
        </a:p>
      </dsp:txBody>
      <dsp:txXfrm>
        <a:off x="1310830" y="0"/>
        <a:ext cx="4566094" cy="894400"/>
      </dsp:txXfrm>
    </dsp:sp>
    <dsp:sp modelId="{E930C7DF-C8C1-44F3-ABBC-0C2A8FB05BA6}">
      <dsp:nvSpPr>
        <dsp:cNvPr id="0" name=""/>
        <dsp:cNvSpPr/>
      </dsp:nvSpPr>
      <dsp:spPr>
        <a:xfrm>
          <a:off x="286876" y="64252"/>
          <a:ext cx="389440" cy="713364"/>
        </a:xfrm>
        <a:prstGeom prst="roundRect">
          <a:avLst>
            <a:gd name="adj" fmla="val 10000"/>
          </a:avLst>
        </a:prstGeom>
        <a:blipFill>
          <a:blip xmlns:r="http://schemas.openxmlformats.org/officeDocument/2006/relationships" r:embed="rId1">
            <a:duotone>
              <a:schemeClr val="accent3">
                <a:shade val="45000"/>
                <a:satMod val="135000"/>
              </a:schemeClr>
              <a:prstClr val="white"/>
            </a:duotone>
            <a:extLst>
              <a:ext uri="{28A0092B-C50C-407E-A947-70E740481C1C}">
                <a14:useLocalDpi xmlns:a14="http://schemas.microsoft.com/office/drawing/2010/main" val="0"/>
              </a:ext>
            </a:extLst>
          </a:blip>
          <a:srcRect/>
          <a:stretch>
            <a:fillRect t="-9000" b="-9000"/>
          </a:stretch>
        </a:blip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968FD1-52A0-4AF3-A61C-E4A86EF1122A}">
      <dsp:nvSpPr>
        <dsp:cNvPr id="0" name=""/>
        <dsp:cNvSpPr/>
      </dsp:nvSpPr>
      <dsp:spPr>
        <a:xfrm>
          <a:off x="0" y="0"/>
          <a:ext cx="3572510" cy="1955800"/>
        </a:xfrm>
        <a:prstGeom prst="roundRect">
          <a:avLst>
            <a:gd name="adj" fmla="val 10000"/>
          </a:avLst>
        </a:prstGeom>
        <a:solidFill>
          <a:schemeClr val="accent6">
            <a:lumMod val="60000"/>
            <a:lumOff val="4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t" anchorCtr="0">
          <a:noAutofit/>
        </a:bodyPr>
        <a:lstStyle/>
        <a:p>
          <a:pPr lvl="0" algn="l" defTabSz="533400">
            <a:lnSpc>
              <a:spcPct val="90000"/>
            </a:lnSpc>
            <a:spcBef>
              <a:spcPct val="0"/>
            </a:spcBef>
            <a:spcAft>
              <a:spcPct val="35000"/>
            </a:spcAft>
          </a:pPr>
          <a:endParaRPr lang="en-US" sz="1200" b="1" kern="1200"/>
        </a:p>
        <a:p>
          <a:pPr lvl="0" algn="l" defTabSz="533400">
            <a:lnSpc>
              <a:spcPct val="90000"/>
            </a:lnSpc>
            <a:spcBef>
              <a:spcPct val="0"/>
            </a:spcBef>
            <a:spcAft>
              <a:spcPct val="35000"/>
            </a:spcAft>
          </a:pPr>
          <a:r>
            <a:rPr lang="en-US" sz="1200" b="1" kern="1200">
              <a:solidFill>
                <a:sysClr val="windowText" lastClr="000000"/>
              </a:solidFill>
            </a:rPr>
            <a:t>Student will need significant instructional support outside of their universal instruction.</a:t>
          </a:r>
        </a:p>
        <a:p>
          <a:pPr marL="57150" lvl="1" indent="-57150" algn="l" defTabSz="133350">
            <a:lnSpc>
              <a:spcPct val="90000"/>
            </a:lnSpc>
            <a:spcBef>
              <a:spcPct val="0"/>
            </a:spcBef>
            <a:spcAft>
              <a:spcPct val="15000"/>
            </a:spcAft>
            <a:buChar char="••"/>
          </a:pPr>
          <a:endParaRPr lang="en-US" sz="300" kern="1200">
            <a:solidFill>
              <a:sysClr val="windowText" lastClr="000000"/>
            </a:solidFill>
          </a:endParaRPr>
        </a:p>
        <a:p>
          <a:pPr marL="57150" lvl="1" indent="-57150" algn="l" defTabSz="488950">
            <a:lnSpc>
              <a:spcPct val="90000"/>
            </a:lnSpc>
            <a:spcBef>
              <a:spcPct val="0"/>
            </a:spcBef>
            <a:spcAft>
              <a:spcPct val="15000"/>
            </a:spcAft>
            <a:buChar char="••"/>
          </a:pPr>
          <a:r>
            <a:rPr lang="en-US" sz="1100" i="1" kern="1200">
              <a:solidFill>
                <a:sysClr val="windowText" lastClr="000000"/>
              </a:solidFill>
            </a:rPr>
            <a:t>Consider increased supports &amp; targeted efforts from previous READ plan implementations. </a:t>
          </a:r>
        </a:p>
        <a:p>
          <a:pPr marL="57150" lvl="1" indent="-57150" algn="l" defTabSz="488950">
            <a:lnSpc>
              <a:spcPct val="90000"/>
            </a:lnSpc>
            <a:spcBef>
              <a:spcPct val="0"/>
            </a:spcBef>
            <a:spcAft>
              <a:spcPct val="15000"/>
            </a:spcAft>
            <a:buChar char="••"/>
          </a:pPr>
          <a:r>
            <a:rPr lang="en-US" sz="1100" i="1" kern="1200">
              <a:solidFill>
                <a:sysClr val="windowText" lastClr="000000"/>
              </a:solidFill>
            </a:rPr>
            <a:t>Strongly consider utilizing a diagnostic to ensure the right gaps are being supported in their intervention plan. </a:t>
          </a:r>
        </a:p>
      </dsp:txBody>
      <dsp:txXfrm>
        <a:off x="910082" y="0"/>
        <a:ext cx="2662428" cy="1955800"/>
      </dsp:txXfrm>
    </dsp:sp>
    <dsp:sp modelId="{53957760-09DD-41C1-918E-8F3DE4C918D3}">
      <dsp:nvSpPr>
        <dsp:cNvPr id="0" name=""/>
        <dsp:cNvSpPr/>
      </dsp:nvSpPr>
      <dsp:spPr>
        <a:xfrm>
          <a:off x="98779" y="187428"/>
          <a:ext cx="716716" cy="1249365"/>
        </a:xfrm>
        <a:prstGeom prst="roundRect">
          <a:avLst>
            <a:gd name="adj" fmla="val 10000"/>
          </a:avLst>
        </a:prstGeom>
        <a:blipFill>
          <a:blip xmlns:r="http://schemas.openxmlformats.org/officeDocument/2006/relationships" r:embed="rId1">
            <a:duotone>
              <a:schemeClr val="accent6">
                <a:shade val="45000"/>
                <a:satMod val="135000"/>
              </a:schemeClr>
              <a:prstClr val="white"/>
            </a:duotone>
            <a:extLst>
              <a:ext uri="{28A0092B-C50C-407E-A947-70E740481C1C}">
                <a14:useLocalDpi xmlns:a14="http://schemas.microsoft.com/office/drawing/2010/main" val="0"/>
              </a:ext>
            </a:extLst>
          </a:blip>
          <a:srcRect/>
          <a:stretch>
            <a:fillRect t="-9000" b="-9000"/>
          </a:stretch>
        </a:blip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68C7A3-9B03-4223-B443-943296E7D248}">
      <dsp:nvSpPr>
        <dsp:cNvPr id="0" name=""/>
        <dsp:cNvSpPr/>
      </dsp:nvSpPr>
      <dsp:spPr>
        <a:xfrm>
          <a:off x="0" y="0"/>
          <a:ext cx="3306725" cy="1956390"/>
        </a:xfrm>
        <a:prstGeom prst="roundRect">
          <a:avLst>
            <a:gd name="adj" fmla="val 10000"/>
          </a:avLst>
        </a:prstGeom>
        <a:solidFill>
          <a:schemeClr val="accent2"/>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l" defTabSz="533400">
            <a:lnSpc>
              <a:spcPct val="90000"/>
            </a:lnSpc>
            <a:spcBef>
              <a:spcPct val="0"/>
            </a:spcBef>
            <a:spcAft>
              <a:spcPct val="35000"/>
            </a:spcAft>
          </a:pPr>
          <a:endParaRPr lang="en-US" sz="1200" b="1" kern="1200">
            <a:solidFill>
              <a:schemeClr val="bg1">
                <a:lumMod val="50000"/>
              </a:schemeClr>
            </a:solidFill>
          </a:endParaRPr>
        </a:p>
        <a:p>
          <a:pPr lvl="0" algn="l" defTabSz="533400">
            <a:lnSpc>
              <a:spcPct val="90000"/>
            </a:lnSpc>
            <a:spcBef>
              <a:spcPct val="0"/>
            </a:spcBef>
            <a:spcAft>
              <a:spcPct val="35000"/>
            </a:spcAft>
          </a:pPr>
          <a:r>
            <a:rPr lang="en-US" sz="1200" b="1" kern="1200">
              <a:solidFill>
                <a:sysClr val="windowText" lastClr="000000"/>
              </a:solidFill>
            </a:rPr>
            <a:t>Student needs additional, targeted supports.</a:t>
          </a:r>
        </a:p>
        <a:p>
          <a:pPr marL="57150" lvl="1" indent="-57150" algn="l" defTabSz="400050">
            <a:lnSpc>
              <a:spcPct val="90000"/>
            </a:lnSpc>
            <a:spcBef>
              <a:spcPct val="0"/>
            </a:spcBef>
            <a:spcAft>
              <a:spcPct val="15000"/>
            </a:spcAft>
            <a:buChar char="••"/>
          </a:pPr>
          <a:endParaRPr lang="en-US" sz="900" kern="1200">
            <a:solidFill>
              <a:sysClr val="windowText" lastClr="000000"/>
            </a:solidFill>
          </a:endParaRPr>
        </a:p>
        <a:p>
          <a:pPr marL="57150" lvl="1" indent="-57150" algn="l" defTabSz="488950">
            <a:lnSpc>
              <a:spcPct val="90000"/>
            </a:lnSpc>
            <a:spcBef>
              <a:spcPct val="0"/>
            </a:spcBef>
            <a:spcAft>
              <a:spcPct val="15000"/>
            </a:spcAft>
            <a:buChar char="••"/>
          </a:pPr>
          <a:r>
            <a:rPr lang="en-US" sz="1100" i="1" kern="1200">
              <a:solidFill>
                <a:sysClr val="windowText" lastClr="000000"/>
              </a:solidFill>
            </a:rPr>
            <a:t>In addition to univeral instruction, student will need targeted  support in order to close their learning gaps in literacy.  </a:t>
          </a:r>
        </a:p>
      </dsp:txBody>
      <dsp:txXfrm>
        <a:off x="856984" y="0"/>
        <a:ext cx="2449741" cy="1956390"/>
      </dsp:txXfrm>
    </dsp:sp>
    <dsp:sp modelId="{DBA2DF6C-9548-4230-ACE3-8CD3379B91B7}">
      <dsp:nvSpPr>
        <dsp:cNvPr id="0" name=""/>
        <dsp:cNvSpPr/>
      </dsp:nvSpPr>
      <dsp:spPr>
        <a:xfrm>
          <a:off x="127593" y="233905"/>
          <a:ext cx="669849" cy="1148322"/>
        </a:xfrm>
        <a:prstGeom prst="roundRect">
          <a:avLst>
            <a:gd name="adj" fmla="val 10000"/>
          </a:avLst>
        </a:prstGeom>
        <a:blipFill>
          <a:blip xmlns:r="http://schemas.openxmlformats.org/officeDocument/2006/relationships" r:embed="rId1">
            <a:duotone>
              <a:schemeClr val="accent2">
                <a:shade val="45000"/>
                <a:satMod val="135000"/>
              </a:schemeClr>
              <a:prstClr val="white"/>
            </a:duotone>
            <a:extLst>
              <a:ext uri="{28A0092B-C50C-407E-A947-70E740481C1C}">
                <a14:useLocalDpi xmlns:a14="http://schemas.microsoft.com/office/drawing/2010/main" val="0"/>
              </a:ext>
            </a:extLst>
          </a:blip>
          <a:srcRect/>
          <a:stretch>
            <a:fillRect t="-9000" b="-9000"/>
          </a:stretch>
        </a:blip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Co CDE MS Color Palette FINAL">
  <a:themeElements>
    <a:clrScheme name="BCo CDE MS Color Palette FINAL">
      <a:dk1>
        <a:srgbClr val="5C6670"/>
      </a:dk1>
      <a:lt1>
        <a:sysClr val="window" lastClr="FFFFFF"/>
      </a:lt1>
      <a:dk2>
        <a:srgbClr val="8FC6E8"/>
      </a:dk2>
      <a:lt2>
        <a:srgbClr val="D3CCBC"/>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4B30C-4460-4603-B42E-6C87C480B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453</Words>
  <Characters>2587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2018-02-14T20:10:00Z</dcterms:created>
  <dcterms:modified xsi:type="dcterms:W3CDTF">2018-02-14T20:10:00Z</dcterms:modified>
</cp:coreProperties>
</file>