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206A53A9" w:rsidR="008D68E8" w:rsidRPr="00D934F8" w:rsidRDefault="468364F2" w:rsidP="002B2E65">
      <w:pPr>
        <w:jc w:val="center"/>
      </w:pPr>
      <w:r w:rsidRPr="002B2E65">
        <w:rPr>
          <w:noProof/>
        </w:rPr>
        <w:drawing>
          <wp:inline distT="0" distB="0" distL="0" distR="0" wp14:anchorId="0A5FCB9A" wp14:editId="2BF98481">
            <wp:extent cx="4429125" cy="745496"/>
            <wp:effectExtent l="0" t="0" r="0" b="0"/>
            <wp:docPr id="3"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val="0"/>
                        </a:ext>
                      </a:extLst>
                    </a:blip>
                    <a:stretch>
                      <a:fillRect/>
                    </a:stretch>
                  </pic:blipFill>
                  <pic:spPr>
                    <a:xfrm>
                      <a:off x="0" y="0"/>
                      <a:ext cx="4429125" cy="745496"/>
                    </a:xfrm>
                    <a:prstGeom prst="rect">
                      <a:avLst/>
                    </a:prstGeom>
                  </pic:spPr>
                </pic:pic>
              </a:graphicData>
            </a:graphic>
          </wp:inline>
        </w:drawing>
      </w:r>
    </w:p>
    <w:p w14:paraId="0384F20E" w14:textId="77777777" w:rsidR="00E65C54" w:rsidRPr="00D934F8" w:rsidRDefault="00E65C54" w:rsidP="00417633">
      <w:pPr>
        <w:rPr>
          <w:rFonts w:cstheme="minorHAnsi"/>
        </w:rPr>
      </w:pPr>
    </w:p>
    <w:p w14:paraId="5B27C305" w14:textId="77777777" w:rsidR="003B253E" w:rsidRPr="00D934F8" w:rsidRDefault="003B253E" w:rsidP="00417633">
      <w:pPr>
        <w:rPr>
          <w:rFonts w:cstheme="minorHAnsi"/>
        </w:rPr>
      </w:pPr>
    </w:p>
    <w:p w14:paraId="1F717F7E" w14:textId="50356837" w:rsidR="00C0030D" w:rsidRPr="00D934F8" w:rsidRDefault="00C0030D" w:rsidP="00D934F8">
      <w:pPr>
        <w:jc w:val="center"/>
        <w:rPr>
          <w:rFonts w:ascii="Museo Slab 500" w:hAnsi="Museo Slab 500"/>
          <w:sz w:val="56"/>
          <w:szCs w:val="56"/>
        </w:rPr>
      </w:pPr>
      <w:r w:rsidRPr="00D934F8">
        <w:rPr>
          <w:rFonts w:ascii="Museo Slab 500" w:hAnsi="Museo Slab 500"/>
          <w:sz w:val="56"/>
          <w:szCs w:val="56"/>
        </w:rPr>
        <w:t>Funding Opportunity</w:t>
      </w:r>
    </w:p>
    <w:p w14:paraId="6034D518" w14:textId="77777777" w:rsidR="00C0030D" w:rsidRDefault="00C0030D" w:rsidP="00417633">
      <w:pPr>
        <w:rPr>
          <w:rFonts w:cstheme="minorHAnsi"/>
          <w:b/>
        </w:rPr>
      </w:pPr>
    </w:p>
    <w:p w14:paraId="59A19397" w14:textId="77777777" w:rsidR="007230EE" w:rsidRDefault="007230EE" w:rsidP="00417633">
      <w:pPr>
        <w:rPr>
          <w:rFonts w:cstheme="minorHAnsi"/>
          <w:b/>
        </w:rPr>
      </w:pPr>
    </w:p>
    <w:p w14:paraId="4ED41564" w14:textId="7BEC2887" w:rsidR="00C4024C" w:rsidRDefault="00C4024C" w:rsidP="00C4024C">
      <w:pPr>
        <w:jc w:val="center"/>
        <w:rPr>
          <w:rFonts w:cstheme="minorHAnsi"/>
          <w:b/>
          <w:sz w:val="32"/>
          <w:szCs w:val="32"/>
        </w:rPr>
      </w:pPr>
      <w:r w:rsidRPr="00C4024C">
        <w:rPr>
          <w:rFonts w:cstheme="minorHAnsi"/>
          <w:sz w:val="32"/>
          <w:szCs w:val="32"/>
        </w:rPr>
        <w:t xml:space="preserve">Application Information Webinar: </w:t>
      </w:r>
      <w:r w:rsidR="004551C9" w:rsidRPr="0014613D">
        <w:rPr>
          <w:rFonts w:cstheme="minorHAnsi"/>
          <w:b/>
          <w:sz w:val="32"/>
          <w:szCs w:val="32"/>
        </w:rPr>
        <w:t>Wednesday</w:t>
      </w:r>
      <w:r w:rsidRPr="0014613D">
        <w:rPr>
          <w:rFonts w:cstheme="minorHAnsi"/>
          <w:b/>
          <w:sz w:val="32"/>
          <w:szCs w:val="32"/>
        </w:rPr>
        <w:t xml:space="preserve">, </w:t>
      </w:r>
      <w:r w:rsidR="00454A41" w:rsidRPr="0014613D">
        <w:rPr>
          <w:rFonts w:cstheme="minorHAnsi"/>
          <w:b/>
          <w:sz w:val="32"/>
          <w:szCs w:val="32"/>
        </w:rPr>
        <w:t>January</w:t>
      </w:r>
      <w:r w:rsidRPr="0014613D">
        <w:rPr>
          <w:rFonts w:cstheme="minorHAnsi"/>
          <w:b/>
          <w:sz w:val="32"/>
          <w:szCs w:val="32"/>
        </w:rPr>
        <w:t xml:space="preserve"> </w:t>
      </w:r>
      <w:r w:rsidR="004551C9" w:rsidRPr="0014613D">
        <w:rPr>
          <w:rFonts w:cstheme="minorHAnsi"/>
          <w:b/>
          <w:sz w:val="32"/>
          <w:szCs w:val="32"/>
        </w:rPr>
        <w:t>31</w:t>
      </w:r>
      <w:r w:rsidRPr="0014613D">
        <w:rPr>
          <w:rFonts w:cstheme="minorHAnsi"/>
          <w:b/>
          <w:sz w:val="32"/>
          <w:szCs w:val="32"/>
        </w:rPr>
        <w:t>,</w:t>
      </w:r>
      <w:r w:rsidR="004551C9" w:rsidRPr="0014613D">
        <w:rPr>
          <w:rFonts w:cstheme="minorHAnsi"/>
          <w:b/>
          <w:sz w:val="32"/>
          <w:szCs w:val="32"/>
        </w:rPr>
        <w:t xml:space="preserve"> </w:t>
      </w:r>
      <w:r w:rsidR="001F7E8C" w:rsidRPr="0014613D">
        <w:rPr>
          <w:rFonts w:cstheme="minorHAnsi"/>
          <w:b/>
          <w:sz w:val="32"/>
          <w:szCs w:val="32"/>
        </w:rPr>
        <w:t>2024,</w:t>
      </w:r>
      <w:r w:rsidRPr="0014613D">
        <w:rPr>
          <w:rFonts w:cstheme="minorHAnsi"/>
          <w:b/>
          <w:sz w:val="32"/>
          <w:szCs w:val="32"/>
        </w:rPr>
        <w:t xml:space="preserve"> </w:t>
      </w:r>
      <w:r w:rsidR="00954B85">
        <w:rPr>
          <w:rFonts w:cstheme="minorHAnsi"/>
          <w:b/>
          <w:sz w:val="32"/>
          <w:szCs w:val="32"/>
        </w:rPr>
        <w:t>3:00-4:00</w:t>
      </w:r>
      <w:r w:rsidR="00C24988">
        <w:rPr>
          <w:rFonts w:cstheme="minorHAnsi"/>
          <w:b/>
          <w:sz w:val="32"/>
          <w:szCs w:val="32"/>
        </w:rPr>
        <w:t>PM</w:t>
      </w:r>
    </w:p>
    <w:p w14:paraId="26811BBF" w14:textId="28D1F5DC" w:rsidR="00C4024C" w:rsidRPr="00E310D4" w:rsidRDefault="00000000" w:rsidP="002F045F">
      <w:pPr>
        <w:jc w:val="center"/>
        <w:rPr>
          <w:sz w:val="28"/>
          <w:szCs w:val="28"/>
        </w:rPr>
      </w:pPr>
      <w:hyperlink r:id="rId12">
        <w:r w:rsidR="0014613D" w:rsidRPr="791C72CA">
          <w:rPr>
            <w:rStyle w:val="Hyperlink"/>
            <w:sz w:val="28"/>
            <w:szCs w:val="28"/>
          </w:rPr>
          <w:t>Click to register</w:t>
        </w:r>
      </w:hyperlink>
      <w:r w:rsidR="00C4024C" w:rsidRPr="791C72CA">
        <w:rPr>
          <w:sz w:val="28"/>
          <w:szCs w:val="28"/>
        </w:rPr>
        <w:t xml:space="preserve"> </w:t>
      </w:r>
    </w:p>
    <w:p w14:paraId="0BD03D80" w14:textId="77777777" w:rsidR="00C4024C" w:rsidRDefault="00C4024C" w:rsidP="00C4024C">
      <w:pPr>
        <w:rPr>
          <w:highlight w:val="yellow"/>
        </w:rPr>
      </w:pPr>
    </w:p>
    <w:p w14:paraId="4A61D847" w14:textId="0C0A66AF" w:rsidR="00C4024C" w:rsidRDefault="00C4024C" w:rsidP="00C4024C">
      <w:pPr>
        <w:jc w:val="center"/>
        <w:rPr>
          <w:rFonts w:cstheme="minorHAnsi"/>
          <w:b/>
          <w:bCs/>
          <w:sz w:val="32"/>
          <w:szCs w:val="32"/>
        </w:rPr>
      </w:pPr>
      <w:r w:rsidRPr="0014613D">
        <w:rPr>
          <w:rFonts w:cstheme="minorHAnsi"/>
          <w:bCs/>
          <w:sz w:val="32"/>
          <w:szCs w:val="32"/>
        </w:rPr>
        <w:t>Intent to Apply Due</w:t>
      </w:r>
      <w:r w:rsidRPr="0014613D">
        <w:rPr>
          <w:rFonts w:cstheme="minorHAnsi"/>
          <w:b/>
          <w:sz w:val="32"/>
          <w:szCs w:val="32"/>
        </w:rPr>
        <w:t>:</w:t>
      </w:r>
      <w:r w:rsidR="00CA4EB8" w:rsidRPr="0014613D">
        <w:rPr>
          <w:rFonts w:cstheme="minorHAnsi"/>
          <w:b/>
          <w:sz w:val="32"/>
          <w:szCs w:val="32"/>
        </w:rPr>
        <w:t xml:space="preserve"> </w:t>
      </w:r>
      <w:r w:rsidR="00986F36" w:rsidRPr="0014613D">
        <w:rPr>
          <w:rFonts w:cstheme="minorHAnsi"/>
          <w:b/>
          <w:sz w:val="32"/>
          <w:szCs w:val="32"/>
        </w:rPr>
        <w:t>Friday</w:t>
      </w:r>
      <w:r w:rsidRPr="0014613D">
        <w:rPr>
          <w:rFonts w:cstheme="minorHAnsi"/>
          <w:b/>
          <w:sz w:val="32"/>
          <w:szCs w:val="32"/>
        </w:rPr>
        <w:t xml:space="preserve">, </w:t>
      </w:r>
      <w:r w:rsidR="00766565" w:rsidRPr="0014613D">
        <w:rPr>
          <w:rFonts w:cstheme="minorHAnsi"/>
          <w:b/>
          <w:sz w:val="32"/>
          <w:szCs w:val="32"/>
        </w:rPr>
        <w:t>February</w:t>
      </w:r>
      <w:r w:rsidR="00986F36" w:rsidRPr="0014613D">
        <w:rPr>
          <w:rFonts w:cstheme="minorHAnsi"/>
          <w:b/>
          <w:sz w:val="32"/>
          <w:szCs w:val="32"/>
        </w:rPr>
        <w:t xml:space="preserve"> 2,</w:t>
      </w:r>
      <w:r w:rsidR="00766565" w:rsidRPr="0014613D">
        <w:rPr>
          <w:rFonts w:cstheme="minorHAnsi"/>
          <w:b/>
          <w:sz w:val="32"/>
          <w:szCs w:val="32"/>
        </w:rPr>
        <w:t xml:space="preserve"> 2024</w:t>
      </w:r>
    </w:p>
    <w:p w14:paraId="26B2F64F" w14:textId="77777777" w:rsidR="00C4024C" w:rsidRPr="00B972D2" w:rsidRDefault="00C4024C" w:rsidP="00C4024C">
      <w:pPr>
        <w:jc w:val="center"/>
      </w:pPr>
      <w:r w:rsidRPr="009C7793">
        <w:t>Completion of the Intent to Apply is strongly encouraged but not required.</w:t>
      </w:r>
    </w:p>
    <w:p w14:paraId="3A9FF85C" w14:textId="77777777" w:rsidR="00C4024C" w:rsidRPr="00417633" w:rsidRDefault="00C4024C" w:rsidP="00C4024C">
      <w:pPr>
        <w:pStyle w:val="Header"/>
        <w:tabs>
          <w:tab w:val="clear" w:pos="4680"/>
          <w:tab w:val="clear" w:pos="9360"/>
        </w:tabs>
        <w:rPr>
          <w:rFonts w:cstheme="minorHAnsi"/>
        </w:rPr>
      </w:pPr>
    </w:p>
    <w:p w14:paraId="2607BC16" w14:textId="321B065D" w:rsidR="00C4024C" w:rsidRDefault="00C4024C" w:rsidP="00C4024C">
      <w:pPr>
        <w:jc w:val="center"/>
        <w:rPr>
          <w:rFonts w:cstheme="minorHAnsi"/>
          <w:b/>
          <w:sz w:val="32"/>
          <w:szCs w:val="32"/>
        </w:rPr>
      </w:pPr>
      <w:r w:rsidRPr="008830C5">
        <w:rPr>
          <w:rFonts w:cstheme="minorHAnsi"/>
          <w:sz w:val="32"/>
          <w:szCs w:val="32"/>
        </w:rPr>
        <w:t xml:space="preserve">Applications Due: </w:t>
      </w:r>
      <w:r w:rsidR="00BB76DE" w:rsidRPr="008830C5">
        <w:rPr>
          <w:rFonts w:cstheme="minorHAnsi"/>
          <w:b/>
          <w:sz w:val="32"/>
          <w:szCs w:val="32"/>
        </w:rPr>
        <w:t>Wednesday</w:t>
      </w:r>
      <w:r w:rsidRPr="008830C5">
        <w:rPr>
          <w:rFonts w:cstheme="minorHAnsi"/>
          <w:b/>
          <w:sz w:val="32"/>
          <w:szCs w:val="32"/>
        </w:rPr>
        <w:t xml:space="preserve">, </w:t>
      </w:r>
      <w:r w:rsidR="00791A53" w:rsidRPr="008830C5">
        <w:rPr>
          <w:rFonts w:cstheme="minorHAnsi"/>
          <w:b/>
          <w:sz w:val="32"/>
          <w:szCs w:val="32"/>
        </w:rPr>
        <w:t xml:space="preserve">March </w:t>
      </w:r>
      <w:r w:rsidR="00BB76DE" w:rsidRPr="008830C5">
        <w:rPr>
          <w:rFonts w:cstheme="minorHAnsi"/>
          <w:b/>
          <w:sz w:val="32"/>
          <w:szCs w:val="32"/>
        </w:rPr>
        <w:t>13</w:t>
      </w:r>
      <w:r w:rsidRPr="008830C5">
        <w:rPr>
          <w:rFonts w:cstheme="minorHAnsi"/>
          <w:b/>
          <w:sz w:val="32"/>
          <w:szCs w:val="32"/>
        </w:rPr>
        <w:t>,</w:t>
      </w:r>
      <w:r w:rsidR="00BB76DE" w:rsidRPr="008830C5">
        <w:rPr>
          <w:rFonts w:cstheme="minorHAnsi"/>
          <w:b/>
          <w:sz w:val="32"/>
          <w:szCs w:val="32"/>
        </w:rPr>
        <w:t xml:space="preserve"> </w:t>
      </w:r>
      <w:r w:rsidR="001F7E8C" w:rsidRPr="008830C5">
        <w:rPr>
          <w:rFonts w:cstheme="minorHAnsi"/>
          <w:b/>
          <w:sz w:val="32"/>
          <w:szCs w:val="32"/>
        </w:rPr>
        <w:t>2024,</w:t>
      </w:r>
      <w:r w:rsidRPr="008830C5">
        <w:rPr>
          <w:rFonts w:cstheme="minorHAnsi"/>
          <w:b/>
          <w:sz w:val="32"/>
          <w:szCs w:val="32"/>
        </w:rPr>
        <w:t xml:space="preserve"> </w:t>
      </w:r>
      <w:r w:rsidR="00791A53" w:rsidRPr="008830C5">
        <w:rPr>
          <w:rFonts w:cstheme="minorHAnsi"/>
          <w:b/>
          <w:sz w:val="32"/>
          <w:szCs w:val="32"/>
        </w:rPr>
        <w:t>5:00PM</w:t>
      </w:r>
    </w:p>
    <w:p w14:paraId="11C76998" w14:textId="422C4218" w:rsidR="00C4024C" w:rsidRPr="009C7793" w:rsidRDefault="00C4024C" w:rsidP="00C4024C">
      <w:pPr>
        <w:jc w:val="center"/>
      </w:pPr>
      <w:r w:rsidRPr="009C7793">
        <w:t xml:space="preserve">Application </w:t>
      </w:r>
      <w:r>
        <w:t>will open in GAINS</w:t>
      </w:r>
      <w:r w:rsidRPr="009C7793">
        <w:t xml:space="preserve"> on </w:t>
      </w:r>
      <w:r w:rsidR="00BB76DE" w:rsidRPr="008830C5">
        <w:t>Wednesday</w:t>
      </w:r>
      <w:r w:rsidRPr="008830C5">
        <w:t xml:space="preserve">, </w:t>
      </w:r>
      <w:r w:rsidR="001D16F9" w:rsidRPr="008830C5">
        <w:t>January</w:t>
      </w:r>
      <w:r w:rsidR="00BB76DE" w:rsidRPr="008830C5">
        <w:t xml:space="preserve"> </w:t>
      </w:r>
      <w:r w:rsidR="002E6C60">
        <w:t>17</w:t>
      </w:r>
      <w:r w:rsidRPr="008830C5">
        <w:t>,</w:t>
      </w:r>
      <w:r w:rsidR="00BB76DE" w:rsidRPr="008830C5">
        <w:t xml:space="preserve"> </w:t>
      </w:r>
      <w:r w:rsidR="001F7E8C" w:rsidRPr="008830C5">
        <w:t>2024,</w:t>
      </w:r>
      <w:r w:rsidRPr="008830C5">
        <w:t xml:space="preserve"> and close on </w:t>
      </w:r>
      <w:r w:rsidR="00B64F45" w:rsidRPr="008830C5">
        <w:t>Wednesday</w:t>
      </w:r>
      <w:r w:rsidRPr="008830C5">
        <w:t>,</w:t>
      </w:r>
      <w:r w:rsidR="00C06F7A" w:rsidRPr="008830C5">
        <w:t xml:space="preserve"> March 13, 2024</w:t>
      </w:r>
      <w:r w:rsidR="00C06F7A">
        <w:t xml:space="preserve">. </w:t>
      </w:r>
    </w:p>
    <w:p w14:paraId="5E576205" w14:textId="77777777" w:rsidR="00E65C54" w:rsidRPr="00D934F8" w:rsidRDefault="00E65C54" w:rsidP="00417633">
      <w:pPr>
        <w:rPr>
          <w:rFonts w:cstheme="minorHAnsi"/>
        </w:rPr>
      </w:pPr>
    </w:p>
    <w:p w14:paraId="595844D0" w14:textId="77777777" w:rsidR="001B77BD" w:rsidRPr="00D934F8" w:rsidRDefault="001B77BD" w:rsidP="00417633">
      <w:pPr>
        <w:rPr>
          <w:rFonts w:cstheme="minorHAnsi"/>
        </w:rPr>
      </w:pPr>
    </w:p>
    <w:tbl>
      <w:tblPr>
        <w:tblStyle w:val="TableGrid"/>
        <w:tblW w:w="5000" w:type="pct"/>
        <w:jc w:val="center"/>
        <w:tblLook w:val="04A0" w:firstRow="1" w:lastRow="0" w:firstColumn="1" w:lastColumn="0" w:noHBand="0" w:noVBand="1"/>
        <w:tblCaption w:val="Name of Grant"/>
        <w:tblDescription w:val="Grant name and statute reference, if applicable."/>
      </w:tblPr>
      <w:tblGrid>
        <w:gridCol w:w="10790"/>
      </w:tblGrid>
      <w:tr w:rsidR="00255417" w:rsidRPr="00D934F8" w14:paraId="04FFBA5C" w14:textId="77777777" w:rsidTr="00636A97">
        <w:trPr>
          <w:trHeight w:val="2042"/>
          <w:jc w:val="center"/>
        </w:trPr>
        <w:tc>
          <w:tcPr>
            <w:tcW w:w="5000" w:type="pct"/>
            <w:vAlign w:val="center"/>
          </w:tcPr>
          <w:p w14:paraId="14B5DD73" w14:textId="77777777" w:rsidR="00C116F4" w:rsidRPr="006C3DAF" w:rsidRDefault="00C116F4" w:rsidP="00C116F4">
            <w:pPr>
              <w:pStyle w:val="Heading5"/>
            </w:pPr>
            <w:r w:rsidRPr="006C3DAF">
              <w:t>Comprehensive Early Literacy Grant Program:</w:t>
            </w:r>
          </w:p>
          <w:p w14:paraId="1FFD4E49" w14:textId="4452C481" w:rsidR="00C116F4" w:rsidRPr="006C3DAF" w:rsidRDefault="00C116F4" w:rsidP="00C116F4">
            <w:pPr>
              <w:pStyle w:val="Heading5"/>
            </w:pPr>
            <w:r w:rsidRPr="006C3DAF">
              <w:t xml:space="preserve">Cohort </w:t>
            </w:r>
            <w:r w:rsidR="00F07D7D">
              <w:t>7</w:t>
            </w:r>
          </w:p>
          <w:p w14:paraId="53B10143" w14:textId="77777777" w:rsidR="00C116F4" w:rsidRPr="006C3DAF" w:rsidRDefault="00C116F4" w:rsidP="00C116F4">
            <w:pPr>
              <w:jc w:val="center"/>
              <w:rPr>
                <w:rFonts w:cstheme="minorHAnsi"/>
              </w:rPr>
            </w:pPr>
          </w:p>
          <w:p w14:paraId="63FD3C50" w14:textId="488A50C4" w:rsidR="00255417" w:rsidRPr="00D934F8" w:rsidRDefault="00C116F4" w:rsidP="00C116F4">
            <w:pPr>
              <w:jc w:val="center"/>
              <w:rPr>
                <w:rFonts w:cstheme="minorHAnsi"/>
              </w:rPr>
            </w:pPr>
            <w:r w:rsidRPr="006C3DAF">
              <w:rPr>
                <w:rFonts w:cstheme="minorHAnsi"/>
              </w:rPr>
              <w:t>PURSUANT TO: C.R.S. 22-7-1211</w:t>
            </w:r>
          </w:p>
        </w:tc>
      </w:tr>
    </w:tbl>
    <w:p w14:paraId="619D011C" w14:textId="77777777" w:rsidR="00255417" w:rsidRPr="00D934F8" w:rsidRDefault="00255417" w:rsidP="00417633">
      <w:pPr>
        <w:rPr>
          <w:rFonts w:cstheme="minorHAnsi"/>
        </w:rPr>
      </w:pPr>
    </w:p>
    <w:p w14:paraId="4722F194" w14:textId="77777777" w:rsidR="00255417" w:rsidRPr="00D934F8" w:rsidRDefault="00255417" w:rsidP="00417633">
      <w:pPr>
        <w:rPr>
          <w:rFonts w:cstheme="minorHAnsi"/>
        </w:rPr>
      </w:pPr>
    </w:p>
    <w:p w14:paraId="229A90C9" w14:textId="48286029" w:rsidR="00F362EC" w:rsidRPr="00D934F8" w:rsidRDefault="00CB73CE" w:rsidP="00417633">
      <w:pPr>
        <w:rPr>
          <w:rFonts w:cstheme="minorHAnsi"/>
        </w:rPr>
      </w:pPr>
      <w:r>
        <w:rPr>
          <w:rFonts w:cstheme="minorHAnsi"/>
          <w:noProof/>
        </w:rPr>
        <w:drawing>
          <wp:anchor distT="0" distB="0" distL="114300" distR="114300" simplePos="0" relativeHeight="251658240" behindDoc="1" locked="0" layoutInCell="1" allowOverlap="1" wp14:anchorId="4FFDDF42" wp14:editId="4D577946">
            <wp:simplePos x="0" y="0"/>
            <wp:positionH relativeFrom="column">
              <wp:posOffset>19050</wp:posOffset>
            </wp:positionH>
            <wp:positionV relativeFrom="paragraph">
              <wp:posOffset>75565</wp:posOffset>
            </wp:positionV>
            <wp:extent cx="1238569" cy="685035"/>
            <wp:effectExtent l="0" t="0" r="0" b="1270"/>
            <wp:wrapTight wrapText="bothSides">
              <wp:wrapPolygon edited="0">
                <wp:start x="0" y="0"/>
                <wp:lineTo x="0" y="21039"/>
                <wp:lineTo x="21268" y="21039"/>
                <wp:lineTo x="21268" y="0"/>
                <wp:lineTo x="0" y="0"/>
              </wp:wrapPolygon>
            </wp:wrapTight>
            <wp:docPr id="764235690" name="Picture 1" descr="A sign with black text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235690" name="Picture 1" descr="A sign with black text and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8569" cy="685035"/>
                    </a:xfrm>
                    <a:prstGeom prst="rect">
                      <a:avLst/>
                    </a:prstGeom>
                  </pic:spPr>
                </pic:pic>
              </a:graphicData>
            </a:graphic>
            <wp14:sizeRelH relativeFrom="page">
              <wp14:pctWidth>0</wp14:pctWidth>
            </wp14:sizeRelH>
            <wp14:sizeRelV relativeFrom="page">
              <wp14:pctHeight>0</wp14:pctHeight>
            </wp14:sizeRelV>
          </wp:anchor>
        </w:drawing>
      </w:r>
    </w:p>
    <w:p w14:paraId="1EB13694" w14:textId="77777777" w:rsidR="001B77BD" w:rsidRPr="00D934F8" w:rsidRDefault="001B77BD" w:rsidP="00417633">
      <w:pPr>
        <w:rPr>
          <w:rFonts w:cstheme="minorHAnsi"/>
        </w:rPr>
      </w:pPr>
    </w:p>
    <w:p w14:paraId="0F879127" w14:textId="77777777" w:rsidR="001B77BD" w:rsidRPr="00D934F8" w:rsidRDefault="001B77BD" w:rsidP="00417633">
      <w:pPr>
        <w:rPr>
          <w:rFonts w:cstheme="minorHAnsi"/>
        </w:rPr>
      </w:pPr>
    </w:p>
    <w:p w14:paraId="5ED84049" w14:textId="77777777" w:rsidR="001B77BD" w:rsidRPr="00D934F8" w:rsidRDefault="001B77BD" w:rsidP="00417633">
      <w:pPr>
        <w:rPr>
          <w:rFonts w:cstheme="minorHAnsi"/>
        </w:rPr>
      </w:pPr>
    </w:p>
    <w:p w14:paraId="5B940845" w14:textId="77777777" w:rsidR="001B77BD" w:rsidRDefault="001B77BD" w:rsidP="00417633">
      <w:pPr>
        <w:rPr>
          <w:rFonts w:cstheme="minorHAnsi"/>
        </w:rPr>
      </w:pPr>
    </w:p>
    <w:p w14:paraId="50A368C6" w14:textId="77777777" w:rsidR="00B34BA3" w:rsidRPr="00D934F8" w:rsidRDefault="00B34BA3" w:rsidP="00417633">
      <w:pPr>
        <w:rPr>
          <w:rFonts w:cstheme="minorHAnsi"/>
        </w:rPr>
      </w:pPr>
    </w:p>
    <w:p w14:paraId="590E3381" w14:textId="66FA7B81" w:rsidR="008D68E8" w:rsidRPr="00D934F8" w:rsidRDefault="00255417" w:rsidP="00417633">
      <w:pPr>
        <w:rPr>
          <w:rFonts w:cstheme="minorHAnsi"/>
          <w:b/>
        </w:rPr>
      </w:pPr>
      <w:r w:rsidRPr="00D934F8">
        <w:rPr>
          <w:rFonts w:cstheme="minorHAnsi"/>
          <w:b/>
        </w:rPr>
        <w:t>Program Q</w:t>
      </w:r>
      <w:r w:rsidR="008D68E8" w:rsidRPr="00D934F8">
        <w:rPr>
          <w:rFonts w:cstheme="minorHAnsi"/>
          <w:b/>
        </w:rPr>
        <w:t>uestions:</w:t>
      </w:r>
    </w:p>
    <w:p w14:paraId="10DAC00C" w14:textId="06E5915C" w:rsidR="008D68E8" w:rsidRPr="00875438" w:rsidRDefault="005A2C46" w:rsidP="00417633">
      <w:pPr>
        <w:rPr>
          <w:rFonts w:cstheme="minorHAnsi"/>
        </w:rPr>
      </w:pPr>
      <w:r w:rsidRPr="00875438">
        <w:rPr>
          <w:rFonts w:cstheme="minorHAnsi"/>
        </w:rPr>
        <w:t>Whitney Hutton</w:t>
      </w:r>
      <w:r w:rsidR="003B253E" w:rsidRPr="00875438">
        <w:rPr>
          <w:rFonts w:cstheme="minorHAnsi"/>
        </w:rPr>
        <w:t>,</w:t>
      </w:r>
      <w:r w:rsidR="00875438">
        <w:rPr>
          <w:rFonts w:cstheme="minorHAnsi"/>
        </w:rPr>
        <w:t xml:space="preserve"> ELG</w:t>
      </w:r>
      <w:r w:rsidR="003B253E" w:rsidRPr="00875438">
        <w:rPr>
          <w:rFonts w:cstheme="minorHAnsi"/>
        </w:rPr>
        <w:t xml:space="preserve"> </w:t>
      </w:r>
      <w:r w:rsidR="00475520" w:rsidRPr="00875438">
        <w:rPr>
          <w:rFonts w:cstheme="minorHAnsi"/>
        </w:rPr>
        <w:t>Grant and Data Specialist</w:t>
      </w:r>
    </w:p>
    <w:p w14:paraId="33063A37" w14:textId="102B12E1" w:rsidR="003B253E" w:rsidRPr="00D934F8" w:rsidRDefault="00875438" w:rsidP="00417633">
      <w:pPr>
        <w:rPr>
          <w:rFonts w:cstheme="minorHAnsi"/>
        </w:rPr>
      </w:pPr>
      <w:r w:rsidRPr="00875438">
        <w:rPr>
          <w:rFonts w:cstheme="minorHAnsi"/>
        </w:rPr>
        <w:t>(</w:t>
      </w:r>
      <w:r w:rsidR="00475520" w:rsidRPr="00875438">
        <w:rPr>
          <w:rFonts w:cstheme="minorHAnsi"/>
        </w:rPr>
        <w:t>720</w:t>
      </w:r>
      <w:r w:rsidRPr="00875438">
        <w:rPr>
          <w:rFonts w:cstheme="minorHAnsi"/>
        </w:rPr>
        <w:t>)</w:t>
      </w:r>
      <w:r w:rsidR="00475520" w:rsidRPr="00875438">
        <w:rPr>
          <w:rFonts w:cstheme="minorHAnsi"/>
        </w:rPr>
        <w:t>-</w:t>
      </w:r>
      <w:r w:rsidR="00D873B5" w:rsidRPr="00875438">
        <w:rPr>
          <w:rFonts w:cstheme="minorHAnsi"/>
        </w:rPr>
        <w:t>636-2584</w:t>
      </w:r>
      <w:r w:rsidR="003B253E" w:rsidRPr="00875438">
        <w:rPr>
          <w:rFonts w:cstheme="minorHAnsi"/>
        </w:rPr>
        <w:t xml:space="preserve"> | </w:t>
      </w:r>
      <w:r w:rsidR="005A2C46" w:rsidRPr="00875438">
        <w:rPr>
          <w:rFonts w:cstheme="minorHAnsi"/>
        </w:rPr>
        <w:t>READActELG@cde.state.co.us</w:t>
      </w:r>
    </w:p>
    <w:p w14:paraId="10F4301E" w14:textId="77777777" w:rsidR="003B253E" w:rsidRPr="00D934F8" w:rsidRDefault="003B253E" w:rsidP="00417633">
      <w:pPr>
        <w:rPr>
          <w:rFonts w:cstheme="minorHAnsi"/>
        </w:rPr>
      </w:pPr>
    </w:p>
    <w:p w14:paraId="02E6A41A" w14:textId="77676344" w:rsidR="003B253E" w:rsidRPr="00D934F8" w:rsidRDefault="003B253E" w:rsidP="00417633">
      <w:pPr>
        <w:pStyle w:val="BodyText"/>
        <w:spacing w:line="240" w:lineRule="auto"/>
        <w:contextualSpacing/>
        <w:rPr>
          <w:rFonts w:cstheme="minorHAnsi"/>
        </w:rPr>
      </w:pPr>
      <w:r w:rsidRPr="00D934F8">
        <w:rPr>
          <w:rFonts w:cstheme="minorHAnsi"/>
        </w:rPr>
        <w:t>Budget/Fiscal Questions:</w:t>
      </w:r>
    </w:p>
    <w:p w14:paraId="65322B92" w14:textId="4D37C170" w:rsidR="003B253E" w:rsidRPr="00875438" w:rsidRDefault="00D26D0B" w:rsidP="00417633">
      <w:pPr>
        <w:rPr>
          <w:rFonts w:cstheme="minorHAnsi"/>
        </w:rPr>
      </w:pPr>
      <w:r w:rsidRPr="00875438">
        <w:rPr>
          <w:rFonts w:cstheme="minorHAnsi"/>
        </w:rPr>
        <w:t xml:space="preserve">Gloria </w:t>
      </w:r>
      <w:r w:rsidR="004D6EC0" w:rsidRPr="00875438">
        <w:rPr>
          <w:rFonts w:cstheme="minorHAnsi"/>
        </w:rPr>
        <w:t>Kochan</w:t>
      </w:r>
      <w:r w:rsidR="00E64469" w:rsidRPr="00875438">
        <w:rPr>
          <w:rFonts w:cstheme="minorHAnsi"/>
        </w:rPr>
        <w:t xml:space="preserve">, Grants Fiscal </w:t>
      </w:r>
      <w:r w:rsidR="007448BB" w:rsidRPr="00875438">
        <w:rPr>
          <w:rFonts w:cstheme="minorHAnsi"/>
        </w:rPr>
        <w:t>Specialist</w:t>
      </w:r>
    </w:p>
    <w:p w14:paraId="50BE6DBC" w14:textId="4AA45404" w:rsidR="001B77BD" w:rsidRPr="00D934F8" w:rsidRDefault="00875438" w:rsidP="00417633">
      <w:pPr>
        <w:rPr>
          <w:rFonts w:cstheme="minorHAnsi"/>
        </w:rPr>
      </w:pPr>
      <w:r>
        <w:rPr>
          <w:rFonts w:cstheme="minorHAnsi"/>
        </w:rPr>
        <w:t>(</w:t>
      </w:r>
      <w:r w:rsidR="008937C1" w:rsidRPr="00875438">
        <w:rPr>
          <w:rFonts w:cstheme="minorHAnsi"/>
        </w:rPr>
        <w:t>720</w:t>
      </w:r>
      <w:r>
        <w:rPr>
          <w:rFonts w:cstheme="minorHAnsi"/>
        </w:rPr>
        <w:t>)</w:t>
      </w:r>
      <w:r w:rsidR="008937C1" w:rsidRPr="00875438">
        <w:rPr>
          <w:rFonts w:cstheme="minorHAnsi"/>
        </w:rPr>
        <w:t>-916-6488</w:t>
      </w:r>
      <w:r w:rsidR="001B77BD" w:rsidRPr="00875438">
        <w:rPr>
          <w:rFonts w:cstheme="minorHAnsi"/>
        </w:rPr>
        <w:t xml:space="preserve"> | </w:t>
      </w:r>
      <w:r w:rsidRPr="00875438">
        <w:rPr>
          <w:rFonts w:cstheme="minorHAnsi"/>
        </w:rPr>
        <w:t>Kochan_G@cde.state.co.us</w:t>
      </w:r>
    </w:p>
    <w:p w14:paraId="3484B325" w14:textId="77777777" w:rsidR="001B77BD" w:rsidRPr="00D934F8" w:rsidRDefault="001B77BD" w:rsidP="00417633">
      <w:pPr>
        <w:rPr>
          <w:rFonts w:cstheme="minorHAnsi"/>
        </w:rPr>
      </w:pPr>
    </w:p>
    <w:p w14:paraId="61D950DB" w14:textId="04AC0FFF" w:rsidR="003B253E" w:rsidRPr="00D934F8" w:rsidRDefault="003B253E" w:rsidP="00417633">
      <w:pPr>
        <w:pStyle w:val="BodyText"/>
        <w:spacing w:line="240" w:lineRule="auto"/>
        <w:contextualSpacing/>
        <w:rPr>
          <w:rFonts w:cstheme="minorHAnsi"/>
        </w:rPr>
      </w:pPr>
      <w:r w:rsidRPr="00D934F8">
        <w:rPr>
          <w:rFonts w:cstheme="minorHAnsi"/>
        </w:rPr>
        <w:t xml:space="preserve">Application </w:t>
      </w:r>
      <w:r w:rsidR="00031128" w:rsidRPr="00D934F8">
        <w:rPr>
          <w:rFonts w:cstheme="minorHAnsi"/>
        </w:rPr>
        <w:t>Process</w:t>
      </w:r>
      <w:r w:rsidR="002F045F">
        <w:rPr>
          <w:rFonts w:cstheme="minorHAnsi"/>
        </w:rPr>
        <w:t xml:space="preserve"> and GAINS</w:t>
      </w:r>
      <w:r w:rsidR="00D934F8" w:rsidRPr="00D934F8">
        <w:rPr>
          <w:rFonts w:cstheme="minorHAnsi"/>
        </w:rPr>
        <w:t xml:space="preserve"> </w:t>
      </w:r>
      <w:r w:rsidRPr="00D934F8">
        <w:rPr>
          <w:rFonts w:cstheme="minorHAnsi"/>
        </w:rPr>
        <w:t>Questions:</w:t>
      </w:r>
    </w:p>
    <w:p w14:paraId="68FFC729" w14:textId="05D25921" w:rsidR="001B77BD" w:rsidRPr="00730889" w:rsidRDefault="009A1239" w:rsidP="00417633">
      <w:pPr>
        <w:rPr>
          <w:rFonts w:cstheme="minorHAnsi"/>
        </w:rPr>
      </w:pPr>
      <w:r w:rsidRPr="00730889">
        <w:rPr>
          <w:rFonts w:cstheme="minorHAnsi"/>
        </w:rPr>
        <w:t>Kim Burnham</w:t>
      </w:r>
      <w:r w:rsidR="00E64469" w:rsidRPr="00730889">
        <w:rPr>
          <w:rFonts w:cstheme="minorHAnsi"/>
        </w:rPr>
        <w:t>, Grants Program Administration</w:t>
      </w:r>
    </w:p>
    <w:p w14:paraId="158697CF" w14:textId="3B495268" w:rsidR="00F37AF6" w:rsidRDefault="00730889">
      <w:pPr>
        <w:spacing w:after="160" w:line="259" w:lineRule="auto"/>
        <w:contextualSpacing w:val="0"/>
        <w:rPr>
          <w:rFonts w:cstheme="minorHAnsi"/>
        </w:rPr>
      </w:pPr>
      <w:r w:rsidRPr="00730889">
        <w:rPr>
          <w:rFonts w:cstheme="minorHAnsi"/>
        </w:rPr>
        <w:t>(720) 607-1495</w:t>
      </w:r>
      <w:r w:rsidR="001B77BD" w:rsidRPr="00730889">
        <w:rPr>
          <w:rFonts w:cstheme="minorHAnsi"/>
        </w:rPr>
        <w:t xml:space="preserve"> | </w:t>
      </w:r>
      <w:r w:rsidR="009A1239" w:rsidRPr="00730889">
        <w:rPr>
          <w:rFonts w:cstheme="minorHAnsi"/>
        </w:rPr>
        <w:t>Burnham_K@cde.state.co.us</w:t>
      </w:r>
    </w:p>
    <w:p w14:paraId="42D1901C" w14:textId="62125D5A" w:rsidR="00F37AF6" w:rsidRDefault="002C59C3">
      <w:pPr>
        <w:spacing w:after="160" w:line="259" w:lineRule="auto"/>
        <w:contextualSpacing w:val="0"/>
        <w:rPr>
          <w:rFonts w:eastAsiaTheme="majorEastAsia" w:cstheme="minorHAnsi"/>
          <w:kern w:val="0"/>
          <w:sz w:val="32"/>
          <w:szCs w:val="32"/>
        </w:rPr>
      </w:pPr>
      <w:r w:rsidRPr="00D934F8">
        <w:rPr>
          <w:rFonts w:cstheme="minorHAnsi"/>
        </w:rPr>
        <w:br w:type="page"/>
      </w:r>
    </w:p>
    <w:sdt>
      <w:sdtPr>
        <w:rPr>
          <w:rFonts w:eastAsiaTheme="minorHAnsi" w:cstheme="minorBidi"/>
          <w:color w:val="2B579A"/>
          <w:kern w:val="16"/>
          <w:sz w:val="22"/>
          <w:szCs w:val="22"/>
          <w:shd w:val="clear" w:color="auto" w:fill="E6E6E6"/>
        </w:rPr>
        <w:id w:val="-552072058"/>
        <w:docPartObj>
          <w:docPartGallery w:val="Table of Contents"/>
          <w:docPartUnique/>
        </w:docPartObj>
      </w:sdtPr>
      <w:sdtEndPr>
        <w:rPr>
          <w:b/>
          <w:bCs/>
          <w:noProof/>
        </w:rPr>
      </w:sdtEndPr>
      <w:sdtContent>
        <w:p w14:paraId="347C3BAB" w14:textId="71997F9C" w:rsidR="007230EE" w:rsidRPr="007230EE" w:rsidRDefault="007230EE" w:rsidP="007230EE">
          <w:pPr>
            <w:pStyle w:val="TOCHeading"/>
            <w:pBdr>
              <w:bottom w:val="single" w:sz="4" w:space="1" w:color="auto"/>
            </w:pBdr>
            <w:rPr>
              <w:rStyle w:val="Heading1Char"/>
            </w:rPr>
          </w:pPr>
          <w:r w:rsidRPr="007230EE">
            <w:rPr>
              <w:rStyle w:val="Heading1Char"/>
            </w:rPr>
            <w:t>Table of Contents</w:t>
          </w:r>
        </w:p>
        <w:p w14:paraId="4703FE56" w14:textId="308936BC" w:rsidR="002E2AD1" w:rsidRDefault="007230EE">
          <w:pPr>
            <w:pStyle w:val="TOC1"/>
            <w:tabs>
              <w:tab w:val="right" w:leader="dot" w:pos="10790"/>
            </w:tabs>
            <w:rPr>
              <w:rFonts w:eastAsiaTheme="minorEastAsia"/>
              <w:noProof/>
              <w:color w:val="auto"/>
              <w:kern w:val="2"/>
              <w14:ligatures w14:val="standardContextua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53290321" w:history="1">
            <w:r w:rsidR="002E2AD1" w:rsidRPr="008E7F71">
              <w:rPr>
                <w:rStyle w:val="Hyperlink"/>
                <w:rFonts w:cstheme="minorHAnsi"/>
                <w:noProof/>
              </w:rPr>
              <w:t>Introduction and Purpose</w:t>
            </w:r>
            <w:r w:rsidR="002E2AD1">
              <w:rPr>
                <w:noProof/>
                <w:webHidden/>
              </w:rPr>
              <w:tab/>
            </w:r>
            <w:r w:rsidR="002E2AD1">
              <w:rPr>
                <w:noProof/>
                <w:webHidden/>
              </w:rPr>
              <w:fldChar w:fldCharType="begin"/>
            </w:r>
            <w:r w:rsidR="002E2AD1">
              <w:rPr>
                <w:noProof/>
                <w:webHidden/>
              </w:rPr>
              <w:instrText xml:space="preserve"> PAGEREF _Toc153290321 \h </w:instrText>
            </w:r>
            <w:r w:rsidR="002E2AD1">
              <w:rPr>
                <w:noProof/>
                <w:webHidden/>
              </w:rPr>
            </w:r>
            <w:r w:rsidR="002E2AD1">
              <w:rPr>
                <w:noProof/>
                <w:webHidden/>
              </w:rPr>
              <w:fldChar w:fldCharType="separate"/>
            </w:r>
            <w:r w:rsidR="00872B43">
              <w:rPr>
                <w:noProof/>
                <w:webHidden/>
              </w:rPr>
              <w:t>3</w:t>
            </w:r>
            <w:r w:rsidR="002E2AD1">
              <w:rPr>
                <w:noProof/>
                <w:webHidden/>
              </w:rPr>
              <w:fldChar w:fldCharType="end"/>
            </w:r>
          </w:hyperlink>
        </w:p>
        <w:p w14:paraId="7F410FE4" w14:textId="2763A086" w:rsidR="002E2AD1" w:rsidRDefault="00000000">
          <w:pPr>
            <w:pStyle w:val="TOC1"/>
            <w:tabs>
              <w:tab w:val="right" w:leader="dot" w:pos="10790"/>
            </w:tabs>
            <w:rPr>
              <w:rFonts w:eastAsiaTheme="minorEastAsia"/>
              <w:noProof/>
              <w:color w:val="auto"/>
              <w:kern w:val="2"/>
              <w14:ligatures w14:val="standardContextual"/>
            </w:rPr>
          </w:pPr>
          <w:hyperlink w:anchor="_Toc153290322" w:history="1">
            <w:r w:rsidR="002E2AD1" w:rsidRPr="008E7F71">
              <w:rPr>
                <w:rStyle w:val="Hyperlink"/>
                <w:noProof/>
              </w:rPr>
              <w:t xml:space="preserve">Eligible Applicants and </w:t>
            </w:r>
            <w:r w:rsidR="002E2AD1" w:rsidRPr="00E8512A">
              <w:rPr>
                <w:rStyle w:val="Hyperlink"/>
                <w:noProof/>
              </w:rPr>
              <w:t>Priority Criteria</w:t>
            </w:r>
            <w:r w:rsidR="002E2AD1">
              <w:rPr>
                <w:noProof/>
                <w:webHidden/>
              </w:rPr>
              <w:tab/>
            </w:r>
            <w:r w:rsidR="002E2AD1">
              <w:rPr>
                <w:noProof/>
                <w:webHidden/>
              </w:rPr>
              <w:fldChar w:fldCharType="begin"/>
            </w:r>
            <w:r w:rsidR="002E2AD1">
              <w:rPr>
                <w:noProof/>
                <w:webHidden/>
              </w:rPr>
              <w:instrText xml:space="preserve"> PAGEREF _Toc153290322 \h </w:instrText>
            </w:r>
            <w:r w:rsidR="002E2AD1">
              <w:rPr>
                <w:noProof/>
                <w:webHidden/>
              </w:rPr>
            </w:r>
            <w:r w:rsidR="002E2AD1">
              <w:rPr>
                <w:noProof/>
                <w:webHidden/>
              </w:rPr>
              <w:fldChar w:fldCharType="separate"/>
            </w:r>
            <w:r w:rsidR="00872B43">
              <w:rPr>
                <w:noProof/>
                <w:webHidden/>
              </w:rPr>
              <w:t>3</w:t>
            </w:r>
            <w:r w:rsidR="002E2AD1">
              <w:rPr>
                <w:noProof/>
                <w:webHidden/>
              </w:rPr>
              <w:fldChar w:fldCharType="end"/>
            </w:r>
          </w:hyperlink>
        </w:p>
        <w:p w14:paraId="7E0B982F" w14:textId="59B6AF6C" w:rsidR="002E2AD1" w:rsidRDefault="00000000">
          <w:pPr>
            <w:pStyle w:val="TOC1"/>
            <w:tabs>
              <w:tab w:val="right" w:leader="dot" w:pos="10790"/>
            </w:tabs>
            <w:rPr>
              <w:rFonts w:eastAsiaTheme="minorEastAsia"/>
              <w:noProof/>
              <w:color w:val="auto"/>
              <w:kern w:val="2"/>
              <w14:ligatures w14:val="standardContextual"/>
            </w:rPr>
          </w:pPr>
          <w:hyperlink w:anchor="_Toc153290323" w:history="1">
            <w:r w:rsidR="002E2AD1" w:rsidRPr="008E7F71">
              <w:rPr>
                <w:rStyle w:val="Hyperlink"/>
                <w:noProof/>
              </w:rPr>
              <w:t>Available Funds, Duration of Grant, and Continued Funding</w:t>
            </w:r>
            <w:r w:rsidR="002E2AD1">
              <w:rPr>
                <w:noProof/>
                <w:webHidden/>
              </w:rPr>
              <w:tab/>
            </w:r>
            <w:r w:rsidR="002E2AD1">
              <w:rPr>
                <w:noProof/>
                <w:webHidden/>
              </w:rPr>
              <w:fldChar w:fldCharType="begin"/>
            </w:r>
            <w:r w:rsidR="002E2AD1">
              <w:rPr>
                <w:noProof/>
                <w:webHidden/>
              </w:rPr>
              <w:instrText xml:space="preserve"> PAGEREF _Toc153290323 \h </w:instrText>
            </w:r>
            <w:r w:rsidR="002E2AD1">
              <w:rPr>
                <w:noProof/>
                <w:webHidden/>
              </w:rPr>
            </w:r>
            <w:r w:rsidR="002E2AD1">
              <w:rPr>
                <w:noProof/>
                <w:webHidden/>
              </w:rPr>
              <w:fldChar w:fldCharType="separate"/>
            </w:r>
            <w:r w:rsidR="00872B43">
              <w:rPr>
                <w:noProof/>
                <w:webHidden/>
              </w:rPr>
              <w:t>4</w:t>
            </w:r>
            <w:r w:rsidR="002E2AD1">
              <w:rPr>
                <w:noProof/>
                <w:webHidden/>
              </w:rPr>
              <w:fldChar w:fldCharType="end"/>
            </w:r>
          </w:hyperlink>
        </w:p>
        <w:p w14:paraId="1DDA34BE" w14:textId="488ADB29" w:rsidR="002E2AD1" w:rsidRDefault="00000000">
          <w:pPr>
            <w:pStyle w:val="TOC1"/>
            <w:tabs>
              <w:tab w:val="right" w:leader="dot" w:pos="10790"/>
            </w:tabs>
            <w:rPr>
              <w:rFonts w:eastAsiaTheme="minorEastAsia"/>
              <w:noProof/>
              <w:color w:val="auto"/>
              <w:kern w:val="2"/>
              <w14:ligatures w14:val="standardContextual"/>
            </w:rPr>
          </w:pPr>
          <w:hyperlink w:anchor="_Toc153290324" w:history="1">
            <w:r w:rsidR="002E2AD1" w:rsidRPr="008E7F71">
              <w:rPr>
                <w:rStyle w:val="Hyperlink"/>
                <w:noProof/>
              </w:rPr>
              <w:t>Allowable Use of Funds</w:t>
            </w:r>
            <w:r w:rsidR="002E2AD1">
              <w:rPr>
                <w:noProof/>
                <w:webHidden/>
              </w:rPr>
              <w:tab/>
            </w:r>
            <w:r w:rsidR="002E2AD1">
              <w:rPr>
                <w:noProof/>
                <w:webHidden/>
              </w:rPr>
              <w:fldChar w:fldCharType="begin"/>
            </w:r>
            <w:r w:rsidR="002E2AD1">
              <w:rPr>
                <w:noProof/>
                <w:webHidden/>
              </w:rPr>
              <w:instrText xml:space="preserve"> PAGEREF _Toc153290324 \h </w:instrText>
            </w:r>
            <w:r w:rsidR="002E2AD1">
              <w:rPr>
                <w:noProof/>
                <w:webHidden/>
              </w:rPr>
            </w:r>
            <w:r w:rsidR="002E2AD1">
              <w:rPr>
                <w:noProof/>
                <w:webHidden/>
              </w:rPr>
              <w:fldChar w:fldCharType="separate"/>
            </w:r>
            <w:r w:rsidR="00872B43">
              <w:rPr>
                <w:noProof/>
                <w:webHidden/>
              </w:rPr>
              <w:t>6</w:t>
            </w:r>
            <w:r w:rsidR="002E2AD1">
              <w:rPr>
                <w:noProof/>
                <w:webHidden/>
              </w:rPr>
              <w:fldChar w:fldCharType="end"/>
            </w:r>
          </w:hyperlink>
        </w:p>
        <w:p w14:paraId="6D7E6BB3" w14:textId="7835B895" w:rsidR="002E2AD1" w:rsidRDefault="00000000">
          <w:pPr>
            <w:pStyle w:val="TOC1"/>
            <w:tabs>
              <w:tab w:val="right" w:leader="dot" w:pos="10790"/>
            </w:tabs>
            <w:rPr>
              <w:rFonts w:eastAsiaTheme="minorEastAsia"/>
              <w:noProof/>
              <w:color w:val="auto"/>
              <w:kern w:val="2"/>
              <w14:ligatures w14:val="standardContextual"/>
            </w:rPr>
          </w:pPr>
          <w:hyperlink w:anchor="_Toc153290326" w:history="1">
            <w:r w:rsidR="002E2AD1" w:rsidRPr="008E7F71">
              <w:rPr>
                <w:rStyle w:val="Hyperlink"/>
                <w:noProof/>
              </w:rPr>
              <w:t>Evaluation and Reporting</w:t>
            </w:r>
            <w:r w:rsidR="002E2AD1">
              <w:rPr>
                <w:noProof/>
                <w:webHidden/>
              </w:rPr>
              <w:tab/>
            </w:r>
            <w:r w:rsidR="002E2AD1">
              <w:rPr>
                <w:noProof/>
                <w:webHidden/>
              </w:rPr>
              <w:fldChar w:fldCharType="begin"/>
            </w:r>
            <w:r w:rsidR="002E2AD1">
              <w:rPr>
                <w:noProof/>
                <w:webHidden/>
              </w:rPr>
              <w:instrText xml:space="preserve"> PAGEREF _Toc153290326 \h </w:instrText>
            </w:r>
            <w:r w:rsidR="002E2AD1">
              <w:rPr>
                <w:noProof/>
                <w:webHidden/>
              </w:rPr>
            </w:r>
            <w:r w:rsidR="002E2AD1">
              <w:rPr>
                <w:noProof/>
                <w:webHidden/>
              </w:rPr>
              <w:fldChar w:fldCharType="separate"/>
            </w:r>
            <w:r w:rsidR="00872B43">
              <w:rPr>
                <w:noProof/>
                <w:webHidden/>
              </w:rPr>
              <w:t>9</w:t>
            </w:r>
            <w:r w:rsidR="002E2AD1">
              <w:rPr>
                <w:noProof/>
                <w:webHidden/>
              </w:rPr>
              <w:fldChar w:fldCharType="end"/>
            </w:r>
          </w:hyperlink>
        </w:p>
        <w:p w14:paraId="25F6A68B" w14:textId="59B983AC" w:rsidR="002E2AD1" w:rsidRDefault="00000000">
          <w:pPr>
            <w:pStyle w:val="TOC1"/>
            <w:tabs>
              <w:tab w:val="right" w:leader="dot" w:pos="10790"/>
            </w:tabs>
            <w:rPr>
              <w:rFonts w:eastAsiaTheme="minorEastAsia"/>
              <w:noProof/>
              <w:color w:val="auto"/>
              <w:kern w:val="2"/>
              <w14:ligatures w14:val="standardContextual"/>
            </w:rPr>
          </w:pPr>
          <w:hyperlink w:anchor="_Toc153290327" w:history="1">
            <w:r w:rsidR="002E2AD1" w:rsidRPr="008E7F71">
              <w:rPr>
                <w:rStyle w:val="Hyperlink"/>
                <w:noProof/>
              </w:rPr>
              <w:t>Data Privacy</w:t>
            </w:r>
            <w:r w:rsidR="002E2AD1">
              <w:rPr>
                <w:noProof/>
                <w:webHidden/>
              </w:rPr>
              <w:tab/>
            </w:r>
            <w:r w:rsidR="002E2AD1">
              <w:rPr>
                <w:noProof/>
                <w:webHidden/>
              </w:rPr>
              <w:fldChar w:fldCharType="begin"/>
            </w:r>
            <w:r w:rsidR="002E2AD1">
              <w:rPr>
                <w:noProof/>
                <w:webHidden/>
              </w:rPr>
              <w:instrText xml:space="preserve"> PAGEREF _Toc153290327 \h </w:instrText>
            </w:r>
            <w:r w:rsidR="002E2AD1">
              <w:rPr>
                <w:noProof/>
                <w:webHidden/>
              </w:rPr>
            </w:r>
            <w:r w:rsidR="002E2AD1">
              <w:rPr>
                <w:noProof/>
                <w:webHidden/>
              </w:rPr>
              <w:fldChar w:fldCharType="separate"/>
            </w:r>
            <w:r w:rsidR="00872B43">
              <w:rPr>
                <w:noProof/>
                <w:webHidden/>
              </w:rPr>
              <w:t>6</w:t>
            </w:r>
            <w:r w:rsidR="002E2AD1">
              <w:rPr>
                <w:noProof/>
                <w:webHidden/>
              </w:rPr>
              <w:fldChar w:fldCharType="end"/>
            </w:r>
          </w:hyperlink>
        </w:p>
        <w:p w14:paraId="025FE75C" w14:textId="024AC989" w:rsidR="002E2AD1" w:rsidRDefault="00000000">
          <w:pPr>
            <w:pStyle w:val="TOC1"/>
            <w:tabs>
              <w:tab w:val="right" w:leader="dot" w:pos="10790"/>
            </w:tabs>
            <w:rPr>
              <w:rFonts w:eastAsiaTheme="minorEastAsia"/>
              <w:noProof/>
              <w:color w:val="auto"/>
              <w:kern w:val="2"/>
              <w14:ligatures w14:val="standardContextual"/>
            </w:rPr>
          </w:pPr>
          <w:hyperlink w:anchor="_Toc153290328" w:history="1">
            <w:r w:rsidR="002E2AD1" w:rsidRPr="008E7F71">
              <w:rPr>
                <w:rStyle w:val="Hyperlink"/>
                <w:noProof/>
              </w:rPr>
              <w:t>Application Assistance and Intent to Apply</w:t>
            </w:r>
            <w:r w:rsidR="002E2AD1">
              <w:rPr>
                <w:noProof/>
                <w:webHidden/>
              </w:rPr>
              <w:tab/>
            </w:r>
            <w:r w:rsidR="002E2AD1">
              <w:rPr>
                <w:noProof/>
                <w:webHidden/>
              </w:rPr>
              <w:fldChar w:fldCharType="begin"/>
            </w:r>
            <w:r w:rsidR="002E2AD1">
              <w:rPr>
                <w:noProof/>
                <w:webHidden/>
              </w:rPr>
              <w:instrText xml:space="preserve"> PAGEREF _Toc153290328 \h </w:instrText>
            </w:r>
            <w:r w:rsidR="002E2AD1">
              <w:rPr>
                <w:noProof/>
                <w:webHidden/>
              </w:rPr>
            </w:r>
            <w:r w:rsidR="002E2AD1">
              <w:rPr>
                <w:noProof/>
                <w:webHidden/>
              </w:rPr>
              <w:fldChar w:fldCharType="separate"/>
            </w:r>
            <w:r w:rsidR="00872B43">
              <w:rPr>
                <w:noProof/>
                <w:webHidden/>
              </w:rPr>
              <w:t>10</w:t>
            </w:r>
            <w:r w:rsidR="002E2AD1">
              <w:rPr>
                <w:noProof/>
                <w:webHidden/>
              </w:rPr>
              <w:fldChar w:fldCharType="end"/>
            </w:r>
          </w:hyperlink>
        </w:p>
        <w:p w14:paraId="343B6520" w14:textId="0A484EAB" w:rsidR="002E2AD1" w:rsidRDefault="00000000">
          <w:pPr>
            <w:pStyle w:val="TOC1"/>
            <w:tabs>
              <w:tab w:val="right" w:leader="dot" w:pos="10790"/>
            </w:tabs>
            <w:rPr>
              <w:rFonts w:eastAsiaTheme="minorEastAsia"/>
              <w:noProof/>
              <w:color w:val="auto"/>
              <w:kern w:val="2"/>
              <w14:ligatures w14:val="standardContextual"/>
            </w:rPr>
          </w:pPr>
          <w:hyperlink w:anchor="_Toc153290329" w:history="1">
            <w:r w:rsidR="002E2AD1" w:rsidRPr="008E7F71">
              <w:rPr>
                <w:rStyle w:val="Hyperlink"/>
                <w:noProof/>
              </w:rPr>
              <w:t>Review Process and Notification</w:t>
            </w:r>
            <w:r w:rsidR="002E2AD1">
              <w:rPr>
                <w:noProof/>
                <w:webHidden/>
              </w:rPr>
              <w:tab/>
            </w:r>
            <w:r w:rsidR="002E2AD1">
              <w:rPr>
                <w:noProof/>
                <w:webHidden/>
              </w:rPr>
              <w:fldChar w:fldCharType="begin"/>
            </w:r>
            <w:r w:rsidR="002E2AD1">
              <w:rPr>
                <w:noProof/>
                <w:webHidden/>
              </w:rPr>
              <w:instrText xml:space="preserve"> PAGEREF _Toc153290329 \h </w:instrText>
            </w:r>
            <w:r w:rsidR="002E2AD1">
              <w:rPr>
                <w:noProof/>
                <w:webHidden/>
              </w:rPr>
            </w:r>
            <w:r w:rsidR="002E2AD1">
              <w:rPr>
                <w:noProof/>
                <w:webHidden/>
              </w:rPr>
              <w:fldChar w:fldCharType="separate"/>
            </w:r>
            <w:r w:rsidR="00872B43">
              <w:rPr>
                <w:noProof/>
                <w:webHidden/>
              </w:rPr>
              <w:t>10</w:t>
            </w:r>
            <w:r w:rsidR="002E2AD1">
              <w:rPr>
                <w:noProof/>
                <w:webHidden/>
              </w:rPr>
              <w:fldChar w:fldCharType="end"/>
            </w:r>
          </w:hyperlink>
        </w:p>
        <w:p w14:paraId="65A35903" w14:textId="4F998EB9" w:rsidR="002E2AD1" w:rsidRDefault="00000000">
          <w:pPr>
            <w:pStyle w:val="TOC1"/>
            <w:tabs>
              <w:tab w:val="right" w:leader="dot" w:pos="10790"/>
            </w:tabs>
            <w:rPr>
              <w:rFonts w:eastAsiaTheme="minorEastAsia"/>
              <w:noProof/>
              <w:color w:val="auto"/>
              <w:kern w:val="2"/>
              <w14:ligatures w14:val="standardContextual"/>
            </w:rPr>
          </w:pPr>
          <w:hyperlink w:anchor="_Toc153290330" w:history="1">
            <w:r w:rsidR="002E2AD1" w:rsidRPr="008E7F71">
              <w:rPr>
                <w:rStyle w:val="Hyperlink"/>
                <w:noProof/>
              </w:rPr>
              <w:t>Submission Process and Deadline</w:t>
            </w:r>
            <w:r w:rsidR="002E2AD1">
              <w:rPr>
                <w:noProof/>
                <w:webHidden/>
              </w:rPr>
              <w:tab/>
            </w:r>
            <w:r w:rsidR="002E2AD1">
              <w:rPr>
                <w:noProof/>
                <w:webHidden/>
              </w:rPr>
              <w:fldChar w:fldCharType="begin"/>
            </w:r>
            <w:r w:rsidR="002E2AD1">
              <w:rPr>
                <w:noProof/>
                <w:webHidden/>
              </w:rPr>
              <w:instrText xml:space="preserve"> PAGEREF _Toc153290330 \h </w:instrText>
            </w:r>
            <w:r w:rsidR="002E2AD1">
              <w:rPr>
                <w:noProof/>
                <w:webHidden/>
              </w:rPr>
            </w:r>
            <w:r w:rsidR="002E2AD1">
              <w:rPr>
                <w:noProof/>
                <w:webHidden/>
              </w:rPr>
              <w:fldChar w:fldCharType="separate"/>
            </w:r>
            <w:r w:rsidR="00872B43">
              <w:rPr>
                <w:noProof/>
                <w:webHidden/>
              </w:rPr>
              <w:t>11</w:t>
            </w:r>
            <w:r w:rsidR="002E2AD1">
              <w:rPr>
                <w:noProof/>
                <w:webHidden/>
              </w:rPr>
              <w:fldChar w:fldCharType="end"/>
            </w:r>
          </w:hyperlink>
        </w:p>
        <w:p w14:paraId="469AB782" w14:textId="433217CD" w:rsidR="002E2AD1" w:rsidRDefault="00000000">
          <w:pPr>
            <w:pStyle w:val="TOC1"/>
            <w:tabs>
              <w:tab w:val="right" w:leader="dot" w:pos="10790"/>
            </w:tabs>
            <w:rPr>
              <w:rFonts w:eastAsiaTheme="minorEastAsia"/>
              <w:noProof/>
              <w:color w:val="auto"/>
              <w:kern w:val="2"/>
              <w14:ligatures w14:val="standardContextual"/>
            </w:rPr>
          </w:pPr>
          <w:hyperlink w:anchor="_Toc153290331" w:history="1">
            <w:r w:rsidR="002E2AD1" w:rsidRPr="008E7F71">
              <w:rPr>
                <w:rStyle w:val="Hyperlink"/>
                <w:noProof/>
              </w:rPr>
              <w:t>Required Elements</w:t>
            </w:r>
            <w:r w:rsidR="002E2AD1">
              <w:rPr>
                <w:noProof/>
                <w:webHidden/>
              </w:rPr>
              <w:tab/>
            </w:r>
            <w:r w:rsidR="002E2AD1">
              <w:rPr>
                <w:noProof/>
                <w:webHidden/>
              </w:rPr>
              <w:fldChar w:fldCharType="begin"/>
            </w:r>
            <w:r w:rsidR="002E2AD1">
              <w:rPr>
                <w:noProof/>
                <w:webHidden/>
              </w:rPr>
              <w:instrText xml:space="preserve"> PAGEREF _Toc153290331 \h </w:instrText>
            </w:r>
            <w:r w:rsidR="002E2AD1">
              <w:rPr>
                <w:noProof/>
                <w:webHidden/>
              </w:rPr>
            </w:r>
            <w:r w:rsidR="002E2AD1">
              <w:rPr>
                <w:noProof/>
                <w:webHidden/>
              </w:rPr>
              <w:fldChar w:fldCharType="separate"/>
            </w:r>
            <w:r w:rsidR="00872B43">
              <w:rPr>
                <w:noProof/>
                <w:webHidden/>
              </w:rPr>
              <w:t>11</w:t>
            </w:r>
            <w:r w:rsidR="002E2AD1">
              <w:rPr>
                <w:noProof/>
                <w:webHidden/>
              </w:rPr>
              <w:fldChar w:fldCharType="end"/>
            </w:r>
          </w:hyperlink>
        </w:p>
        <w:p w14:paraId="387ED3E3" w14:textId="67E84197" w:rsidR="002E2AD1" w:rsidRDefault="00000000">
          <w:pPr>
            <w:pStyle w:val="TOC1"/>
            <w:tabs>
              <w:tab w:val="right" w:leader="dot" w:pos="10790"/>
            </w:tabs>
            <w:rPr>
              <w:rFonts w:eastAsiaTheme="minorEastAsia"/>
              <w:noProof/>
              <w:color w:val="auto"/>
              <w:kern w:val="2"/>
              <w14:ligatures w14:val="standardContextual"/>
            </w:rPr>
          </w:pPr>
          <w:hyperlink w:anchor="_Toc153290332" w:history="1">
            <w:r w:rsidR="002E2AD1" w:rsidRPr="008E7F71">
              <w:rPr>
                <w:rStyle w:val="Hyperlink"/>
                <w:noProof/>
              </w:rPr>
              <w:t>Part I: Applicant Information and Program Assurances</w:t>
            </w:r>
            <w:r w:rsidR="002E2AD1">
              <w:rPr>
                <w:noProof/>
                <w:webHidden/>
              </w:rPr>
              <w:tab/>
            </w:r>
            <w:r w:rsidR="002E2AD1">
              <w:rPr>
                <w:noProof/>
                <w:webHidden/>
              </w:rPr>
              <w:fldChar w:fldCharType="begin"/>
            </w:r>
            <w:r w:rsidR="002E2AD1">
              <w:rPr>
                <w:noProof/>
                <w:webHidden/>
              </w:rPr>
              <w:instrText xml:space="preserve"> PAGEREF _Toc153290332 \h </w:instrText>
            </w:r>
            <w:r w:rsidR="002E2AD1">
              <w:rPr>
                <w:noProof/>
                <w:webHidden/>
              </w:rPr>
            </w:r>
            <w:r w:rsidR="002E2AD1">
              <w:rPr>
                <w:noProof/>
                <w:webHidden/>
              </w:rPr>
              <w:fldChar w:fldCharType="separate"/>
            </w:r>
            <w:r w:rsidR="00872B43">
              <w:rPr>
                <w:noProof/>
                <w:webHidden/>
              </w:rPr>
              <w:t>12</w:t>
            </w:r>
            <w:r w:rsidR="002E2AD1">
              <w:rPr>
                <w:noProof/>
                <w:webHidden/>
              </w:rPr>
              <w:fldChar w:fldCharType="end"/>
            </w:r>
          </w:hyperlink>
        </w:p>
        <w:p w14:paraId="5AB88FA5" w14:textId="2F25BD40" w:rsidR="002E2AD1" w:rsidRDefault="00000000">
          <w:pPr>
            <w:pStyle w:val="TOC1"/>
            <w:tabs>
              <w:tab w:val="right" w:leader="dot" w:pos="10790"/>
            </w:tabs>
            <w:rPr>
              <w:rFonts w:eastAsiaTheme="minorEastAsia"/>
              <w:noProof/>
              <w:color w:val="auto"/>
              <w:kern w:val="2"/>
              <w14:ligatures w14:val="standardContextual"/>
            </w:rPr>
          </w:pPr>
          <w:hyperlink w:anchor="_Toc153290334" w:history="1">
            <w:r w:rsidR="002E2AD1" w:rsidRPr="008E7F71">
              <w:rPr>
                <w:rStyle w:val="Hyperlink"/>
                <w:noProof/>
              </w:rPr>
              <w:t>Part IB: Participating Schools Information</w:t>
            </w:r>
            <w:r w:rsidR="002E2AD1">
              <w:rPr>
                <w:noProof/>
                <w:webHidden/>
              </w:rPr>
              <w:tab/>
            </w:r>
            <w:r w:rsidR="002E2AD1">
              <w:rPr>
                <w:noProof/>
                <w:webHidden/>
              </w:rPr>
              <w:fldChar w:fldCharType="begin"/>
            </w:r>
            <w:r w:rsidR="002E2AD1">
              <w:rPr>
                <w:noProof/>
                <w:webHidden/>
              </w:rPr>
              <w:instrText xml:space="preserve"> PAGEREF _Toc153290334 \h </w:instrText>
            </w:r>
            <w:r w:rsidR="002E2AD1">
              <w:rPr>
                <w:noProof/>
                <w:webHidden/>
              </w:rPr>
            </w:r>
            <w:r w:rsidR="002E2AD1">
              <w:rPr>
                <w:noProof/>
                <w:webHidden/>
              </w:rPr>
              <w:fldChar w:fldCharType="separate"/>
            </w:r>
            <w:r w:rsidR="00872B43">
              <w:rPr>
                <w:noProof/>
                <w:webHidden/>
              </w:rPr>
              <w:t>13</w:t>
            </w:r>
            <w:r w:rsidR="002E2AD1">
              <w:rPr>
                <w:noProof/>
                <w:webHidden/>
              </w:rPr>
              <w:fldChar w:fldCharType="end"/>
            </w:r>
          </w:hyperlink>
        </w:p>
        <w:p w14:paraId="756B8E45" w14:textId="14D390B5" w:rsidR="002E2AD1" w:rsidRDefault="00000000">
          <w:pPr>
            <w:pStyle w:val="TOC1"/>
            <w:tabs>
              <w:tab w:val="right" w:leader="dot" w:pos="10790"/>
            </w:tabs>
            <w:rPr>
              <w:rFonts w:eastAsiaTheme="minorEastAsia"/>
              <w:noProof/>
              <w:color w:val="auto"/>
              <w:kern w:val="2"/>
              <w14:ligatures w14:val="standardContextual"/>
            </w:rPr>
          </w:pPr>
          <w:hyperlink w:anchor="_Toc153290335" w:history="1">
            <w:r w:rsidR="002E2AD1" w:rsidRPr="008E7F71">
              <w:rPr>
                <w:rStyle w:val="Hyperlink"/>
                <w:noProof/>
              </w:rPr>
              <w:t>Part II: Narrative and Budget</w:t>
            </w:r>
            <w:r w:rsidR="002E2AD1">
              <w:rPr>
                <w:noProof/>
                <w:webHidden/>
              </w:rPr>
              <w:tab/>
            </w:r>
            <w:r w:rsidR="002E2AD1">
              <w:rPr>
                <w:noProof/>
                <w:webHidden/>
              </w:rPr>
              <w:fldChar w:fldCharType="begin"/>
            </w:r>
            <w:r w:rsidR="002E2AD1">
              <w:rPr>
                <w:noProof/>
                <w:webHidden/>
              </w:rPr>
              <w:instrText xml:space="preserve"> PAGEREF _Toc153290335 \h </w:instrText>
            </w:r>
            <w:r w:rsidR="002E2AD1">
              <w:rPr>
                <w:noProof/>
                <w:webHidden/>
              </w:rPr>
            </w:r>
            <w:r w:rsidR="002E2AD1">
              <w:rPr>
                <w:noProof/>
                <w:webHidden/>
              </w:rPr>
              <w:fldChar w:fldCharType="separate"/>
            </w:r>
            <w:r w:rsidR="00872B43">
              <w:rPr>
                <w:noProof/>
                <w:webHidden/>
              </w:rPr>
              <w:t>17</w:t>
            </w:r>
            <w:r w:rsidR="002E2AD1">
              <w:rPr>
                <w:noProof/>
                <w:webHidden/>
              </w:rPr>
              <w:fldChar w:fldCharType="end"/>
            </w:r>
          </w:hyperlink>
        </w:p>
        <w:p w14:paraId="3A3DEB65" w14:textId="26706698" w:rsidR="002E2AD1" w:rsidRDefault="00000000">
          <w:pPr>
            <w:pStyle w:val="TOC1"/>
            <w:tabs>
              <w:tab w:val="right" w:leader="dot" w:pos="10790"/>
            </w:tabs>
            <w:rPr>
              <w:rFonts w:eastAsiaTheme="minorEastAsia"/>
              <w:noProof/>
              <w:color w:val="auto"/>
              <w:kern w:val="2"/>
              <w14:ligatures w14:val="standardContextual"/>
            </w:rPr>
          </w:pPr>
          <w:hyperlink w:anchor="_Toc153290336" w:history="1">
            <w:r w:rsidR="002E2AD1" w:rsidRPr="008E7F71">
              <w:rPr>
                <w:rStyle w:val="Hyperlink"/>
                <w:noProof/>
              </w:rPr>
              <w:t>Evaluation Rubric and Application Scoring</w:t>
            </w:r>
            <w:r w:rsidR="002E2AD1">
              <w:rPr>
                <w:noProof/>
                <w:webHidden/>
              </w:rPr>
              <w:tab/>
            </w:r>
            <w:r w:rsidR="002E2AD1">
              <w:rPr>
                <w:noProof/>
                <w:webHidden/>
              </w:rPr>
              <w:fldChar w:fldCharType="begin"/>
            </w:r>
            <w:r w:rsidR="002E2AD1">
              <w:rPr>
                <w:noProof/>
                <w:webHidden/>
              </w:rPr>
              <w:instrText xml:space="preserve"> PAGEREF _Toc153290336 \h </w:instrText>
            </w:r>
            <w:r w:rsidR="002E2AD1">
              <w:rPr>
                <w:noProof/>
                <w:webHidden/>
              </w:rPr>
            </w:r>
            <w:r w:rsidR="002E2AD1">
              <w:rPr>
                <w:noProof/>
                <w:webHidden/>
              </w:rPr>
              <w:fldChar w:fldCharType="separate"/>
            </w:r>
            <w:r w:rsidR="00872B43">
              <w:rPr>
                <w:noProof/>
                <w:webHidden/>
              </w:rPr>
              <w:t>19</w:t>
            </w:r>
            <w:r w:rsidR="002E2AD1">
              <w:rPr>
                <w:noProof/>
                <w:webHidden/>
              </w:rPr>
              <w:fldChar w:fldCharType="end"/>
            </w:r>
          </w:hyperlink>
        </w:p>
        <w:p w14:paraId="747C651E" w14:textId="344CBB2C" w:rsidR="002E2AD1" w:rsidRDefault="00000000">
          <w:pPr>
            <w:pStyle w:val="TOC1"/>
            <w:tabs>
              <w:tab w:val="right" w:leader="dot" w:pos="10790"/>
            </w:tabs>
            <w:rPr>
              <w:rFonts w:eastAsiaTheme="minorEastAsia"/>
              <w:noProof/>
              <w:color w:val="auto"/>
              <w:kern w:val="2"/>
              <w14:ligatures w14:val="standardContextual"/>
            </w:rPr>
          </w:pPr>
          <w:hyperlink w:anchor="_Toc153290337" w:history="1">
            <w:r w:rsidR="002E2AD1" w:rsidRPr="008E7F71">
              <w:rPr>
                <w:rStyle w:val="Hyperlink"/>
                <w:noProof/>
              </w:rPr>
              <w:t>Appendix A: Middle-of-Year (MOY) Program Evaluation Questions</w:t>
            </w:r>
            <w:r w:rsidR="002E2AD1">
              <w:rPr>
                <w:noProof/>
                <w:webHidden/>
              </w:rPr>
              <w:tab/>
            </w:r>
            <w:r w:rsidR="002E2AD1">
              <w:rPr>
                <w:noProof/>
                <w:webHidden/>
              </w:rPr>
              <w:fldChar w:fldCharType="begin"/>
            </w:r>
            <w:r w:rsidR="002E2AD1">
              <w:rPr>
                <w:noProof/>
                <w:webHidden/>
              </w:rPr>
              <w:instrText xml:space="preserve"> PAGEREF _Toc153290337 \h </w:instrText>
            </w:r>
            <w:r w:rsidR="002E2AD1">
              <w:rPr>
                <w:noProof/>
                <w:webHidden/>
              </w:rPr>
            </w:r>
            <w:r w:rsidR="002E2AD1">
              <w:rPr>
                <w:noProof/>
                <w:webHidden/>
              </w:rPr>
              <w:fldChar w:fldCharType="separate"/>
            </w:r>
            <w:r w:rsidR="00872B43">
              <w:rPr>
                <w:noProof/>
                <w:webHidden/>
              </w:rPr>
              <w:t>23</w:t>
            </w:r>
            <w:r w:rsidR="002E2AD1">
              <w:rPr>
                <w:noProof/>
                <w:webHidden/>
              </w:rPr>
              <w:fldChar w:fldCharType="end"/>
            </w:r>
          </w:hyperlink>
        </w:p>
        <w:p w14:paraId="63403186" w14:textId="45A01561" w:rsidR="002E2AD1" w:rsidRDefault="00000000">
          <w:pPr>
            <w:pStyle w:val="TOC1"/>
            <w:tabs>
              <w:tab w:val="right" w:leader="dot" w:pos="10790"/>
            </w:tabs>
            <w:rPr>
              <w:rFonts w:eastAsiaTheme="minorEastAsia"/>
              <w:noProof/>
              <w:color w:val="auto"/>
              <w:kern w:val="2"/>
              <w14:ligatures w14:val="standardContextual"/>
            </w:rPr>
          </w:pPr>
          <w:hyperlink w:anchor="_Toc153290338" w:history="1">
            <w:r w:rsidR="002E2AD1" w:rsidRPr="008E7F71">
              <w:rPr>
                <w:rStyle w:val="Hyperlink"/>
                <w:noProof/>
              </w:rPr>
              <w:t>Appendix B: End-of-Year (EOY) Program Evaluation Questions</w:t>
            </w:r>
            <w:r w:rsidR="002E2AD1">
              <w:rPr>
                <w:noProof/>
                <w:webHidden/>
              </w:rPr>
              <w:tab/>
            </w:r>
            <w:r w:rsidR="002E2AD1">
              <w:rPr>
                <w:noProof/>
                <w:webHidden/>
              </w:rPr>
              <w:fldChar w:fldCharType="begin"/>
            </w:r>
            <w:r w:rsidR="002E2AD1">
              <w:rPr>
                <w:noProof/>
                <w:webHidden/>
              </w:rPr>
              <w:instrText xml:space="preserve"> PAGEREF _Toc153290338 \h </w:instrText>
            </w:r>
            <w:r w:rsidR="002E2AD1">
              <w:rPr>
                <w:noProof/>
                <w:webHidden/>
              </w:rPr>
            </w:r>
            <w:r w:rsidR="002E2AD1">
              <w:rPr>
                <w:noProof/>
                <w:webHidden/>
              </w:rPr>
              <w:fldChar w:fldCharType="separate"/>
            </w:r>
            <w:r w:rsidR="00872B43">
              <w:rPr>
                <w:noProof/>
                <w:webHidden/>
              </w:rPr>
              <w:t>24</w:t>
            </w:r>
            <w:r w:rsidR="002E2AD1">
              <w:rPr>
                <w:noProof/>
                <w:webHidden/>
              </w:rPr>
              <w:fldChar w:fldCharType="end"/>
            </w:r>
          </w:hyperlink>
        </w:p>
        <w:p w14:paraId="1D09F134" w14:textId="30B8C4D0" w:rsidR="007230EE" w:rsidRDefault="007230EE">
          <w:r>
            <w:rPr>
              <w:b/>
              <w:bCs/>
              <w:noProof/>
              <w:color w:val="2B579A"/>
              <w:shd w:val="clear" w:color="auto" w:fill="E6E6E6"/>
            </w:rPr>
            <w:fldChar w:fldCharType="end"/>
          </w:r>
        </w:p>
      </w:sdtContent>
    </w:sdt>
    <w:p w14:paraId="1C17B0D4" w14:textId="357E6B4A" w:rsidR="00B54945" w:rsidRPr="007230EE" w:rsidRDefault="00B54945" w:rsidP="002F045F"/>
    <w:p w14:paraId="61A221EB" w14:textId="3F8AD1F6" w:rsidR="00B54945" w:rsidRPr="002F045F" w:rsidRDefault="00B54945" w:rsidP="002F045F">
      <w:pPr>
        <w:jc w:val="center"/>
        <w:rPr>
          <w:sz w:val="40"/>
          <w:szCs w:val="40"/>
        </w:rPr>
      </w:pPr>
      <w:r w:rsidRPr="002F045F">
        <w:rPr>
          <w:b/>
          <w:bCs/>
          <w:sz w:val="40"/>
          <w:szCs w:val="40"/>
        </w:rPr>
        <w:t>Note:</w:t>
      </w:r>
      <w:r w:rsidRPr="002F045F">
        <w:rPr>
          <w:sz w:val="40"/>
          <w:szCs w:val="40"/>
        </w:rPr>
        <w:t xml:space="preserve"> The following version of the application is intended as a reference document for instructions and grant application planning purposes.</w:t>
      </w:r>
    </w:p>
    <w:p w14:paraId="23FC1DA6" w14:textId="77777777" w:rsidR="00B54945" w:rsidRPr="002F045F" w:rsidRDefault="00B54945" w:rsidP="002F045F">
      <w:pPr>
        <w:jc w:val="center"/>
        <w:rPr>
          <w:sz w:val="40"/>
          <w:szCs w:val="40"/>
        </w:rPr>
      </w:pPr>
    </w:p>
    <w:p w14:paraId="1A0A24A7" w14:textId="42A86B1F" w:rsidR="00B54945" w:rsidRPr="002F045F" w:rsidRDefault="00B54945" w:rsidP="002F045F">
      <w:pPr>
        <w:jc w:val="center"/>
        <w:rPr>
          <w:b/>
          <w:sz w:val="40"/>
          <w:szCs w:val="40"/>
        </w:rPr>
      </w:pPr>
      <w:r w:rsidRPr="002F045F">
        <w:rPr>
          <w:b/>
          <w:sz w:val="40"/>
          <w:szCs w:val="40"/>
        </w:rPr>
        <w:t xml:space="preserve">Applications for the </w:t>
      </w:r>
      <w:r w:rsidR="001C1D6F">
        <w:rPr>
          <w:b/>
          <w:sz w:val="40"/>
          <w:szCs w:val="40"/>
        </w:rPr>
        <w:t xml:space="preserve">Comprehensive Early Literacy Grant program </w:t>
      </w:r>
      <w:r w:rsidRPr="002F045F">
        <w:rPr>
          <w:b/>
          <w:sz w:val="40"/>
          <w:szCs w:val="40"/>
        </w:rPr>
        <w:t xml:space="preserve">must be submitted through </w:t>
      </w:r>
      <w:hyperlink r:id="rId14" w:history="1">
        <w:r w:rsidR="008C3D65" w:rsidRPr="008C3D65">
          <w:rPr>
            <w:rStyle w:val="Hyperlink"/>
            <w:b/>
            <w:sz w:val="40"/>
            <w:szCs w:val="40"/>
          </w:rPr>
          <w:t>GAINS</w:t>
        </w:r>
      </w:hyperlink>
      <w:r w:rsidR="008C3D65" w:rsidRPr="008C3D65">
        <w:rPr>
          <w:b/>
          <w:sz w:val="40"/>
          <w:szCs w:val="40"/>
        </w:rPr>
        <w:t>.</w:t>
      </w:r>
    </w:p>
    <w:p w14:paraId="122CC8C1" w14:textId="77777777" w:rsidR="00B54945" w:rsidRPr="002F045F" w:rsidRDefault="00B54945" w:rsidP="002F045F">
      <w:pPr>
        <w:jc w:val="center"/>
        <w:rPr>
          <w:sz w:val="40"/>
          <w:szCs w:val="40"/>
        </w:rPr>
      </w:pPr>
    </w:p>
    <w:p w14:paraId="5B1E3C6C" w14:textId="77777777" w:rsidR="00B54945" w:rsidRPr="002F045F" w:rsidRDefault="00B54945" w:rsidP="002F045F">
      <w:pPr>
        <w:jc w:val="center"/>
        <w:rPr>
          <w:sz w:val="40"/>
          <w:szCs w:val="40"/>
        </w:rPr>
      </w:pPr>
      <w:r w:rsidRPr="002F045F">
        <w:rPr>
          <w:sz w:val="40"/>
          <w:szCs w:val="40"/>
        </w:rPr>
        <w:t>Submission of application materials either in hard copy or via</w:t>
      </w:r>
    </w:p>
    <w:p w14:paraId="3200F0CC" w14:textId="77777777" w:rsidR="00B54945" w:rsidRPr="002F045F" w:rsidRDefault="00B54945" w:rsidP="002F045F">
      <w:pPr>
        <w:jc w:val="center"/>
        <w:rPr>
          <w:sz w:val="40"/>
          <w:szCs w:val="40"/>
        </w:rPr>
      </w:pPr>
      <w:r w:rsidRPr="002F045F">
        <w:rPr>
          <w:sz w:val="40"/>
          <w:szCs w:val="40"/>
        </w:rPr>
        <w:t>e-mail will not be accepted.</w:t>
      </w:r>
    </w:p>
    <w:p w14:paraId="5E391E76" w14:textId="77777777" w:rsidR="002F045F" w:rsidRPr="002F045F" w:rsidRDefault="002F045F" w:rsidP="002F045F">
      <w:pPr>
        <w:jc w:val="center"/>
        <w:rPr>
          <w:sz w:val="40"/>
          <w:szCs w:val="40"/>
        </w:rPr>
      </w:pPr>
    </w:p>
    <w:p w14:paraId="7B6504F7" w14:textId="7129F684" w:rsidR="002F045F" w:rsidRPr="002F045F" w:rsidRDefault="002F045F" w:rsidP="002F045F">
      <w:pPr>
        <w:jc w:val="center"/>
        <w:rPr>
          <w:sz w:val="36"/>
          <w:szCs w:val="36"/>
        </w:rPr>
      </w:pPr>
      <w:r w:rsidRPr="002F045F">
        <w:rPr>
          <w:sz w:val="36"/>
          <w:szCs w:val="36"/>
        </w:rPr>
        <w:t xml:space="preserve">The application window will open in GAINS on </w:t>
      </w:r>
      <w:r w:rsidR="001F7E8C" w:rsidRPr="008830C5">
        <w:rPr>
          <w:sz w:val="36"/>
          <w:szCs w:val="36"/>
        </w:rPr>
        <w:t>Wednesday</w:t>
      </w:r>
      <w:r w:rsidRPr="008830C5">
        <w:rPr>
          <w:sz w:val="36"/>
          <w:szCs w:val="36"/>
        </w:rPr>
        <w:t xml:space="preserve">, </w:t>
      </w:r>
      <w:r w:rsidR="00C1610A" w:rsidRPr="008830C5">
        <w:rPr>
          <w:sz w:val="36"/>
          <w:szCs w:val="36"/>
        </w:rPr>
        <w:t>January</w:t>
      </w:r>
      <w:r w:rsidR="001F7E8C" w:rsidRPr="008830C5">
        <w:rPr>
          <w:sz w:val="36"/>
          <w:szCs w:val="36"/>
        </w:rPr>
        <w:t xml:space="preserve"> </w:t>
      </w:r>
      <w:r w:rsidR="00F1542A">
        <w:rPr>
          <w:sz w:val="36"/>
          <w:szCs w:val="36"/>
        </w:rPr>
        <w:t>17</w:t>
      </w:r>
      <w:r w:rsidR="00E4631A" w:rsidRPr="008830C5">
        <w:rPr>
          <w:sz w:val="36"/>
          <w:szCs w:val="36"/>
        </w:rPr>
        <w:t>,</w:t>
      </w:r>
      <w:r w:rsidR="00C1610A" w:rsidRPr="008830C5">
        <w:rPr>
          <w:sz w:val="36"/>
          <w:szCs w:val="36"/>
        </w:rPr>
        <w:t xml:space="preserve"> 2024</w:t>
      </w:r>
      <w:r w:rsidRPr="008830C5">
        <w:rPr>
          <w:sz w:val="36"/>
          <w:szCs w:val="36"/>
        </w:rPr>
        <w:t xml:space="preserve">, and close on </w:t>
      </w:r>
      <w:r w:rsidR="005115CF" w:rsidRPr="008830C5">
        <w:rPr>
          <w:sz w:val="36"/>
          <w:szCs w:val="36"/>
        </w:rPr>
        <w:t>Wednesday, March 13</w:t>
      </w:r>
      <w:r w:rsidR="00FE7858" w:rsidRPr="008830C5">
        <w:rPr>
          <w:sz w:val="36"/>
          <w:szCs w:val="36"/>
        </w:rPr>
        <w:t>, 2024</w:t>
      </w:r>
      <w:r w:rsidRPr="008830C5">
        <w:rPr>
          <w:sz w:val="36"/>
          <w:szCs w:val="36"/>
        </w:rPr>
        <w:t xml:space="preserve">, </w:t>
      </w:r>
      <w:r w:rsidR="00C1610A" w:rsidRPr="008830C5">
        <w:rPr>
          <w:sz w:val="36"/>
          <w:szCs w:val="36"/>
        </w:rPr>
        <w:t>5:00PM</w:t>
      </w:r>
      <w:r w:rsidRPr="002F045F">
        <w:rPr>
          <w:sz w:val="36"/>
          <w:szCs w:val="36"/>
        </w:rPr>
        <w:t>.</w:t>
      </w:r>
    </w:p>
    <w:p w14:paraId="1A2C4099" w14:textId="77777777" w:rsidR="002F045F" w:rsidRPr="002F045F" w:rsidRDefault="002F045F" w:rsidP="002F045F">
      <w:pPr>
        <w:jc w:val="center"/>
        <w:rPr>
          <w:sz w:val="36"/>
          <w:szCs w:val="36"/>
        </w:rPr>
      </w:pPr>
    </w:p>
    <w:p w14:paraId="3CC48181" w14:textId="59A908EE" w:rsidR="002F045F" w:rsidRPr="002F045F" w:rsidRDefault="00000000" w:rsidP="002F045F">
      <w:pPr>
        <w:jc w:val="center"/>
        <w:rPr>
          <w:sz w:val="36"/>
          <w:szCs w:val="36"/>
        </w:rPr>
      </w:pPr>
      <w:hyperlink r:id="rId15" w:history="1">
        <w:r w:rsidR="002F045F" w:rsidRPr="002F045F">
          <w:rPr>
            <w:rStyle w:val="Hyperlink"/>
            <w:rFonts w:cstheme="minorHAnsi"/>
            <w:sz w:val="36"/>
            <w:szCs w:val="36"/>
          </w:rPr>
          <w:t>More information about GAINS is available on CDE’s website.</w:t>
        </w:r>
      </w:hyperlink>
    </w:p>
    <w:p w14:paraId="69229BB9" w14:textId="77777777" w:rsidR="00B54945" w:rsidRPr="007A12F7" w:rsidRDefault="00B54945" w:rsidP="002F045F"/>
    <w:p w14:paraId="6FBCEB56" w14:textId="77777777" w:rsidR="00B54945" w:rsidRPr="007A12F7" w:rsidRDefault="00B54945" w:rsidP="002F045F"/>
    <w:p w14:paraId="7A76444F" w14:textId="3A523EE6" w:rsidR="00E65C54" w:rsidRDefault="00E65C54" w:rsidP="002F045F">
      <w:r w:rsidRPr="00D934F8">
        <w:br w:type="page"/>
      </w:r>
    </w:p>
    <w:p w14:paraId="26278848" w14:textId="50034F63" w:rsidR="003A0C49" w:rsidRPr="00D934F8" w:rsidRDefault="008F2C8F" w:rsidP="00D934F8">
      <w:pPr>
        <w:shd w:val="clear" w:color="auto" w:fill="000000" w:themeFill="text1"/>
        <w:jc w:val="center"/>
        <w:rPr>
          <w:b/>
          <w:bCs/>
          <w:color w:val="FFFFFF" w:themeColor="background1"/>
          <w:sz w:val="28"/>
          <w:szCs w:val="28"/>
        </w:rPr>
      </w:pPr>
      <w:r>
        <w:rPr>
          <w:b/>
          <w:bCs/>
          <w:color w:val="FFFFFF" w:themeColor="background1"/>
          <w:sz w:val="28"/>
          <w:szCs w:val="28"/>
        </w:rPr>
        <w:lastRenderedPageBreak/>
        <w:t xml:space="preserve">Comprehensive Early Literacy Grant </w:t>
      </w:r>
      <w:r w:rsidR="00491E4C">
        <w:rPr>
          <w:b/>
          <w:bCs/>
          <w:color w:val="FFFFFF" w:themeColor="background1"/>
          <w:sz w:val="28"/>
          <w:szCs w:val="28"/>
        </w:rPr>
        <w:t>Program</w:t>
      </w:r>
    </w:p>
    <w:p w14:paraId="75B93D97" w14:textId="1A1B0647" w:rsidR="002F045F" w:rsidRDefault="002F045F" w:rsidP="00417633">
      <w:pPr>
        <w:shd w:val="clear" w:color="auto" w:fill="000000" w:themeFill="text1"/>
        <w:jc w:val="center"/>
        <w:rPr>
          <w:rFonts w:cstheme="minorHAnsi"/>
          <w:b/>
          <w:color w:val="FFFFFF" w:themeColor="background1"/>
        </w:rPr>
      </w:pPr>
      <w:r>
        <w:rPr>
          <w:rFonts w:cstheme="minorHAnsi"/>
          <w:b/>
          <w:color w:val="FFFFFF" w:themeColor="background1"/>
        </w:rPr>
        <w:t xml:space="preserve">Intent to Apply Due: </w:t>
      </w:r>
      <w:r w:rsidR="00AA2043">
        <w:rPr>
          <w:rFonts w:cstheme="minorHAnsi"/>
          <w:b/>
          <w:color w:val="FFFFFF" w:themeColor="background1"/>
        </w:rPr>
        <w:t>Friday, February 2, 2024</w:t>
      </w:r>
    </w:p>
    <w:p w14:paraId="55A3F61D" w14:textId="02DB4488" w:rsidR="003A0C49" w:rsidRPr="00D934F8" w:rsidRDefault="0021346F" w:rsidP="00417633">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w:t>
      </w:r>
      <w:r w:rsidR="003A0C49" w:rsidRPr="00D934F8">
        <w:rPr>
          <w:rFonts w:cstheme="minorHAnsi"/>
          <w:b/>
          <w:color w:val="FFFFFF" w:themeColor="background1"/>
        </w:rPr>
        <w:t xml:space="preserve">Due: </w:t>
      </w:r>
      <w:r w:rsidR="00AA2043">
        <w:rPr>
          <w:rFonts w:cstheme="minorHAnsi"/>
          <w:b/>
          <w:color w:val="FFFFFF" w:themeColor="background1"/>
        </w:rPr>
        <w:t>Wednesday, March 13, 2024</w:t>
      </w:r>
    </w:p>
    <w:p w14:paraId="566D7304" w14:textId="7E644262" w:rsidR="002A7B01" w:rsidRPr="00D934F8" w:rsidRDefault="003102F5" w:rsidP="00425F72">
      <w:pPr>
        <w:pStyle w:val="Heading1"/>
        <w:rPr>
          <w:rFonts w:cstheme="minorHAnsi"/>
        </w:rPr>
      </w:pPr>
      <w:bookmarkStart w:id="0" w:name="_Toc81306098"/>
      <w:bookmarkStart w:id="1" w:name="_Toc153290321"/>
      <w:r w:rsidRPr="00D934F8">
        <w:rPr>
          <w:rFonts w:cstheme="minorHAnsi"/>
        </w:rPr>
        <w:t>Introduction</w:t>
      </w:r>
      <w:bookmarkEnd w:id="0"/>
      <w:r w:rsidR="00EE2D38">
        <w:rPr>
          <w:rFonts w:cstheme="minorHAnsi"/>
        </w:rPr>
        <w:t xml:space="preserve"> and Purpose</w:t>
      </w:r>
      <w:bookmarkEnd w:id="1"/>
    </w:p>
    <w:p w14:paraId="5D4525B5" w14:textId="0A7D371D" w:rsidR="000F1776" w:rsidRPr="000F1776" w:rsidRDefault="000F1776" w:rsidP="00417633">
      <w:r w:rsidRPr="006C3DAF">
        <w:t xml:space="preserve">In 2012, the Colorado </w:t>
      </w:r>
      <w:r w:rsidRPr="003B4A5B">
        <w:t>Reading to Ensure Academic Development</w:t>
      </w:r>
      <w:r w:rsidRPr="006C3DAF">
        <w:t xml:space="preserve"> </w:t>
      </w:r>
      <w:r>
        <w:t xml:space="preserve">(READ) </w:t>
      </w:r>
      <w:r w:rsidRPr="006C3DAF">
        <w:t>Act established the Comprehensive Early Literacy Grant (ELG) Program to provide money to local education providers</w:t>
      </w:r>
      <w:r>
        <w:t xml:space="preserve"> (LEPs)</w:t>
      </w:r>
      <w:r w:rsidRPr="006C3DAF">
        <w:t xml:space="preserve"> to implement literacy support and intervention instruction programs to </w:t>
      </w:r>
      <w:r>
        <w:t>help</w:t>
      </w:r>
      <w:r w:rsidRPr="006C3DAF">
        <w:t xml:space="preserve"> kindergarten and first</w:t>
      </w:r>
      <w:r>
        <w:t>-</w:t>
      </w:r>
      <w:r w:rsidRPr="006C3DAF">
        <w:t>, second</w:t>
      </w:r>
      <w:r>
        <w:t>-</w:t>
      </w:r>
      <w:r w:rsidRPr="006C3DAF">
        <w:t>, and third</w:t>
      </w:r>
      <w:r>
        <w:t>-</w:t>
      </w:r>
      <w:r w:rsidRPr="006C3DAF">
        <w:t>grade students achieve reading competency. The Comprehensive ELG Program is focused on system-wide early literacy efforts and implementing and sustaining scientifically and evidence-based reading instruction. It is designed to improve students’ reading competency by supporting local education providers’ establishment of the essential components of reading instruction into kindergarten through third grade (K-3) teaching structures.</w:t>
      </w:r>
    </w:p>
    <w:p w14:paraId="64000B22" w14:textId="77777777" w:rsidR="00737B03" w:rsidRPr="00D934F8" w:rsidRDefault="00737B03" w:rsidP="00417633">
      <w:pPr>
        <w:rPr>
          <w:rFonts w:cstheme="minorHAnsi"/>
        </w:rPr>
      </w:pPr>
    </w:p>
    <w:p w14:paraId="5E67370B" w14:textId="219FF74F" w:rsidR="003102F5" w:rsidRPr="00B737EA" w:rsidRDefault="00000000" w:rsidP="00417633">
      <w:pPr>
        <w:rPr>
          <w:rFonts w:cstheme="minorHAnsi"/>
        </w:rPr>
      </w:pPr>
      <w:hyperlink r:id="rId16" w:history="1">
        <w:r w:rsidR="00B737EA" w:rsidRPr="006C3DAF">
          <w:rPr>
            <w:rStyle w:val="Hyperlink"/>
            <w:rFonts w:cstheme="minorHAnsi"/>
          </w:rPr>
          <w:t>View the Rules for the Administration of the Early Literacy Grant Program</w:t>
        </w:r>
      </w:hyperlink>
      <w:r w:rsidR="00B737EA" w:rsidRPr="006C3DAF">
        <w:rPr>
          <w:rFonts w:cstheme="minorHAnsi"/>
        </w:rPr>
        <w:t>.</w:t>
      </w:r>
    </w:p>
    <w:p w14:paraId="38B79CDA" w14:textId="77777777" w:rsidR="003102F5" w:rsidRPr="00D934F8" w:rsidRDefault="003102F5" w:rsidP="00417633">
      <w:pPr>
        <w:rPr>
          <w:rFonts w:cstheme="minorHAnsi"/>
        </w:rPr>
      </w:pPr>
    </w:p>
    <w:p w14:paraId="381DC742" w14:textId="77777777" w:rsidR="003102F5" w:rsidRPr="00D934F8" w:rsidRDefault="00737B03" w:rsidP="00417633">
      <w:pPr>
        <w:contextualSpacing w:val="0"/>
        <w:rPr>
          <w:rFonts w:cstheme="minorHAnsi"/>
        </w:rPr>
      </w:pPr>
      <w:r w:rsidRPr="00D934F8">
        <w:rPr>
          <w:rFonts w:cstheme="minorHAnsi"/>
        </w:rPr>
        <w:t>This grant program exists to:</w:t>
      </w:r>
    </w:p>
    <w:p w14:paraId="2FE2EAB3" w14:textId="77777777" w:rsidR="00215C00" w:rsidRPr="006C3DAF" w:rsidRDefault="00215C00" w:rsidP="003F179E">
      <w:pPr>
        <w:numPr>
          <w:ilvl w:val="0"/>
          <w:numId w:val="10"/>
        </w:numPr>
        <w:rPr>
          <w:rFonts w:cstheme="minorHAnsi"/>
        </w:rPr>
      </w:pPr>
      <w:r w:rsidRPr="006C3DAF">
        <w:rPr>
          <w:rFonts w:cstheme="minorHAnsi"/>
        </w:rPr>
        <w:t xml:space="preserve">Support the establishment of instructional systems related to the teaching of reading for all K-3 students based on scientifically based reading research (SBRR). </w:t>
      </w:r>
    </w:p>
    <w:p w14:paraId="2F52AC18" w14:textId="77777777" w:rsidR="00215C00" w:rsidRPr="006C3DAF" w:rsidRDefault="00215C00" w:rsidP="003F179E">
      <w:pPr>
        <w:numPr>
          <w:ilvl w:val="0"/>
          <w:numId w:val="10"/>
        </w:numPr>
        <w:rPr>
          <w:rFonts w:cstheme="minorHAnsi"/>
        </w:rPr>
      </w:pPr>
      <w:r w:rsidRPr="006C3DAF">
        <w:rPr>
          <w:rFonts w:cstheme="minorHAnsi"/>
        </w:rPr>
        <w:t xml:space="preserve">Support the implementation of a </w:t>
      </w:r>
      <w:r>
        <w:rPr>
          <w:rFonts w:cstheme="minorHAnsi"/>
        </w:rPr>
        <w:t>M</w:t>
      </w:r>
      <w:r w:rsidRPr="006C3DAF">
        <w:rPr>
          <w:rFonts w:cstheme="minorHAnsi"/>
        </w:rPr>
        <w:t>ulti-</w:t>
      </w:r>
      <w:r>
        <w:rPr>
          <w:rFonts w:cstheme="minorHAnsi"/>
        </w:rPr>
        <w:t>T</w:t>
      </w:r>
      <w:r w:rsidRPr="006C3DAF">
        <w:rPr>
          <w:rFonts w:cstheme="minorHAnsi"/>
        </w:rPr>
        <w:t xml:space="preserve">iered </w:t>
      </w:r>
      <w:r>
        <w:rPr>
          <w:rFonts w:cstheme="minorHAnsi"/>
        </w:rPr>
        <w:t>System of S</w:t>
      </w:r>
      <w:r w:rsidRPr="006C3DAF">
        <w:rPr>
          <w:rFonts w:cstheme="minorHAnsi"/>
        </w:rPr>
        <w:t>upport</w:t>
      </w:r>
      <w:r>
        <w:rPr>
          <w:rFonts w:cstheme="minorHAnsi"/>
        </w:rPr>
        <w:t>s</w:t>
      </w:r>
      <w:r w:rsidRPr="006C3DAF">
        <w:rPr>
          <w:rFonts w:cstheme="minorHAnsi"/>
        </w:rPr>
        <w:t xml:space="preserve"> </w:t>
      </w:r>
      <w:r>
        <w:rPr>
          <w:rFonts w:cstheme="minorHAnsi"/>
        </w:rPr>
        <w:t xml:space="preserve">(MTSS) </w:t>
      </w:r>
      <w:r w:rsidRPr="006C3DAF">
        <w:rPr>
          <w:rFonts w:cstheme="minorHAnsi"/>
        </w:rPr>
        <w:t>to reduce the number of students reading below grade level, including students identified as having a</w:t>
      </w:r>
      <w:r>
        <w:rPr>
          <w:rFonts w:cstheme="minorHAnsi"/>
        </w:rPr>
        <w:t xml:space="preserve"> </w:t>
      </w:r>
      <w:r w:rsidRPr="006C3DAF">
        <w:rPr>
          <w:rFonts w:cstheme="minorHAnsi"/>
        </w:rPr>
        <w:t>significant reading deficiency (SRD</w:t>
      </w:r>
      <w:r>
        <w:rPr>
          <w:rFonts w:cstheme="minorHAnsi"/>
        </w:rPr>
        <w:t>)</w:t>
      </w:r>
      <w:r w:rsidRPr="006C3DAF">
        <w:rPr>
          <w:rFonts w:cstheme="minorHAnsi"/>
        </w:rPr>
        <w:t xml:space="preserve">. </w:t>
      </w:r>
    </w:p>
    <w:p w14:paraId="11A0F11C" w14:textId="77777777" w:rsidR="00215C00" w:rsidRPr="006C3DAF" w:rsidRDefault="00215C00" w:rsidP="003F179E">
      <w:pPr>
        <w:numPr>
          <w:ilvl w:val="0"/>
          <w:numId w:val="10"/>
        </w:numPr>
        <w:rPr>
          <w:rFonts w:cstheme="minorHAnsi"/>
        </w:rPr>
      </w:pPr>
      <w:r w:rsidRPr="006C3DAF">
        <w:rPr>
          <w:rFonts w:cstheme="minorHAnsi"/>
        </w:rPr>
        <w:t xml:space="preserve">Increase principal and teacher professional development to ensure that all principals and teachers, including teachers providing interventions for students (i.e., special education, English language development, </w:t>
      </w:r>
      <w:r>
        <w:rPr>
          <w:rFonts w:cstheme="minorHAnsi"/>
        </w:rPr>
        <w:t xml:space="preserve">and </w:t>
      </w:r>
      <w:r w:rsidRPr="006C3DAF">
        <w:rPr>
          <w:rFonts w:cstheme="minorHAnsi"/>
        </w:rPr>
        <w:t>Title I</w:t>
      </w:r>
      <w:r>
        <w:rPr>
          <w:rFonts w:cstheme="minorHAnsi"/>
        </w:rPr>
        <w:t xml:space="preserve"> teachers</w:t>
      </w:r>
      <w:r w:rsidRPr="006C3DAF">
        <w:rPr>
          <w:rFonts w:cstheme="minorHAnsi"/>
        </w:rPr>
        <w:t>), understand the infrastructures that enable increased reading achievement for K-3 students and have the necessary skills to effectively teach all children to read.</w:t>
      </w:r>
    </w:p>
    <w:p w14:paraId="664E7139" w14:textId="395CA7BC" w:rsidR="00215C00" w:rsidRPr="006C3DAF" w:rsidRDefault="00215C00" w:rsidP="003F179E">
      <w:pPr>
        <w:numPr>
          <w:ilvl w:val="0"/>
          <w:numId w:val="10"/>
        </w:numPr>
        <w:rPr>
          <w:rFonts w:cstheme="minorHAnsi"/>
        </w:rPr>
      </w:pPr>
      <w:r w:rsidRPr="006C3DAF">
        <w:rPr>
          <w:rFonts w:cstheme="minorHAnsi"/>
        </w:rPr>
        <w:t>Support the administration and interpretation of interim and diagnostic assessments listed in the State Board</w:t>
      </w:r>
      <w:r>
        <w:rPr>
          <w:rFonts w:cstheme="minorHAnsi"/>
        </w:rPr>
        <w:t xml:space="preserve"> of Education-</w:t>
      </w:r>
      <w:r w:rsidRPr="006C3DAF">
        <w:rPr>
          <w:rFonts w:cstheme="minorHAnsi"/>
        </w:rPr>
        <w:t xml:space="preserve">approved </w:t>
      </w:r>
      <w:hyperlink r:id="rId17" w:history="1">
        <w:r>
          <w:rPr>
            <w:rStyle w:val="Hyperlink"/>
            <w:rFonts w:cstheme="minorHAnsi"/>
          </w:rPr>
          <w:t>Colorado Department of Education (CDE)</w:t>
        </w:r>
        <w:r w:rsidRPr="00C207CA">
          <w:rPr>
            <w:rStyle w:val="Hyperlink"/>
            <w:rFonts w:cstheme="minorHAnsi"/>
          </w:rPr>
          <w:t xml:space="preserve"> READ Act Resource Bank of Approved Assessments</w:t>
        </w:r>
      </w:hyperlink>
      <w:r w:rsidRPr="006C3DAF">
        <w:rPr>
          <w:rFonts w:cstheme="minorHAnsi"/>
        </w:rPr>
        <w:t>, pursuant to the READ Act.</w:t>
      </w:r>
    </w:p>
    <w:p w14:paraId="6A5A7E6E" w14:textId="77777777" w:rsidR="00215C00" w:rsidRPr="006C3DAF" w:rsidRDefault="00215C00" w:rsidP="003F179E">
      <w:pPr>
        <w:numPr>
          <w:ilvl w:val="0"/>
          <w:numId w:val="10"/>
        </w:numPr>
        <w:rPr>
          <w:rFonts w:cstheme="minorHAnsi"/>
        </w:rPr>
      </w:pPr>
      <w:r w:rsidRPr="006C3DAF">
        <w:rPr>
          <w:rFonts w:cstheme="minorHAnsi"/>
        </w:rPr>
        <w:t>Support the administration and interpretation of assessments, including scheduling progress monitoring for students reading below grade level. (Grantees must adhere to requirements provided by CDE regarding frequency of testing and deadlines for completing assessments and submitting data.)</w:t>
      </w:r>
    </w:p>
    <w:p w14:paraId="2CB1434A" w14:textId="77777777" w:rsidR="00215C00" w:rsidRPr="006C3DAF" w:rsidRDefault="00215C00" w:rsidP="003F179E">
      <w:pPr>
        <w:numPr>
          <w:ilvl w:val="0"/>
          <w:numId w:val="10"/>
        </w:numPr>
        <w:rPr>
          <w:rFonts w:cstheme="minorHAnsi"/>
        </w:rPr>
      </w:pPr>
      <w:r w:rsidRPr="006C3DAF">
        <w:rPr>
          <w:rFonts w:cstheme="minorHAnsi"/>
        </w:rPr>
        <w:t>Support the implementation of core programs and programs designed for targeted and intensive instructional interventions</w:t>
      </w:r>
      <w:r>
        <w:rPr>
          <w:rFonts w:cstheme="minorHAnsi"/>
        </w:rPr>
        <w:t xml:space="preserve"> </w:t>
      </w:r>
      <w:r w:rsidRPr="006C3DAF">
        <w:rPr>
          <w:rFonts w:cstheme="minorHAnsi"/>
        </w:rPr>
        <w:t xml:space="preserve">listed in the </w:t>
      </w:r>
      <w:hyperlink r:id="rId18" w:history="1">
        <w:r w:rsidRPr="006C3DAF">
          <w:rPr>
            <w:rStyle w:val="Hyperlink"/>
            <w:rFonts w:cstheme="minorHAnsi"/>
          </w:rPr>
          <w:t>CDE Advisory List of Instructional Programming</w:t>
        </w:r>
      </w:hyperlink>
      <w:r w:rsidRPr="006C3DAF">
        <w:rPr>
          <w:rFonts w:cstheme="minorHAnsi"/>
        </w:rPr>
        <w:t>.</w:t>
      </w:r>
    </w:p>
    <w:p w14:paraId="578C82CD" w14:textId="77777777" w:rsidR="003102F5" w:rsidRPr="00D934F8" w:rsidRDefault="003102F5" w:rsidP="00417633">
      <w:pPr>
        <w:contextualSpacing w:val="0"/>
        <w:rPr>
          <w:rFonts w:cstheme="minorHAnsi"/>
        </w:rPr>
      </w:pPr>
    </w:p>
    <w:p w14:paraId="7552CD6A" w14:textId="32CFEDBB" w:rsidR="007A79F5" w:rsidRPr="00D934F8" w:rsidRDefault="007A79F5" w:rsidP="00E655F9">
      <w:pPr>
        <w:pStyle w:val="Heading1"/>
      </w:pPr>
      <w:bookmarkStart w:id="2" w:name="_Toc81306100"/>
      <w:bookmarkStart w:id="3" w:name="_Toc153290322"/>
      <w:r w:rsidRPr="00D934F8">
        <w:t>Eligible Applicants</w:t>
      </w:r>
      <w:bookmarkEnd w:id="2"/>
      <w:r w:rsidR="00EE2D38">
        <w:t xml:space="preserve"> </w:t>
      </w:r>
      <w:r w:rsidR="00EE2D38" w:rsidRPr="00AD2AE8">
        <w:t xml:space="preserve">and </w:t>
      </w:r>
      <w:r w:rsidR="00EE2D38" w:rsidRPr="00DC7D7D">
        <w:t>Priority Criteria</w:t>
      </w:r>
      <w:bookmarkEnd w:id="3"/>
      <w:r w:rsidR="00EE2D38" w:rsidRPr="00AD2AE8">
        <w:t xml:space="preserve"> </w:t>
      </w:r>
    </w:p>
    <w:p w14:paraId="049F6036" w14:textId="6B04A29D" w:rsidR="004C46AB" w:rsidRPr="00D934F8" w:rsidRDefault="004C46AB" w:rsidP="00417633">
      <w:pPr>
        <w:rPr>
          <w:rFonts w:cstheme="minorHAnsi"/>
        </w:rPr>
      </w:pPr>
      <w:r w:rsidRPr="00D934F8">
        <w:rPr>
          <w:rFonts w:cstheme="minorHAnsi"/>
        </w:rPr>
        <w:t>Local Education Providers (LE</w:t>
      </w:r>
      <w:r w:rsidR="00285392" w:rsidRPr="00D934F8">
        <w:rPr>
          <w:rFonts w:cstheme="minorHAnsi"/>
        </w:rPr>
        <w:t>P</w:t>
      </w:r>
      <w:r w:rsidRPr="00D934F8">
        <w:rPr>
          <w:rFonts w:cstheme="minorHAnsi"/>
        </w:rPr>
        <w:t xml:space="preserve">s) are eligible to apply for this opportunity. </w:t>
      </w:r>
      <w:r w:rsidR="0089191E" w:rsidRPr="0089191E">
        <w:rPr>
          <w:rFonts w:cstheme="minorHAnsi"/>
        </w:rPr>
        <w:t>An LEP may apply individually (either for a single school, or multiple schools under that district/BOCES/authorizer), or as part of a collaborative group of LEPs (a consortium).</w:t>
      </w:r>
      <w:r w:rsidR="0089191E">
        <w:rPr>
          <w:rFonts w:cstheme="minorHAnsi"/>
        </w:rPr>
        <w:t xml:space="preserve"> </w:t>
      </w:r>
      <w:r w:rsidRPr="00D934F8">
        <w:rPr>
          <w:rFonts w:cstheme="minorHAnsi"/>
        </w:rPr>
        <w:t>An eligible LE</w:t>
      </w:r>
      <w:r w:rsidR="007623AD" w:rsidRPr="00D934F8">
        <w:rPr>
          <w:rFonts w:cstheme="minorHAnsi"/>
        </w:rPr>
        <w:t>P</w:t>
      </w:r>
      <w:r w:rsidRPr="00D934F8">
        <w:rPr>
          <w:rFonts w:cstheme="minorHAnsi"/>
        </w:rPr>
        <w:t xml:space="preserve"> is:</w:t>
      </w:r>
    </w:p>
    <w:p w14:paraId="713A9F1A" w14:textId="77777777" w:rsidR="004C46AB" w:rsidRPr="00D934F8" w:rsidRDefault="004C46AB" w:rsidP="0021137F">
      <w:pPr>
        <w:numPr>
          <w:ilvl w:val="0"/>
          <w:numId w:val="1"/>
        </w:numPr>
        <w:rPr>
          <w:rFonts w:cstheme="minorHAnsi"/>
        </w:rPr>
      </w:pPr>
      <w:r w:rsidRPr="00D934F8">
        <w:rPr>
          <w:rFonts w:cstheme="minorHAnsi"/>
        </w:rPr>
        <w:t xml:space="preserve">A School </w:t>
      </w:r>
      <w:proofErr w:type="gramStart"/>
      <w:r w:rsidRPr="00D934F8">
        <w:rPr>
          <w:rFonts w:cstheme="minorHAnsi"/>
        </w:rPr>
        <w:t>District;</w:t>
      </w:r>
      <w:proofErr w:type="gramEnd"/>
    </w:p>
    <w:p w14:paraId="70F69E15" w14:textId="620372D5" w:rsidR="004C46AB" w:rsidRPr="00D934F8" w:rsidRDefault="004C46AB" w:rsidP="0021137F">
      <w:pPr>
        <w:numPr>
          <w:ilvl w:val="0"/>
          <w:numId w:val="1"/>
        </w:numPr>
        <w:rPr>
          <w:rFonts w:cstheme="minorHAnsi"/>
        </w:rPr>
      </w:pPr>
      <w:r w:rsidRPr="00D934F8">
        <w:rPr>
          <w:rFonts w:cstheme="minorHAnsi"/>
        </w:rPr>
        <w:t xml:space="preserve">A Board of Cooperative </w:t>
      </w:r>
      <w:r w:rsidR="00E64469">
        <w:rPr>
          <w:rFonts w:cstheme="minorHAnsi"/>
        </w:rPr>
        <w:t xml:space="preserve">Educational </w:t>
      </w:r>
      <w:r w:rsidRPr="00D934F8">
        <w:rPr>
          <w:rFonts w:cstheme="minorHAnsi"/>
        </w:rPr>
        <w:t>Services (BOCES</w:t>
      </w:r>
      <w:proofErr w:type="gramStart"/>
      <w:r w:rsidRPr="00D934F8">
        <w:rPr>
          <w:rFonts w:cstheme="minorHAnsi"/>
        </w:rPr>
        <w:t>);</w:t>
      </w:r>
      <w:proofErr w:type="gramEnd"/>
    </w:p>
    <w:p w14:paraId="401B6C5D" w14:textId="77777777" w:rsidR="004C46AB" w:rsidRPr="00D934F8" w:rsidRDefault="004C46AB" w:rsidP="0021137F">
      <w:pPr>
        <w:numPr>
          <w:ilvl w:val="0"/>
          <w:numId w:val="1"/>
        </w:numPr>
        <w:rPr>
          <w:rFonts w:cstheme="minorHAnsi"/>
        </w:rPr>
      </w:pPr>
      <w:r w:rsidRPr="00D934F8">
        <w:rPr>
          <w:rFonts w:cstheme="minorHAnsi"/>
        </w:rPr>
        <w:t xml:space="preserve">A Charter School authorized by a School District; or </w:t>
      </w:r>
    </w:p>
    <w:p w14:paraId="7718F271" w14:textId="77777777" w:rsidR="004C46AB" w:rsidRPr="00D934F8" w:rsidRDefault="004C46AB" w:rsidP="0021137F">
      <w:pPr>
        <w:numPr>
          <w:ilvl w:val="0"/>
          <w:numId w:val="1"/>
        </w:numPr>
        <w:rPr>
          <w:rFonts w:cstheme="minorHAnsi"/>
        </w:rPr>
      </w:pPr>
      <w:r w:rsidRPr="00D934F8">
        <w:rPr>
          <w:rFonts w:cstheme="minorHAnsi"/>
        </w:rPr>
        <w:t>A Charter School authorized by the Charter School Institute.</w:t>
      </w:r>
    </w:p>
    <w:p w14:paraId="1319BDE8" w14:textId="77777777" w:rsidR="004C46AB" w:rsidRPr="00D934F8" w:rsidRDefault="004C46AB" w:rsidP="00417633">
      <w:pPr>
        <w:rPr>
          <w:rFonts w:cstheme="minorHAnsi"/>
        </w:rPr>
      </w:pPr>
    </w:p>
    <w:p w14:paraId="5D9733A3" w14:textId="25145612" w:rsidR="004C46AB" w:rsidRPr="00D934F8" w:rsidRDefault="00246938" w:rsidP="00417633">
      <w:pPr>
        <w:rPr>
          <w:rFonts w:cstheme="minorHAnsi"/>
        </w:rPr>
      </w:pPr>
      <w:r w:rsidRPr="00246938">
        <w:rPr>
          <w:rFonts w:cstheme="minorHAnsi"/>
          <w:b/>
          <w:bCs/>
        </w:rPr>
        <w:t xml:space="preserve">Note: </w:t>
      </w:r>
      <w:r w:rsidR="004C46AB" w:rsidRPr="00D934F8">
        <w:rPr>
          <w:rFonts w:cstheme="minorHAnsi"/>
        </w:rPr>
        <w:t>Applications will not be accepted from individual</w:t>
      </w:r>
      <w:r w:rsidR="00E64469">
        <w:rPr>
          <w:rFonts w:cstheme="minorHAnsi"/>
        </w:rPr>
        <w:t xml:space="preserve"> non-charter</w:t>
      </w:r>
      <w:r w:rsidR="004C46AB" w:rsidRPr="00D934F8">
        <w:rPr>
          <w:rFonts w:cstheme="minorHAnsi"/>
        </w:rPr>
        <w:t xml:space="preserve"> </w:t>
      </w:r>
      <w:r w:rsidR="008108B1" w:rsidRPr="00D934F8">
        <w:rPr>
          <w:rFonts w:cstheme="minorHAnsi"/>
        </w:rPr>
        <w:t>schools</w:t>
      </w:r>
      <w:r w:rsidR="00E64469">
        <w:rPr>
          <w:rFonts w:cstheme="minorHAnsi"/>
        </w:rPr>
        <w:t xml:space="preserve"> and</w:t>
      </w:r>
      <w:r w:rsidR="004C46AB" w:rsidRPr="00D934F8">
        <w:rPr>
          <w:rFonts w:cstheme="minorHAnsi"/>
        </w:rPr>
        <w:t xml:space="preserve"> must be authorized and submitted through the LE</w:t>
      </w:r>
      <w:r w:rsidR="00FB4701" w:rsidRPr="00D934F8">
        <w:rPr>
          <w:rFonts w:cstheme="minorHAnsi"/>
        </w:rPr>
        <w:t>P</w:t>
      </w:r>
      <w:r w:rsidR="004C46AB" w:rsidRPr="00D934F8">
        <w:rPr>
          <w:rFonts w:cstheme="minorHAnsi"/>
        </w:rPr>
        <w:t xml:space="preserve">. </w:t>
      </w:r>
    </w:p>
    <w:p w14:paraId="0CA4E390" w14:textId="77777777" w:rsidR="004C46AB" w:rsidRPr="00D934F8" w:rsidRDefault="004C46AB" w:rsidP="00417633">
      <w:pPr>
        <w:rPr>
          <w:rFonts w:cstheme="minorHAnsi"/>
        </w:rPr>
      </w:pPr>
    </w:p>
    <w:p w14:paraId="68A37A08" w14:textId="4930B335" w:rsidR="0097146B" w:rsidRDefault="0097146B" w:rsidP="0097146B">
      <w:pPr>
        <w:rPr>
          <w:rFonts w:cstheme="minorHAnsi"/>
        </w:rPr>
      </w:pPr>
      <w:r w:rsidRPr="006C3DAF">
        <w:rPr>
          <w:rFonts w:cstheme="minorHAnsi"/>
        </w:rPr>
        <w:t xml:space="preserve">Former Comprehensive ELG grantees are eligible to apply and </w:t>
      </w:r>
      <w:r>
        <w:rPr>
          <w:rFonts w:cstheme="minorHAnsi"/>
        </w:rPr>
        <w:t xml:space="preserve">must </w:t>
      </w:r>
      <w:r w:rsidRPr="006C3DAF">
        <w:rPr>
          <w:rFonts w:cstheme="minorHAnsi"/>
        </w:rPr>
        <w:t xml:space="preserve">provide additional information based on past participation. Prior ELG grant recipients must have </w:t>
      </w:r>
      <w:r>
        <w:rPr>
          <w:rFonts w:cstheme="minorHAnsi"/>
        </w:rPr>
        <w:t xml:space="preserve">completed their three- or four-year grant cycle(s) and Sustainability Year(s) and must have </w:t>
      </w:r>
      <w:r w:rsidRPr="006C3DAF">
        <w:rPr>
          <w:rFonts w:cstheme="minorHAnsi"/>
        </w:rPr>
        <w:t>remained in good standing throughout the duration of their previous performance period(s) to be considered for new funding</w:t>
      </w:r>
      <w:r>
        <w:rPr>
          <w:rFonts w:cstheme="minorHAnsi"/>
        </w:rPr>
        <w:t xml:space="preserve"> and/or have taken steps to ensure future success</w:t>
      </w:r>
      <w:r w:rsidRPr="006C3DAF">
        <w:rPr>
          <w:rFonts w:cstheme="minorHAnsi"/>
        </w:rPr>
        <w:t>.</w:t>
      </w:r>
      <w:r>
        <w:rPr>
          <w:rFonts w:cstheme="minorHAnsi"/>
        </w:rPr>
        <w:t xml:space="preserve"> (This means that </w:t>
      </w:r>
      <w:r w:rsidRPr="00BC2910">
        <w:rPr>
          <w:rFonts w:cstheme="minorHAnsi"/>
        </w:rPr>
        <w:t xml:space="preserve">Comprehensive ELG Cohorts </w:t>
      </w:r>
      <w:r w:rsidR="00B27529" w:rsidRPr="00BC2910">
        <w:rPr>
          <w:rFonts w:cstheme="minorHAnsi"/>
        </w:rPr>
        <w:t>5</w:t>
      </w:r>
      <w:r w:rsidRPr="00BC2910">
        <w:rPr>
          <w:rFonts w:cstheme="minorHAnsi"/>
        </w:rPr>
        <w:t xml:space="preserve"> and </w:t>
      </w:r>
      <w:r w:rsidR="00B27529" w:rsidRPr="00BC2910">
        <w:rPr>
          <w:rFonts w:cstheme="minorHAnsi"/>
        </w:rPr>
        <w:t>6</w:t>
      </w:r>
      <w:r w:rsidRPr="00BC2910">
        <w:rPr>
          <w:rFonts w:cstheme="minorHAnsi"/>
        </w:rPr>
        <w:t xml:space="preserve"> participants will not be eligible since they will not yet have completed their grant cy</w:t>
      </w:r>
      <w:r>
        <w:rPr>
          <w:rFonts w:cstheme="minorHAnsi"/>
        </w:rPr>
        <w:t>cle plus Sustainability Year.)</w:t>
      </w:r>
    </w:p>
    <w:p w14:paraId="12BD627D" w14:textId="77777777" w:rsidR="004C46AB" w:rsidRPr="00D934F8" w:rsidRDefault="004C46AB" w:rsidP="00417633">
      <w:pPr>
        <w:rPr>
          <w:rFonts w:cstheme="minorHAnsi"/>
        </w:rPr>
      </w:pPr>
    </w:p>
    <w:p w14:paraId="4D653330" w14:textId="7CC04CEC" w:rsidR="001F541D" w:rsidRPr="006C3DAF" w:rsidRDefault="004C46AB" w:rsidP="001F541D">
      <w:pPr>
        <w:rPr>
          <w:color w:val="auto"/>
        </w:rPr>
      </w:pPr>
      <w:r w:rsidRPr="00D934F8">
        <w:rPr>
          <w:rFonts w:cstheme="minorHAnsi"/>
        </w:rPr>
        <w:t xml:space="preserve">Available grant funding will be distributed to Education Providers with school(s) demonstrating high need based on Priority Criteria. </w:t>
      </w:r>
      <w:r w:rsidR="001F541D" w:rsidRPr="006C3DAF">
        <w:rPr>
          <w:color w:val="auto"/>
        </w:rPr>
        <w:t>Priority will be given to applications for rural schools and schools with a high percentage of students eligible for free and reduced lunch, minority students, and/or students with SRDs.</w:t>
      </w:r>
    </w:p>
    <w:p w14:paraId="58F54BDB" w14:textId="77777777" w:rsidR="000823D3" w:rsidRDefault="000823D3" w:rsidP="000823D3">
      <w:pPr>
        <w:rPr>
          <w:rFonts w:cstheme="minorHAnsi"/>
        </w:rPr>
      </w:pPr>
    </w:p>
    <w:p w14:paraId="4188A222" w14:textId="77777777" w:rsidR="00566306" w:rsidRDefault="00566306" w:rsidP="000823D3">
      <w:pPr>
        <w:rPr>
          <w:rFonts w:cstheme="minorHAnsi"/>
          <w:b/>
          <w:bCs/>
        </w:rPr>
      </w:pPr>
      <w:r>
        <w:rPr>
          <w:rFonts w:cstheme="minorHAnsi"/>
          <w:b/>
          <w:bCs/>
        </w:rPr>
        <w:t>Charter Schools</w:t>
      </w:r>
      <w:r w:rsidRPr="00566306">
        <w:rPr>
          <w:rFonts w:cstheme="minorHAnsi"/>
          <w:b/>
          <w:bCs/>
        </w:rPr>
        <w:t>:</w:t>
      </w:r>
    </w:p>
    <w:p w14:paraId="1A81E17A" w14:textId="1D5E30F3" w:rsidR="000823D3" w:rsidRPr="000823D3" w:rsidRDefault="000823D3" w:rsidP="000823D3">
      <w:pPr>
        <w:rPr>
          <w:rFonts w:cstheme="minorHAnsi"/>
        </w:rPr>
      </w:pPr>
      <w:r>
        <w:rPr>
          <w:rFonts w:cstheme="minorHAnsi"/>
        </w:rPr>
        <w:t xml:space="preserve">Pursuant to </w:t>
      </w:r>
      <w:hyperlink r:id="rId19" w:history="1">
        <w:r w:rsidR="00464F2A">
          <w:rPr>
            <w:rStyle w:val="Hyperlink"/>
            <w:rFonts w:cstheme="minorHAnsi"/>
          </w:rPr>
          <w:t>C.R.S. 22-30.5-104 (11)</w:t>
        </w:r>
      </w:hyperlink>
      <w:r>
        <w:rPr>
          <w:rFonts w:cstheme="minorHAnsi"/>
        </w:rPr>
        <w:t>,</w:t>
      </w:r>
      <w:r w:rsidR="00464F2A">
        <w:rPr>
          <w:rFonts w:cstheme="minorHAnsi"/>
        </w:rPr>
        <w:t xml:space="preserve"> a charter school may choose to apply</w:t>
      </w:r>
      <w:r w:rsidR="00291D49">
        <w:rPr>
          <w:rFonts w:cstheme="minorHAnsi"/>
        </w:rPr>
        <w:t xml:space="preserve"> apart from their authorizer for a competitive grant program created by a federal or state statute or program. The charter school is considered the LEP only for the purposes of applying and determining eligibility. </w:t>
      </w:r>
      <w:r w:rsidR="00291D49" w:rsidRPr="00D934F8">
        <w:rPr>
          <w:rFonts w:cstheme="minorHAnsi"/>
        </w:rPr>
        <w:t>A charter school’s authorizer will be the fiscal agent, if funded.</w:t>
      </w:r>
    </w:p>
    <w:p w14:paraId="238F9E64" w14:textId="66E82D40" w:rsidR="00464F2A" w:rsidRDefault="000823D3" w:rsidP="003F179E">
      <w:pPr>
        <w:pStyle w:val="ListParagraph"/>
        <w:numPr>
          <w:ilvl w:val="0"/>
          <w:numId w:val="3"/>
        </w:numPr>
        <w:rPr>
          <w:rFonts w:cstheme="minorHAnsi"/>
        </w:rPr>
      </w:pPr>
      <w:r w:rsidRPr="00464F2A">
        <w:rPr>
          <w:rFonts w:cstheme="minorHAnsi"/>
        </w:rPr>
        <w:t>A charter school that applies for a grant shall provide to its authorizing district:</w:t>
      </w:r>
    </w:p>
    <w:p w14:paraId="3DAC41BF" w14:textId="6EB7D1C3" w:rsidR="00464F2A" w:rsidRDefault="000823D3" w:rsidP="003F179E">
      <w:pPr>
        <w:pStyle w:val="ListParagraph"/>
        <w:numPr>
          <w:ilvl w:val="1"/>
          <w:numId w:val="3"/>
        </w:numPr>
        <w:ind w:left="1080" w:hanging="270"/>
        <w:rPr>
          <w:rFonts w:cstheme="minorHAnsi"/>
        </w:rPr>
      </w:pPr>
      <w:r w:rsidRPr="00464F2A">
        <w:rPr>
          <w:rFonts w:cstheme="minorHAnsi"/>
        </w:rPr>
        <w:t xml:space="preserve">A copy of the grant application at the time the application is submitted to </w:t>
      </w:r>
      <w:r w:rsidR="00291D49">
        <w:rPr>
          <w:rFonts w:cstheme="minorHAnsi"/>
        </w:rPr>
        <w:t>CDE</w:t>
      </w:r>
      <w:r w:rsidRPr="00464F2A">
        <w:rPr>
          <w:rFonts w:cstheme="minorHAnsi"/>
        </w:rPr>
        <w:t>;</w:t>
      </w:r>
      <w:r w:rsidR="00291D49">
        <w:rPr>
          <w:rFonts w:cstheme="minorHAnsi"/>
        </w:rPr>
        <w:t xml:space="preserve"> and</w:t>
      </w:r>
    </w:p>
    <w:p w14:paraId="2476F605" w14:textId="35268343" w:rsidR="000823D3" w:rsidRPr="00464F2A" w:rsidRDefault="000823D3" w:rsidP="003F179E">
      <w:pPr>
        <w:pStyle w:val="ListParagraph"/>
        <w:numPr>
          <w:ilvl w:val="1"/>
          <w:numId w:val="3"/>
        </w:numPr>
        <w:ind w:left="1080" w:hanging="270"/>
        <w:rPr>
          <w:rFonts w:cstheme="minorHAnsi"/>
        </w:rPr>
      </w:pPr>
      <w:r w:rsidRPr="00464F2A">
        <w:rPr>
          <w:rFonts w:cstheme="minorHAnsi"/>
        </w:rPr>
        <w:t>If the charter school receives the grant moneys, a summary of the grant requirements, a summary of how the charter school is using the grant moneys, and periodic reports on the charter school’s progress in meeting the goals of the grant as stated in its application.</w:t>
      </w:r>
    </w:p>
    <w:p w14:paraId="07A8A259" w14:textId="6F9CA162" w:rsidR="005A7E1E" w:rsidRPr="00464F2A" w:rsidRDefault="000823D3" w:rsidP="003F179E">
      <w:pPr>
        <w:pStyle w:val="ListParagraph"/>
        <w:numPr>
          <w:ilvl w:val="0"/>
          <w:numId w:val="3"/>
        </w:numPr>
        <w:rPr>
          <w:rFonts w:cstheme="minorHAnsi"/>
        </w:rPr>
      </w:pPr>
      <w:r w:rsidRPr="00464F2A">
        <w:rPr>
          <w:rFonts w:cstheme="minorHAnsi"/>
        </w:rPr>
        <w:t>If a charter school intends to apply for a grant that the school’s authorizing school district is also intending to apply for, the charter school shall seek to collaborate with the school district in the application and to submit the application jointly. If the charter school and the school district are unable to agree to collaborate in applying for the grant, the charter school may apply for the grant independently or in collaboration with other charter schools.</w:t>
      </w:r>
    </w:p>
    <w:p w14:paraId="5F6A021D" w14:textId="77777777" w:rsidR="004C46AB" w:rsidRPr="00D934F8" w:rsidRDefault="004C46AB" w:rsidP="00417633">
      <w:pPr>
        <w:rPr>
          <w:rFonts w:cstheme="minorHAnsi"/>
        </w:rPr>
      </w:pPr>
    </w:p>
    <w:p w14:paraId="00DFF3F2" w14:textId="334BD2C3" w:rsidR="004C46AB" w:rsidRPr="00D934F8" w:rsidRDefault="004C46AB" w:rsidP="00E655F9">
      <w:pPr>
        <w:pStyle w:val="Heading1"/>
      </w:pPr>
      <w:bookmarkStart w:id="4" w:name="_Toc81306101"/>
      <w:bookmarkStart w:id="5" w:name="_Toc153290323"/>
      <w:r w:rsidRPr="00D934F8">
        <w:t>Available Funds</w:t>
      </w:r>
      <w:bookmarkEnd w:id="4"/>
      <w:r w:rsidR="00D93E7D">
        <w:t xml:space="preserve">, </w:t>
      </w:r>
      <w:r w:rsidR="00E64469">
        <w:t>Duration of Grant</w:t>
      </w:r>
      <w:r w:rsidR="00D93E7D">
        <w:t>, and Continued Funding</w:t>
      </w:r>
      <w:bookmarkEnd w:id="5"/>
    </w:p>
    <w:p w14:paraId="52E9C3EC" w14:textId="3D91FB03" w:rsidR="008E6BFA" w:rsidRPr="006C3DAF" w:rsidRDefault="008E6BFA" w:rsidP="008E6BFA">
      <w:pPr>
        <w:rPr>
          <w:rFonts w:cstheme="minorHAnsi"/>
        </w:rPr>
      </w:pPr>
      <w:r w:rsidRPr="006C3DAF">
        <w:rPr>
          <w:rFonts w:cstheme="minorHAnsi"/>
        </w:rPr>
        <w:t xml:space="preserve">In 2018, the Colorado State Board of Education updated the </w:t>
      </w:r>
      <w:hyperlink r:id="rId20" w:history="1">
        <w:r w:rsidRPr="006C3DAF">
          <w:rPr>
            <w:rStyle w:val="Hyperlink"/>
            <w:rFonts w:cstheme="minorHAnsi"/>
          </w:rPr>
          <w:t>Rules for the Administration of the Early Literacy Grant Program</w:t>
        </w:r>
      </w:hyperlink>
      <w:r w:rsidRPr="006C3DAF">
        <w:rPr>
          <w:rFonts w:cstheme="minorHAnsi"/>
        </w:rPr>
        <w:t xml:space="preserve"> to stipulate that the Comprehensive ELG will be implemented as a four-year grant cycle. Year 1 </w:t>
      </w:r>
      <w:r>
        <w:rPr>
          <w:rFonts w:cstheme="minorHAnsi"/>
        </w:rPr>
        <w:t>(</w:t>
      </w:r>
      <w:r w:rsidRPr="006C3DAF">
        <w:rPr>
          <w:rFonts w:cstheme="minorHAnsi"/>
        </w:rPr>
        <w:t>the 202</w:t>
      </w:r>
      <w:r w:rsidR="002B3B6E">
        <w:rPr>
          <w:rFonts w:cstheme="minorHAnsi"/>
        </w:rPr>
        <w:t>4</w:t>
      </w:r>
      <w:r w:rsidRPr="006C3DAF">
        <w:rPr>
          <w:rFonts w:cstheme="minorHAnsi"/>
        </w:rPr>
        <w:t>-202</w:t>
      </w:r>
      <w:r w:rsidR="002B3B6E">
        <w:rPr>
          <w:rFonts w:cstheme="minorHAnsi"/>
        </w:rPr>
        <w:t>5</w:t>
      </w:r>
      <w:r w:rsidRPr="006C3DAF">
        <w:rPr>
          <w:rFonts w:cstheme="minorHAnsi"/>
        </w:rPr>
        <w:t xml:space="preserve"> </w:t>
      </w:r>
      <w:r>
        <w:rPr>
          <w:rFonts w:cstheme="minorHAnsi"/>
        </w:rPr>
        <w:t>fiscal</w:t>
      </w:r>
      <w:r w:rsidRPr="006C3DAF">
        <w:rPr>
          <w:rFonts w:cstheme="minorHAnsi"/>
        </w:rPr>
        <w:t xml:space="preserve"> year</w:t>
      </w:r>
      <w:r>
        <w:rPr>
          <w:rFonts w:cstheme="minorHAnsi"/>
        </w:rPr>
        <w:t xml:space="preserve"> for Cohort </w:t>
      </w:r>
      <w:r w:rsidR="00405C98">
        <w:rPr>
          <w:rFonts w:cstheme="minorHAnsi"/>
        </w:rPr>
        <w:t>7</w:t>
      </w:r>
      <w:r>
        <w:rPr>
          <w:rFonts w:cstheme="minorHAnsi"/>
        </w:rPr>
        <w:t>, through June of 202</w:t>
      </w:r>
      <w:r w:rsidR="00405C98">
        <w:rPr>
          <w:rFonts w:cstheme="minorHAnsi"/>
        </w:rPr>
        <w:t>5</w:t>
      </w:r>
      <w:r>
        <w:rPr>
          <w:rFonts w:cstheme="minorHAnsi"/>
        </w:rPr>
        <w:t>)</w:t>
      </w:r>
      <w:r w:rsidRPr="006C3DAF">
        <w:rPr>
          <w:rFonts w:cstheme="minorHAnsi"/>
        </w:rPr>
        <w:t xml:space="preserve"> will serve as a planning and initial implementation year, followed by three years of operationalizing the grant. Upon completion of the four-year cycle, </w:t>
      </w:r>
      <w:r>
        <w:rPr>
          <w:rFonts w:cstheme="minorHAnsi"/>
        </w:rPr>
        <w:t xml:space="preserve">eligible </w:t>
      </w:r>
      <w:r w:rsidRPr="006C3DAF">
        <w:rPr>
          <w:rFonts w:cstheme="minorHAnsi"/>
        </w:rPr>
        <w:t>grantees will have the opportunity to apply for an additional one-year Sustainability Grant.</w:t>
      </w:r>
    </w:p>
    <w:p w14:paraId="660E6FF4" w14:textId="77777777" w:rsidR="008E6BFA" w:rsidRDefault="008E6BFA" w:rsidP="00417633">
      <w:pPr>
        <w:rPr>
          <w:rFonts w:cstheme="minorHAnsi"/>
        </w:rPr>
      </w:pPr>
    </w:p>
    <w:p w14:paraId="3425957E" w14:textId="763A303D" w:rsidR="00316FAE" w:rsidRDefault="004C46AB" w:rsidP="007B3909">
      <w:pPr>
        <w:rPr>
          <w:rFonts w:cstheme="minorHAnsi"/>
        </w:rPr>
      </w:pPr>
      <w:r w:rsidRPr="003807EB">
        <w:rPr>
          <w:rFonts w:cstheme="minorHAnsi"/>
        </w:rPr>
        <w:t>Approximately $</w:t>
      </w:r>
      <w:r w:rsidR="007C1941" w:rsidRPr="003807EB">
        <w:rPr>
          <w:rFonts w:cstheme="minorHAnsi"/>
        </w:rPr>
        <w:t>1.79</w:t>
      </w:r>
      <w:r w:rsidRPr="003807EB">
        <w:rPr>
          <w:rFonts w:cstheme="minorHAnsi"/>
        </w:rPr>
        <w:t xml:space="preserve"> million is available for the 20</w:t>
      </w:r>
      <w:r w:rsidR="001C2007" w:rsidRPr="003807EB">
        <w:rPr>
          <w:rFonts w:cstheme="minorHAnsi"/>
        </w:rPr>
        <w:t>2</w:t>
      </w:r>
      <w:r w:rsidR="0070589C" w:rsidRPr="003807EB">
        <w:rPr>
          <w:rFonts w:cstheme="minorHAnsi"/>
        </w:rPr>
        <w:t>4</w:t>
      </w:r>
      <w:r w:rsidRPr="003807EB">
        <w:rPr>
          <w:rFonts w:cstheme="minorHAnsi"/>
        </w:rPr>
        <w:t>-20</w:t>
      </w:r>
      <w:r w:rsidR="00EF2D5D" w:rsidRPr="003807EB">
        <w:rPr>
          <w:rFonts w:cstheme="minorHAnsi"/>
        </w:rPr>
        <w:t>2</w:t>
      </w:r>
      <w:r w:rsidR="0070589C" w:rsidRPr="003807EB">
        <w:rPr>
          <w:rFonts w:cstheme="minorHAnsi"/>
        </w:rPr>
        <w:t>5</w:t>
      </w:r>
      <w:r w:rsidRPr="003807EB">
        <w:rPr>
          <w:rFonts w:cstheme="minorHAnsi"/>
        </w:rPr>
        <w:t xml:space="preserve"> school year, with funding contingent on approval of appropriations from the State Legislature. </w:t>
      </w:r>
      <w:r w:rsidR="00E64469" w:rsidRPr="003807EB">
        <w:rPr>
          <w:rFonts w:cstheme="minorHAnsi"/>
        </w:rPr>
        <w:t xml:space="preserve">Grants will be awarded for a </w:t>
      </w:r>
      <w:r w:rsidR="00396BFD" w:rsidRPr="003807EB">
        <w:rPr>
          <w:rFonts w:cstheme="minorHAnsi"/>
        </w:rPr>
        <w:t>four</w:t>
      </w:r>
      <w:r w:rsidR="00E64469" w:rsidRPr="003807EB">
        <w:rPr>
          <w:rFonts w:cstheme="minorHAnsi"/>
        </w:rPr>
        <w:t>-year term beginning in the 202</w:t>
      </w:r>
      <w:r w:rsidR="00396BFD" w:rsidRPr="003807EB">
        <w:rPr>
          <w:rFonts w:cstheme="minorHAnsi"/>
        </w:rPr>
        <w:t>4</w:t>
      </w:r>
      <w:r w:rsidR="00E64469" w:rsidRPr="003807EB">
        <w:rPr>
          <w:rFonts w:cstheme="minorHAnsi"/>
        </w:rPr>
        <w:t>-202</w:t>
      </w:r>
      <w:r w:rsidR="00396BFD" w:rsidRPr="003807EB">
        <w:rPr>
          <w:rFonts w:cstheme="minorHAnsi"/>
        </w:rPr>
        <w:t>5</w:t>
      </w:r>
      <w:r w:rsidR="00E64469" w:rsidRPr="003807EB">
        <w:rPr>
          <w:rFonts w:cstheme="minorHAnsi"/>
        </w:rPr>
        <w:t xml:space="preserve"> fiscal year. Additional grant funding for subsequent years will be contingent upon annual appropriations by the State Legislature, and grantees meeting all grant, fiscal, and reporting requirements. Funded applicants for the 202</w:t>
      </w:r>
      <w:r w:rsidR="00A75E24" w:rsidRPr="003807EB">
        <w:rPr>
          <w:rFonts w:cstheme="minorHAnsi"/>
        </w:rPr>
        <w:t>4</w:t>
      </w:r>
      <w:r w:rsidR="00E64469" w:rsidRPr="003807EB">
        <w:rPr>
          <w:rFonts w:cstheme="minorHAnsi"/>
        </w:rPr>
        <w:t>-202</w:t>
      </w:r>
      <w:r w:rsidR="00A75E24" w:rsidRPr="003807EB">
        <w:rPr>
          <w:rFonts w:cstheme="minorHAnsi"/>
        </w:rPr>
        <w:t>5</w:t>
      </w:r>
      <w:r w:rsidR="00E64469" w:rsidRPr="003807EB">
        <w:rPr>
          <w:rFonts w:cstheme="minorHAnsi"/>
        </w:rPr>
        <w:t xml:space="preserve"> school year are not guaranteed any additional funding beyond the 202</w:t>
      </w:r>
      <w:r w:rsidR="00A75E24" w:rsidRPr="003807EB">
        <w:rPr>
          <w:rFonts w:cstheme="minorHAnsi"/>
        </w:rPr>
        <w:t>4</w:t>
      </w:r>
      <w:r w:rsidR="00E64469" w:rsidRPr="003807EB">
        <w:rPr>
          <w:rFonts w:cstheme="minorHAnsi"/>
        </w:rPr>
        <w:t>-202</w:t>
      </w:r>
      <w:r w:rsidR="00A75E24" w:rsidRPr="003807EB">
        <w:rPr>
          <w:rFonts w:cstheme="minorHAnsi"/>
        </w:rPr>
        <w:t>5</w:t>
      </w:r>
      <w:r w:rsidR="00E64469" w:rsidRPr="003807EB">
        <w:rPr>
          <w:rFonts w:cstheme="minorHAnsi"/>
        </w:rPr>
        <w:t xml:space="preserve"> year </w:t>
      </w:r>
      <w:proofErr w:type="gramStart"/>
      <w:r w:rsidR="00E64469" w:rsidRPr="003807EB">
        <w:rPr>
          <w:rFonts w:cstheme="minorHAnsi"/>
        </w:rPr>
        <w:t>at this time</w:t>
      </w:r>
      <w:proofErr w:type="gramEnd"/>
      <w:r w:rsidR="00E64469" w:rsidRPr="003807EB">
        <w:rPr>
          <w:rFonts w:cstheme="minorHAnsi"/>
        </w:rPr>
        <w:t xml:space="preserve">. Funds must be expended by </w:t>
      </w:r>
      <w:r w:rsidR="00697C8F" w:rsidRPr="003807EB">
        <w:rPr>
          <w:rFonts w:cstheme="minorHAnsi"/>
          <w:b/>
        </w:rPr>
        <w:t>June 30</w:t>
      </w:r>
      <w:r w:rsidR="00E64469" w:rsidRPr="003807EB">
        <w:rPr>
          <w:rFonts w:cstheme="minorHAnsi"/>
          <w:b/>
        </w:rPr>
        <w:t xml:space="preserve">, </w:t>
      </w:r>
      <w:r w:rsidR="00697C8F" w:rsidRPr="003807EB">
        <w:rPr>
          <w:rFonts w:cstheme="minorHAnsi"/>
          <w:b/>
        </w:rPr>
        <w:t>2025</w:t>
      </w:r>
      <w:r w:rsidR="00E64469" w:rsidRPr="003807EB">
        <w:rPr>
          <w:rFonts w:cstheme="minorHAnsi"/>
        </w:rPr>
        <w:t>.</w:t>
      </w:r>
      <w:r w:rsidR="00E64469" w:rsidRPr="00D934F8">
        <w:rPr>
          <w:rFonts w:cstheme="minorHAnsi"/>
        </w:rPr>
        <w:t xml:space="preserve"> </w:t>
      </w:r>
      <w:r w:rsidR="00E64469" w:rsidRPr="002A5BA5">
        <w:rPr>
          <w:rFonts w:cstheme="minorHAnsi"/>
        </w:rPr>
        <w:t>There will be no carryover of funds.</w:t>
      </w:r>
      <w:r w:rsidR="00125081">
        <w:rPr>
          <w:rFonts w:cstheme="minorHAnsi"/>
        </w:rPr>
        <w:t xml:space="preserve"> </w:t>
      </w:r>
    </w:p>
    <w:p w14:paraId="0571F5E9" w14:textId="77777777" w:rsidR="00316FAE" w:rsidRDefault="00316FAE" w:rsidP="007B3909">
      <w:pPr>
        <w:rPr>
          <w:rFonts w:cstheme="minorHAnsi"/>
        </w:rPr>
      </w:pPr>
    </w:p>
    <w:p w14:paraId="016990DC" w14:textId="20E4D2A6" w:rsidR="007B3909" w:rsidRPr="006C3DAF" w:rsidRDefault="007B3909" w:rsidP="007B3909">
      <w:r w:rsidRPr="001E1A32">
        <w:rPr>
          <w:rFonts w:cstheme="minorHAnsi"/>
        </w:rPr>
        <w:t xml:space="preserve">Comprehensive ELG applications must include a budget </w:t>
      </w:r>
      <w:r>
        <w:rPr>
          <w:rFonts w:cstheme="minorHAnsi"/>
        </w:rPr>
        <w:t xml:space="preserve">workbook </w:t>
      </w:r>
      <w:r w:rsidRPr="001E1A32">
        <w:rPr>
          <w:rFonts w:cstheme="minorHAnsi"/>
        </w:rPr>
        <w:t xml:space="preserve">reflecting </w:t>
      </w:r>
      <w:r>
        <w:rPr>
          <w:rFonts w:cstheme="minorHAnsi"/>
        </w:rPr>
        <w:t xml:space="preserve">appropriate budget information for </w:t>
      </w:r>
      <w:r w:rsidRPr="001E1A32">
        <w:rPr>
          <w:rFonts w:cstheme="minorHAnsi"/>
        </w:rPr>
        <w:t xml:space="preserve">all four years of funding. </w:t>
      </w:r>
      <w:r>
        <w:rPr>
          <w:rFonts w:cstheme="minorHAnsi"/>
        </w:rPr>
        <w:t xml:space="preserve">The </w:t>
      </w:r>
      <w:r w:rsidRPr="001E1A32">
        <w:rPr>
          <w:rFonts w:cstheme="minorHAnsi"/>
        </w:rPr>
        <w:t>level of funding will be the same for all four years.</w:t>
      </w:r>
      <w:r>
        <w:rPr>
          <w:rFonts w:cstheme="minorHAnsi"/>
        </w:rPr>
        <w:t xml:space="preserve"> </w:t>
      </w:r>
      <w:r w:rsidRPr="001E1A32">
        <w:rPr>
          <w:rFonts w:cstheme="minorHAnsi"/>
        </w:rPr>
        <w:t>ELG funding is contingent on appropriations made</w:t>
      </w:r>
      <w:r w:rsidRPr="006C3DAF">
        <w:t xml:space="preserve"> by the Colorado State Legislature and grantees meeting one or more of the goals defined </w:t>
      </w:r>
      <w:r>
        <w:t>below</w:t>
      </w:r>
      <w:r w:rsidRPr="006C3DAF">
        <w:t>.</w:t>
      </w:r>
    </w:p>
    <w:p w14:paraId="49E6E658" w14:textId="77777777" w:rsidR="007B3909" w:rsidRPr="006C3DAF" w:rsidRDefault="007B3909" w:rsidP="007B3909">
      <w:pPr>
        <w:rPr>
          <w:rFonts w:cstheme="minorHAnsi"/>
        </w:rPr>
      </w:pPr>
    </w:p>
    <w:p w14:paraId="3A1F8E12" w14:textId="77777777" w:rsidR="007B3909" w:rsidRPr="006C3DAF" w:rsidRDefault="007B3909" w:rsidP="007B3909">
      <w:r w:rsidRPr="006C3DAF">
        <w:t xml:space="preserve">If applying as a </w:t>
      </w:r>
      <w:r>
        <w:t xml:space="preserve">group and/or </w:t>
      </w:r>
      <w:r w:rsidRPr="006C3DAF">
        <w:t xml:space="preserve">consortium, the </w:t>
      </w:r>
      <w:r>
        <w:t xml:space="preserve">group or </w:t>
      </w:r>
      <w:r w:rsidRPr="006C3DAF">
        <w:t xml:space="preserve">consortium will be held accountable as a unit for the demonstration of achievement goals. However, if the </w:t>
      </w:r>
      <w:r>
        <w:t xml:space="preserve">group or </w:t>
      </w:r>
      <w:r w:rsidRPr="006C3DAF">
        <w:t xml:space="preserve">consortium does not meet one or more of the achievement goals, individual schools within the </w:t>
      </w:r>
      <w:r>
        <w:t xml:space="preserve">group or </w:t>
      </w:r>
      <w:r w:rsidRPr="006C3DAF">
        <w:t xml:space="preserve">consortium that meet goals will continue to receive funding for subsequent years and the </w:t>
      </w:r>
      <w:r>
        <w:t xml:space="preserve">group or </w:t>
      </w:r>
      <w:r w:rsidRPr="006C3DAF">
        <w:t>consortium will not continue to receive funding as a group.</w:t>
      </w:r>
    </w:p>
    <w:p w14:paraId="679A0E25" w14:textId="77777777" w:rsidR="007B3909" w:rsidRPr="006C3DAF" w:rsidRDefault="007B3909" w:rsidP="007B3909"/>
    <w:p w14:paraId="33659497" w14:textId="77777777" w:rsidR="00843C9D" w:rsidRDefault="00843C9D" w:rsidP="00843C9D">
      <w:pPr>
        <w:rPr>
          <w:color w:val="auto"/>
        </w:rPr>
      </w:pPr>
      <w:bookmarkStart w:id="6" w:name="_Hlk54685009"/>
    </w:p>
    <w:p w14:paraId="7D85A2DA" w14:textId="77777777" w:rsidR="00843C9D" w:rsidRDefault="00843C9D" w:rsidP="00843C9D">
      <w:pPr>
        <w:rPr>
          <w:color w:val="auto"/>
        </w:rPr>
      </w:pPr>
    </w:p>
    <w:p w14:paraId="588F954C" w14:textId="77777777" w:rsidR="00843C9D" w:rsidRDefault="00843C9D" w:rsidP="00843C9D">
      <w:pPr>
        <w:rPr>
          <w:color w:val="auto"/>
        </w:rPr>
      </w:pPr>
    </w:p>
    <w:p w14:paraId="437773C4" w14:textId="77777777" w:rsidR="00843C9D" w:rsidRDefault="00843C9D">
      <w:pPr>
        <w:spacing w:after="160" w:line="259" w:lineRule="auto"/>
        <w:contextualSpacing w:val="0"/>
        <w:rPr>
          <w:color w:val="auto"/>
        </w:rPr>
      </w:pPr>
      <w:r>
        <w:rPr>
          <w:color w:val="auto"/>
        </w:rPr>
        <w:br w:type="page"/>
      </w:r>
    </w:p>
    <w:p w14:paraId="6BBE8A00" w14:textId="175F70CF" w:rsidR="004866BE" w:rsidRPr="00843C9D" w:rsidRDefault="007B3909" w:rsidP="00843C9D">
      <w:pPr>
        <w:rPr>
          <w:rStyle w:val="normaltextrun"/>
          <w:color w:val="auto"/>
        </w:rPr>
      </w:pPr>
      <w:r w:rsidRPr="00AB45C6">
        <w:rPr>
          <w:color w:val="auto"/>
        </w:rPr>
        <w:lastRenderedPageBreak/>
        <w:t>To be considered to receive continued funding, grantees must meet one or more of the following goals</w:t>
      </w:r>
      <w:r w:rsidR="00843C9D">
        <w:rPr>
          <w:color w:val="auto"/>
        </w:rPr>
        <w:t>:</w:t>
      </w:r>
    </w:p>
    <w:p w14:paraId="14E5B243" w14:textId="77777777" w:rsidR="004866BE" w:rsidRDefault="004866BE" w:rsidP="00D6449E">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422725DC" w14:textId="09D1102E" w:rsidR="00D6449E" w:rsidRDefault="00D6449E" w:rsidP="00D6449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Reducing Significant Reading Deficiencies </w:t>
      </w:r>
      <w:r>
        <w:rPr>
          <w:rStyle w:val="eop"/>
          <w:rFonts w:ascii="Calibri" w:hAnsi="Calibri" w:cs="Calibri"/>
          <w:sz w:val="22"/>
          <w:szCs w:val="22"/>
        </w:rPr>
        <w:t> </w:t>
      </w:r>
    </w:p>
    <w:p w14:paraId="72E443A8" w14:textId="77777777" w:rsidR="00D6449E" w:rsidRDefault="00D6449E" w:rsidP="00D6449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0482F6" w14:textId="77777777" w:rsidR="00D6449E" w:rsidRDefault="00D6449E" w:rsidP="00D6449E">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ELG Goal 1:</w:t>
      </w:r>
      <w:r>
        <w:rPr>
          <w:rStyle w:val="eop"/>
          <w:rFonts w:ascii="Calibri" w:hAnsi="Calibri" w:cs="Calibri"/>
          <w:sz w:val="22"/>
          <w:szCs w:val="22"/>
        </w:rPr>
        <w:t> </w:t>
      </w:r>
    </w:p>
    <w:p w14:paraId="5A20E5D1" w14:textId="77777777" w:rsidR="00D6449E" w:rsidRDefault="00D6449E" w:rsidP="00D6449E">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50% of K-3 students initially scoring in the well below benchmark on the mCLASS® DIBELS 8th Edition assessment will demonstrate above-average or well above-average progress in reading. </w:t>
      </w:r>
      <w:r>
        <w:rPr>
          <w:rStyle w:val="eop"/>
          <w:rFonts w:ascii="Calibri" w:hAnsi="Calibri" w:cs="Calibri"/>
          <w:color w:val="000000"/>
          <w:sz w:val="22"/>
          <w:szCs w:val="22"/>
        </w:rPr>
        <w:t> </w:t>
      </w:r>
    </w:p>
    <w:p w14:paraId="3B1D6395" w14:textId="77777777" w:rsidR="00D6449E" w:rsidRDefault="00D6449E" w:rsidP="00D6449E">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sz w:val="22"/>
          <w:szCs w:val="22"/>
        </w:rPr>
        <w:t> </w:t>
      </w:r>
    </w:p>
    <w:p w14:paraId="7182311B" w14:textId="77777777" w:rsidR="00D6449E" w:rsidRDefault="00D6449E" w:rsidP="00D6449E">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color w:val="000000"/>
          <w:sz w:val="22"/>
          <w:szCs w:val="22"/>
        </w:rPr>
        <w:t xml:space="preserve">Progress </w:t>
      </w:r>
      <w:r>
        <w:rPr>
          <w:rStyle w:val="normaltextrun"/>
          <w:rFonts w:ascii="Calibri" w:hAnsi="Calibri" w:cs="Calibri"/>
          <w:color w:val="000000"/>
          <w:sz w:val="22"/>
          <w:szCs w:val="22"/>
        </w:rPr>
        <w:t xml:space="preserve">will be </w:t>
      </w:r>
      <w:r>
        <w:rPr>
          <w:rStyle w:val="normaltextrun"/>
          <w:rFonts w:ascii="Calibri" w:hAnsi="Calibri" w:cs="Calibri"/>
          <w:sz w:val="22"/>
          <w:szCs w:val="22"/>
        </w:rPr>
        <w:t>measured and reported using the following:</w:t>
      </w:r>
      <w:r>
        <w:rPr>
          <w:rStyle w:val="eop"/>
          <w:rFonts w:ascii="Calibri" w:hAnsi="Calibri" w:cs="Calibri"/>
          <w:sz w:val="22"/>
          <w:szCs w:val="22"/>
        </w:rPr>
        <w:t> </w:t>
      </w:r>
    </w:p>
    <w:p w14:paraId="2AA2BAD1" w14:textId="77777777" w:rsidR="00D6449E" w:rsidRDefault="00D6449E" w:rsidP="00872B43">
      <w:pPr>
        <w:pStyle w:val="paragraph"/>
        <w:numPr>
          <w:ilvl w:val="0"/>
          <w:numId w:val="24"/>
        </w:numPr>
        <w:shd w:val="clear" w:color="auto" w:fill="FFFFFF"/>
        <w:spacing w:before="0" w:beforeAutospacing="0" w:after="0" w:afterAutospacing="0"/>
        <w:ind w:left="1980" w:hanging="180"/>
        <w:textAlignment w:val="baseline"/>
        <w:rPr>
          <w:rFonts w:ascii="Calibri" w:hAnsi="Calibri" w:cs="Calibri"/>
          <w:sz w:val="22"/>
          <w:szCs w:val="22"/>
        </w:rPr>
      </w:pPr>
      <w:r>
        <w:rPr>
          <w:rStyle w:val="normaltextrun"/>
          <w:rFonts w:ascii="Calibri" w:hAnsi="Calibri" w:cs="Calibri"/>
          <w:sz w:val="22"/>
          <w:szCs w:val="22"/>
        </w:rPr>
        <w:t>Grantees will use mCLASS® DIBELS 8</w:t>
      </w:r>
      <w:r>
        <w:rPr>
          <w:rStyle w:val="normaltextrun"/>
          <w:rFonts w:ascii="Calibri" w:hAnsi="Calibri" w:cs="Calibri"/>
          <w:sz w:val="10"/>
          <w:szCs w:val="10"/>
          <w:vertAlign w:val="superscript"/>
        </w:rPr>
        <w:t>th</w:t>
      </w:r>
      <w:r>
        <w:rPr>
          <w:rStyle w:val="normaltextrun"/>
          <w:rFonts w:ascii="Calibri" w:hAnsi="Calibri" w:cs="Calibri"/>
          <w:sz w:val="22"/>
          <w:szCs w:val="22"/>
        </w:rPr>
        <w:t xml:space="preserve"> Edition end of year K-3 Class Summary to report progress at the end of the year.</w:t>
      </w:r>
      <w:r>
        <w:rPr>
          <w:rStyle w:val="eop"/>
          <w:rFonts w:ascii="Calibri" w:hAnsi="Calibri" w:cs="Calibri"/>
          <w:sz w:val="22"/>
          <w:szCs w:val="22"/>
        </w:rPr>
        <w:t> </w:t>
      </w:r>
    </w:p>
    <w:p w14:paraId="3FE5ADE1" w14:textId="77777777" w:rsidR="00D6449E" w:rsidRDefault="00D6449E" w:rsidP="00872B43">
      <w:pPr>
        <w:pStyle w:val="paragraph"/>
        <w:numPr>
          <w:ilvl w:val="0"/>
          <w:numId w:val="24"/>
        </w:numPr>
        <w:shd w:val="clear" w:color="auto" w:fill="FFFFFF"/>
        <w:spacing w:before="0" w:beforeAutospacing="0" w:after="0" w:afterAutospacing="0"/>
        <w:ind w:left="1980" w:hanging="180"/>
        <w:textAlignment w:val="baseline"/>
      </w:pPr>
      <w:r>
        <w:rPr>
          <w:rStyle w:val="normaltextrun"/>
          <w:rFonts w:ascii="Calibri" w:hAnsi="Calibri" w:cs="Calibri"/>
          <w:sz w:val="22"/>
          <w:szCs w:val="22"/>
        </w:rPr>
        <w:t>Grantees will work with their SLTs and ELG Implementation Consultant to analyze progress at the student, class, and grade level throughout the school year.</w:t>
      </w:r>
      <w:r>
        <w:rPr>
          <w:rStyle w:val="eop"/>
          <w:rFonts w:ascii="Calibri" w:hAnsi="Calibri" w:cs="Calibri"/>
          <w:sz w:val="22"/>
          <w:szCs w:val="22"/>
        </w:rPr>
        <w:t> </w:t>
      </w:r>
    </w:p>
    <w:p w14:paraId="694C754A" w14:textId="77777777" w:rsidR="00D6449E" w:rsidRPr="0092267D" w:rsidRDefault="00D6449E" w:rsidP="4EDB4CB4">
      <w:pPr>
        <w:pStyle w:val="paragraph"/>
        <w:numPr>
          <w:ilvl w:val="0"/>
          <w:numId w:val="24"/>
        </w:numPr>
        <w:shd w:val="clear" w:color="auto" w:fill="FFFFFF" w:themeFill="background1"/>
        <w:spacing w:before="0" w:beforeAutospacing="0" w:after="0" w:afterAutospacing="0"/>
        <w:ind w:left="1980" w:hanging="180"/>
        <w:textAlignment w:val="baseline"/>
        <w:rPr>
          <w:rStyle w:val="eop"/>
        </w:rPr>
      </w:pPr>
      <w:r w:rsidRPr="4EDB4CB4">
        <w:rPr>
          <w:rStyle w:val="normaltextrun"/>
          <w:rFonts w:ascii="Calibri" w:hAnsi="Calibri" w:cs="Calibri"/>
          <w:sz w:val="22"/>
          <w:szCs w:val="22"/>
        </w:rPr>
        <w:t>Grantees will use mCLASS® DIBELS 8</w:t>
      </w:r>
      <w:r w:rsidRPr="4EDB4CB4">
        <w:rPr>
          <w:rStyle w:val="normaltextrun"/>
          <w:rFonts w:ascii="Calibri" w:hAnsi="Calibri" w:cs="Calibri"/>
          <w:sz w:val="10"/>
          <w:szCs w:val="10"/>
          <w:vertAlign w:val="superscript"/>
        </w:rPr>
        <w:t xml:space="preserve">th </w:t>
      </w:r>
      <w:r w:rsidRPr="4EDB4CB4">
        <w:rPr>
          <w:rStyle w:val="normaltextrun"/>
          <w:rFonts w:ascii="Calibri" w:hAnsi="Calibri" w:cs="Calibri"/>
          <w:sz w:val="22"/>
          <w:szCs w:val="22"/>
        </w:rPr>
        <w:t xml:space="preserve">Zones of Growth (ZoG) and the CDE provided </w:t>
      </w:r>
      <w:hyperlink r:id="rId21">
        <w:r w:rsidRPr="4EDB4CB4">
          <w:rPr>
            <w:rStyle w:val="Hyperlink"/>
            <w:rFonts w:ascii="Calibri" w:hAnsi="Calibri" w:cs="Calibri"/>
            <w:sz w:val="22"/>
            <w:szCs w:val="22"/>
          </w:rPr>
          <w:t>mCLASS® DIBELS 8th Edition Progress Planning Tool - Well Below Benchmark</w:t>
        </w:r>
      </w:hyperlink>
      <w:r w:rsidRPr="4EDB4CB4">
        <w:rPr>
          <w:rStyle w:val="normaltextrun"/>
          <w:rFonts w:ascii="Calibri" w:hAnsi="Calibri" w:cs="Calibri"/>
          <w:sz w:val="22"/>
          <w:szCs w:val="22"/>
        </w:rPr>
        <w:t xml:space="preserve"> to set student-level goals and measure progress.</w:t>
      </w:r>
      <w:r w:rsidRPr="4EDB4CB4">
        <w:rPr>
          <w:rStyle w:val="eop"/>
          <w:rFonts w:ascii="Calibri" w:hAnsi="Calibri" w:cs="Calibri"/>
          <w:sz w:val="22"/>
          <w:szCs w:val="22"/>
        </w:rPr>
        <w:t> </w:t>
      </w:r>
    </w:p>
    <w:p w14:paraId="01E9FEE7" w14:textId="26C44CE8" w:rsidR="00C43E07" w:rsidRPr="00C43E07" w:rsidRDefault="0092267D" w:rsidP="00C43E07">
      <w:pPr>
        <w:pStyle w:val="ListParagraph"/>
        <w:numPr>
          <w:ilvl w:val="2"/>
          <w:numId w:val="24"/>
        </w:numPr>
        <w:tabs>
          <w:tab w:val="clear" w:pos="2160"/>
        </w:tabs>
        <w:ind w:left="1980" w:hanging="180"/>
        <w:contextualSpacing w:val="0"/>
        <w:rPr>
          <w:rFonts w:ascii="Calibri" w:eastAsia="Times New Roman" w:hAnsi="Calibri" w:cs="Calibri"/>
          <w:color w:val="auto"/>
          <w:kern w:val="0"/>
        </w:rPr>
      </w:pPr>
      <w:r w:rsidRPr="00C43E07">
        <w:rPr>
          <w:rFonts w:ascii="Calibri" w:eastAsia="Times New Roman" w:hAnsi="Calibri" w:cs="Calibri"/>
          <w:color w:val="auto"/>
          <w:kern w:val="0"/>
        </w:rPr>
        <w:t>mCLASS Lectura Assessments (if applicable)</w:t>
      </w:r>
    </w:p>
    <w:p w14:paraId="5B965A1B" w14:textId="53C71CAC" w:rsidR="0092267D" w:rsidRPr="00C43E07" w:rsidRDefault="00C43E07" w:rsidP="00C43E07">
      <w:pPr>
        <w:ind w:left="1800"/>
        <w:contextualSpacing w:val="0"/>
        <w:rPr>
          <w:rFonts w:ascii="Calibri" w:eastAsia="Times New Roman" w:hAnsi="Calibri" w:cs="Calibri"/>
          <w:color w:val="auto"/>
          <w:kern w:val="0"/>
        </w:rPr>
      </w:pPr>
      <w:r w:rsidRPr="00C43E07">
        <w:rPr>
          <w:rFonts w:ascii="Calibri" w:eastAsia="Times New Roman" w:hAnsi="Calibri" w:cs="Calibri"/>
          <w:i/>
          <w:iCs/>
          <w:color w:val="auto"/>
          <w:kern w:val="0"/>
        </w:rPr>
        <w:t xml:space="preserve"> </w:t>
      </w:r>
      <w:r w:rsidR="0092267D" w:rsidRPr="00C43E07">
        <w:rPr>
          <w:rFonts w:ascii="Calibri" w:eastAsia="Times New Roman" w:hAnsi="Calibri" w:cs="Calibri"/>
          <w:i/>
          <w:iCs/>
          <w:color w:val="auto"/>
          <w:kern w:val="0"/>
        </w:rPr>
        <w:t xml:space="preserve">Submit Lectura data if you have students whose primary language of literacy instruction is Spanish </w:t>
      </w:r>
      <w:r w:rsidRPr="00C43E07">
        <w:rPr>
          <w:rFonts w:ascii="Calibri" w:eastAsia="Times New Roman" w:hAnsi="Calibri" w:cs="Calibri"/>
          <w:i/>
          <w:iCs/>
          <w:color w:val="auto"/>
          <w:kern w:val="0"/>
        </w:rPr>
        <w:t xml:space="preserve">  </w:t>
      </w:r>
      <w:r w:rsidR="0092267D" w:rsidRPr="00C43E07">
        <w:rPr>
          <w:rFonts w:ascii="Calibri" w:eastAsia="Times New Roman" w:hAnsi="Calibri" w:cs="Calibri"/>
          <w:i/>
          <w:iCs/>
          <w:color w:val="auto"/>
          <w:kern w:val="0"/>
        </w:rPr>
        <w:t xml:space="preserve">and provide a </w:t>
      </w:r>
      <w:proofErr w:type="gramStart"/>
      <w:r w:rsidR="0092267D" w:rsidRPr="00C43E07">
        <w:rPr>
          <w:rFonts w:ascii="Calibri" w:eastAsia="Times New Roman" w:hAnsi="Calibri" w:cs="Calibri"/>
          <w:i/>
          <w:iCs/>
          <w:color w:val="auto"/>
          <w:kern w:val="0"/>
        </w:rPr>
        <w:t>narrative</w:t>
      </w:r>
      <w:proofErr w:type="gramEnd"/>
      <w:r w:rsidR="0092267D" w:rsidRPr="00C43E07">
        <w:rPr>
          <w:rFonts w:ascii="Calibri" w:eastAsia="Times New Roman" w:hAnsi="Calibri" w:cs="Calibri"/>
          <w:i/>
          <w:iCs/>
          <w:color w:val="auto"/>
          <w:kern w:val="0"/>
        </w:rPr>
        <w:t xml:space="preserve"> </w:t>
      </w:r>
    </w:p>
    <w:p w14:paraId="5A390089" w14:textId="77777777" w:rsidR="0092267D" w:rsidRDefault="0092267D" w:rsidP="0092267D">
      <w:pPr>
        <w:pStyle w:val="paragraph"/>
        <w:shd w:val="clear" w:color="auto" w:fill="FFFFFF" w:themeFill="background1"/>
        <w:spacing w:before="0" w:beforeAutospacing="0" w:after="0" w:afterAutospacing="0"/>
        <w:textAlignment w:val="baseline"/>
      </w:pPr>
    </w:p>
    <w:p w14:paraId="6F44A570" w14:textId="604DCCF5" w:rsidR="00D6449E" w:rsidRDefault="00D6449E" w:rsidP="00365482">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color w:val="000000"/>
          <w:sz w:val="22"/>
          <w:szCs w:val="22"/>
        </w:rPr>
        <w:t>Consideration: </w:t>
      </w:r>
      <w:r>
        <w:rPr>
          <w:rStyle w:val="eop"/>
          <w:rFonts w:ascii="Calibri" w:hAnsi="Calibri" w:cs="Calibri"/>
          <w:color w:val="000000"/>
          <w:sz w:val="22"/>
          <w:szCs w:val="22"/>
        </w:rPr>
        <w:t> </w:t>
      </w:r>
    </w:p>
    <w:p w14:paraId="378BBD7D" w14:textId="77777777" w:rsidR="00D6449E" w:rsidRDefault="00D6449E" w:rsidP="00365482">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Successful achievement of this goal is expected to reduce the number of K-3 students identified as having significant reading deficiencies. Discussions with your ELG Implementation Consultant are crucial in determining the most appropriate and feasible SRD reduction target for your school(s). These efforts align with and may be integrated into the school's Unified Improvement Plan (UIP).</w:t>
      </w:r>
      <w:r>
        <w:rPr>
          <w:rStyle w:val="eop"/>
          <w:rFonts w:ascii="Calibri" w:hAnsi="Calibri" w:cs="Calibri"/>
          <w:sz w:val="22"/>
          <w:szCs w:val="22"/>
        </w:rPr>
        <w:t> </w:t>
      </w:r>
    </w:p>
    <w:p w14:paraId="06F12B5F" w14:textId="77777777" w:rsidR="00D6449E" w:rsidRDefault="00D6449E" w:rsidP="00D6449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D198F82" w14:textId="77777777" w:rsidR="00D6449E" w:rsidRDefault="00D6449E" w:rsidP="00D6449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Meeting Grade Level Expectations in Reading</w:t>
      </w:r>
      <w:r>
        <w:rPr>
          <w:rStyle w:val="eop"/>
          <w:rFonts w:ascii="Calibri" w:hAnsi="Calibri" w:cs="Calibri"/>
          <w:sz w:val="22"/>
          <w:szCs w:val="22"/>
        </w:rPr>
        <w:t> </w:t>
      </w:r>
    </w:p>
    <w:p w14:paraId="08A370AE" w14:textId="77777777" w:rsidR="00D6449E" w:rsidRDefault="00D6449E" w:rsidP="00D6449E">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01267FD5" w14:textId="77777777" w:rsidR="00D6449E" w:rsidRDefault="00D6449E" w:rsidP="00D6449E">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ELG Goal 2:</w:t>
      </w:r>
      <w:r>
        <w:rPr>
          <w:rStyle w:val="eop"/>
          <w:rFonts w:ascii="Calibri" w:hAnsi="Calibri" w:cs="Calibri"/>
          <w:sz w:val="22"/>
          <w:szCs w:val="22"/>
        </w:rPr>
        <w:t> </w:t>
      </w:r>
    </w:p>
    <w:p w14:paraId="3D02BFD5" w14:textId="0CDAB745" w:rsidR="00D6449E" w:rsidRDefault="00E549CD" w:rsidP="00D6449E">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50</w:t>
      </w:r>
      <w:r w:rsidR="00D6449E">
        <w:rPr>
          <w:rStyle w:val="normaltextrun"/>
          <w:rFonts w:ascii="Calibri" w:hAnsi="Calibri" w:cs="Calibri"/>
          <w:color w:val="000000"/>
          <w:sz w:val="22"/>
          <w:szCs w:val="22"/>
        </w:rPr>
        <w:t>% of K-3 students</w:t>
      </w:r>
      <w:r w:rsidR="00724EA7">
        <w:rPr>
          <w:rStyle w:val="normaltextrun"/>
          <w:rFonts w:ascii="Calibri" w:hAnsi="Calibri" w:cs="Calibri"/>
          <w:color w:val="000000"/>
          <w:sz w:val="22"/>
          <w:szCs w:val="22"/>
        </w:rPr>
        <w:t xml:space="preserve"> performing </w:t>
      </w:r>
      <w:r>
        <w:rPr>
          <w:rStyle w:val="normaltextrun"/>
          <w:rFonts w:ascii="Calibri" w:hAnsi="Calibri" w:cs="Calibri"/>
          <w:color w:val="000000"/>
          <w:sz w:val="22"/>
          <w:szCs w:val="22"/>
        </w:rPr>
        <w:t>below or well below</w:t>
      </w:r>
      <w:r w:rsidR="00724EA7">
        <w:rPr>
          <w:rStyle w:val="normaltextrun"/>
          <w:rFonts w:ascii="Calibri" w:hAnsi="Calibri" w:cs="Calibri"/>
          <w:color w:val="000000"/>
          <w:sz w:val="22"/>
          <w:szCs w:val="22"/>
        </w:rPr>
        <w:t xml:space="preserve"> benchmark at the beginning of year </w:t>
      </w:r>
      <w:r w:rsidR="00D6449E">
        <w:rPr>
          <w:rStyle w:val="normaltextrun"/>
          <w:rFonts w:ascii="Calibri" w:hAnsi="Calibri" w:cs="Calibri"/>
          <w:color w:val="000000"/>
          <w:sz w:val="22"/>
          <w:szCs w:val="22"/>
        </w:rPr>
        <w:t>will</w:t>
      </w:r>
      <w:r w:rsidR="006A1951">
        <w:rPr>
          <w:rStyle w:val="normaltextrun"/>
          <w:rFonts w:ascii="Calibri" w:hAnsi="Calibri" w:cs="Calibri"/>
          <w:color w:val="000000"/>
          <w:sz w:val="22"/>
          <w:szCs w:val="22"/>
        </w:rPr>
        <w:t xml:space="preserve"> attain</w:t>
      </w:r>
      <w:r w:rsidR="00D6449E">
        <w:rPr>
          <w:rStyle w:val="normaltextrun"/>
          <w:rFonts w:ascii="Calibri" w:hAnsi="Calibri" w:cs="Calibri"/>
          <w:color w:val="000000"/>
          <w:sz w:val="22"/>
          <w:szCs w:val="22"/>
        </w:rPr>
        <w:t xml:space="preserve"> proficiency by performing at or above benchmark on the end of year mCLASS® DIBELS 8th Edition literacy assessment. </w:t>
      </w:r>
      <w:r w:rsidR="00D6449E">
        <w:rPr>
          <w:rStyle w:val="eop"/>
          <w:rFonts w:ascii="Calibri" w:hAnsi="Calibri" w:cs="Calibri"/>
          <w:color w:val="000000"/>
          <w:sz w:val="22"/>
          <w:szCs w:val="22"/>
        </w:rPr>
        <w:t> </w:t>
      </w:r>
    </w:p>
    <w:p w14:paraId="2D8623BA" w14:textId="77777777" w:rsidR="00D6449E" w:rsidRDefault="00D6449E" w:rsidP="00D6449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E15513E" w14:textId="77777777" w:rsidR="00D6449E" w:rsidRDefault="00D6449E" w:rsidP="00D6449E">
      <w:pPr>
        <w:pStyle w:val="paragraph"/>
        <w:shd w:val="clear" w:color="auto" w:fill="FFFFFF"/>
        <w:spacing w:before="0" w:beforeAutospacing="0" w:after="0" w:afterAutospacing="0"/>
        <w:ind w:left="360" w:firstLine="360"/>
        <w:textAlignment w:val="baseline"/>
        <w:rPr>
          <w:rFonts w:ascii="Segoe UI" w:hAnsi="Segoe UI" w:cs="Segoe UI"/>
          <w:sz w:val="18"/>
          <w:szCs w:val="18"/>
        </w:rPr>
      </w:pPr>
      <w:r>
        <w:rPr>
          <w:rStyle w:val="normaltextrun"/>
          <w:rFonts w:ascii="Calibri" w:hAnsi="Calibri" w:cs="Calibri"/>
          <w:b/>
          <w:bCs/>
          <w:color w:val="000000"/>
          <w:sz w:val="22"/>
          <w:szCs w:val="22"/>
        </w:rPr>
        <w:t>Proficiency</w:t>
      </w:r>
      <w:r>
        <w:rPr>
          <w:rStyle w:val="normaltextrun"/>
          <w:rFonts w:ascii="Calibri" w:hAnsi="Calibri" w:cs="Calibri"/>
          <w:color w:val="000000"/>
          <w:sz w:val="22"/>
          <w:szCs w:val="22"/>
        </w:rPr>
        <w:t xml:space="preserve"> will be </w:t>
      </w:r>
      <w:r>
        <w:rPr>
          <w:rStyle w:val="normaltextrun"/>
          <w:rFonts w:ascii="Calibri" w:hAnsi="Calibri" w:cs="Calibri"/>
          <w:sz w:val="22"/>
          <w:szCs w:val="22"/>
        </w:rPr>
        <w:t>measured and reported using the following:</w:t>
      </w:r>
      <w:r>
        <w:rPr>
          <w:rStyle w:val="eop"/>
          <w:rFonts w:ascii="Calibri" w:hAnsi="Calibri" w:cs="Calibri"/>
          <w:sz w:val="22"/>
          <w:szCs w:val="22"/>
        </w:rPr>
        <w:t> </w:t>
      </w:r>
    </w:p>
    <w:p w14:paraId="62DA739D" w14:textId="77777777" w:rsidR="00D6449E" w:rsidRDefault="00D6449E" w:rsidP="00872B43">
      <w:pPr>
        <w:pStyle w:val="paragraph"/>
        <w:numPr>
          <w:ilvl w:val="0"/>
          <w:numId w:val="25"/>
        </w:numPr>
        <w:shd w:val="clear" w:color="auto" w:fill="FFFFFF"/>
        <w:tabs>
          <w:tab w:val="clear" w:pos="1440"/>
          <w:tab w:val="num" w:pos="1980"/>
        </w:tabs>
        <w:spacing w:before="0" w:beforeAutospacing="0" w:after="0" w:afterAutospacing="0"/>
        <w:ind w:left="1980" w:hanging="180"/>
        <w:textAlignment w:val="baseline"/>
        <w:rPr>
          <w:rFonts w:ascii="Calibri" w:hAnsi="Calibri" w:cs="Calibri"/>
          <w:sz w:val="22"/>
          <w:szCs w:val="22"/>
        </w:rPr>
      </w:pPr>
      <w:r>
        <w:rPr>
          <w:rStyle w:val="normaltextrun"/>
          <w:rFonts w:ascii="Calibri" w:hAnsi="Calibri" w:cs="Calibri"/>
          <w:sz w:val="22"/>
          <w:szCs w:val="22"/>
        </w:rPr>
        <w:t>Grantees will use mCLASS® DIBELS 8</w:t>
      </w:r>
      <w:r>
        <w:rPr>
          <w:rStyle w:val="normaltextrun"/>
          <w:rFonts w:ascii="Calibri" w:hAnsi="Calibri" w:cs="Calibri"/>
          <w:sz w:val="10"/>
          <w:szCs w:val="10"/>
          <w:vertAlign w:val="superscript"/>
        </w:rPr>
        <w:t>th</w:t>
      </w:r>
      <w:r>
        <w:rPr>
          <w:rStyle w:val="normaltextrun"/>
          <w:rFonts w:ascii="Calibri" w:hAnsi="Calibri" w:cs="Calibri"/>
          <w:sz w:val="22"/>
          <w:szCs w:val="22"/>
        </w:rPr>
        <w:t xml:space="preserve"> Edition end of year K-3 Class Summary to report progress at the end of the year. </w:t>
      </w:r>
      <w:r>
        <w:rPr>
          <w:rStyle w:val="eop"/>
          <w:rFonts w:ascii="Calibri" w:hAnsi="Calibri" w:cs="Calibri"/>
          <w:sz w:val="22"/>
          <w:szCs w:val="22"/>
        </w:rPr>
        <w:t> </w:t>
      </w:r>
    </w:p>
    <w:p w14:paraId="719241CC" w14:textId="77777777" w:rsidR="00D6449E" w:rsidRDefault="00D6449E" w:rsidP="00872B43">
      <w:pPr>
        <w:pStyle w:val="paragraph"/>
        <w:numPr>
          <w:ilvl w:val="0"/>
          <w:numId w:val="25"/>
        </w:numPr>
        <w:shd w:val="clear" w:color="auto" w:fill="FFFFFF"/>
        <w:tabs>
          <w:tab w:val="clear" w:pos="1440"/>
          <w:tab w:val="num" w:pos="1980"/>
        </w:tabs>
        <w:spacing w:before="0" w:beforeAutospacing="0" w:after="0" w:afterAutospacing="0"/>
        <w:ind w:left="1980" w:hanging="180"/>
        <w:textAlignment w:val="baseline"/>
      </w:pPr>
      <w:r>
        <w:rPr>
          <w:rStyle w:val="normaltextrun"/>
          <w:rFonts w:ascii="Calibri" w:hAnsi="Calibri" w:cs="Calibri"/>
          <w:sz w:val="22"/>
          <w:szCs w:val="22"/>
        </w:rPr>
        <w:t>Grantees will work with their SLTs and ELG Implementation Consultant to analyze progress at the student, class, and grade level throughout the school year.</w:t>
      </w:r>
      <w:r>
        <w:rPr>
          <w:rStyle w:val="eop"/>
          <w:rFonts w:ascii="Calibri" w:hAnsi="Calibri" w:cs="Calibri"/>
          <w:sz w:val="22"/>
          <w:szCs w:val="22"/>
        </w:rPr>
        <w:t> </w:t>
      </w:r>
    </w:p>
    <w:p w14:paraId="12F3214E" w14:textId="2189B5D9" w:rsidR="00C43E07" w:rsidRPr="00C43E07" w:rsidRDefault="00D6449E" w:rsidP="00C43E07">
      <w:pPr>
        <w:pStyle w:val="paragraph"/>
        <w:numPr>
          <w:ilvl w:val="0"/>
          <w:numId w:val="25"/>
        </w:numPr>
        <w:shd w:val="clear" w:color="auto" w:fill="FFFFFF" w:themeFill="background1"/>
        <w:tabs>
          <w:tab w:val="clear" w:pos="1440"/>
          <w:tab w:val="num" w:pos="1980"/>
        </w:tabs>
        <w:spacing w:before="0" w:beforeAutospacing="0" w:after="0" w:afterAutospacing="0"/>
        <w:ind w:left="1980" w:hanging="180"/>
        <w:textAlignment w:val="baseline"/>
        <w:rPr>
          <w:rStyle w:val="eop"/>
        </w:rPr>
      </w:pPr>
      <w:r w:rsidRPr="4EDB4CB4">
        <w:rPr>
          <w:rStyle w:val="normaltextrun"/>
          <w:rFonts w:ascii="Calibri" w:hAnsi="Calibri" w:cs="Calibri"/>
          <w:sz w:val="22"/>
          <w:szCs w:val="22"/>
        </w:rPr>
        <w:t>Grantees will use mCLASS® DIBELS 8</w:t>
      </w:r>
      <w:r w:rsidRPr="4EDB4CB4">
        <w:rPr>
          <w:rStyle w:val="normaltextrun"/>
          <w:rFonts w:ascii="Calibri" w:hAnsi="Calibri" w:cs="Calibri"/>
          <w:sz w:val="10"/>
          <w:szCs w:val="10"/>
          <w:vertAlign w:val="superscript"/>
        </w:rPr>
        <w:t xml:space="preserve">th </w:t>
      </w:r>
      <w:r w:rsidRPr="4EDB4CB4">
        <w:rPr>
          <w:rStyle w:val="normaltextrun"/>
          <w:rFonts w:ascii="Calibri" w:hAnsi="Calibri" w:cs="Calibri"/>
          <w:sz w:val="22"/>
          <w:szCs w:val="22"/>
        </w:rPr>
        <w:t xml:space="preserve">Zones of Growth (ZoG) and the CDE provided </w:t>
      </w:r>
      <w:hyperlink r:id="rId22">
        <w:r w:rsidRPr="4EDB4CB4">
          <w:rPr>
            <w:rStyle w:val="Hyperlink"/>
            <w:rFonts w:ascii="Calibri" w:hAnsi="Calibri" w:cs="Calibri"/>
            <w:sz w:val="22"/>
            <w:szCs w:val="22"/>
          </w:rPr>
          <w:t>mCLASS® DIBELS 8th Edition Progress Planning Tool - Reaching Benchmark</w:t>
        </w:r>
      </w:hyperlink>
      <w:r w:rsidRPr="4EDB4CB4">
        <w:rPr>
          <w:rStyle w:val="normaltextrun"/>
          <w:rFonts w:ascii="Calibri" w:hAnsi="Calibri" w:cs="Calibri"/>
          <w:sz w:val="22"/>
          <w:szCs w:val="22"/>
        </w:rPr>
        <w:t xml:space="preserve"> to set student-level goals and measure progress.</w:t>
      </w:r>
      <w:r w:rsidRPr="4EDB4CB4">
        <w:rPr>
          <w:rStyle w:val="eop"/>
          <w:rFonts w:ascii="Calibri" w:hAnsi="Calibri" w:cs="Calibri"/>
          <w:sz w:val="22"/>
          <w:szCs w:val="22"/>
        </w:rPr>
        <w:t> </w:t>
      </w:r>
    </w:p>
    <w:p w14:paraId="74E29857" w14:textId="47563E2A" w:rsidR="00C43E07" w:rsidRPr="00CF01DD" w:rsidRDefault="00C43E07" w:rsidP="00C43E07">
      <w:pPr>
        <w:pStyle w:val="paragraph"/>
        <w:numPr>
          <w:ilvl w:val="0"/>
          <w:numId w:val="25"/>
        </w:numPr>
        <w:shd w:val="clear" w:color="auto" w:fill="FFFFFF" w:themeFill="background1"/>
        <w:tabs>
          <w:tab w:val="clear" w:pos="1440"/>
          <w:tab w:val="num" w:pos="1980"/>
        </w:tabs>
        <w:spacing w:before="0" w:beforeAutospacing="0" w:after="0" w:afterAutospacing="0"/>
        <w:ind w:left="1980" w:hanging="180"/>
        <w:textAlignment w:val="baseline"/>
        <w:rPr>
          <w:sz w:val="22"/>
          <w:szCs w:val="22"/>
        </w:rPr>
      </w:pPr>
      <w:r w:rsidRPr="00CF01DD">
        <w:rPr>
          <w:rFonts w:ascii="Calibri" w:hAnsi="Calibri" w:cs="Calibri"/>
          <w:sz w:val="22"/>
          <w:szCs w:val="22"/>
        </w:rPr>
        <w:t>mCLASS Lectura Assessments (if applicable)</w:t>
      </w:r>
    </w:p>
    <w:p w14:paraId="33FB45EE" w14:textId="32141429" w:rsidR="00C43E07" w:rsidRPr="00C43E07" w:rsidRDefault="00C43E07" w:rsidP="00C43E07">
      <w:pPr>
        <w:ind w:left="1800"/>
        <w:contextualSpacing w:val="0"/>
        <w:rPr>
          <w:rFonts w:ascii="Calibri" w:eastAsia="Times New Roman" w:hAnsi="Calibri" w:cs="Calibri"/>
          <w:color w:val="auto"/>
          <w:kern w:val="0"/>
        </w:rPr>
      </w:pPr>
      <w:r w:rsidRPr="00C43E07">
        <w:rPr>
          <w:rFonts w:ascii="Calibri" w:eastAsia="Times New Roman" w:hAnsi="Calibri" w:cs="Calibri"/>
          <w:i/>
          <w:iCs/>
          <w:color w:val="auto"/>
          <w:kern w:val="0"/>
        </w:rPr>
        <w:t xml:space="preserve"> Submit Lectura data if you have students whose primary language of literacy instruction is Spanish   and provide a </w:t>
      </w:r>
      <w:proofErr w:type="gramStart"/>
      <w:r w:rsidRPr="00C43E07">
        <w:rPr>
          <w:rFonts w:ascii="Calibri" w:eastAsia="Times New Roman" w:hAnsi="Calibri" w:cs="Calibri"/>
          <w:i/>
          <w:iCs/>
          <w:color w:val="auto"/>
          <w:kern w:val="0"/>
        </w:rPr>
        <w:t>narrative</w:t>
      </w:r>
      <w:proofErr w:type="gramEnd"/>
      <w:r w:rsidRPr="00C43E07">
        <w:rPr>
          <w:rFonts w:ascii="Calibri" w:eastAsia="Times New Roman" w:hAnsi="Calibri" w:cs="Calibri"/>
          <w:i/>
          <w:iCs/>
          <w:color w:val="auto"/>
          <w:kern w:val="0"/>
        </w:rPr>
        <w:t xml:space="preserve"> </w:t>
      </w:r>
    </w:p>
    <w:p w14:paraId="443308BA" w14:textId="77777777" w:rsidR="00C43E07" w:rsidRDefault="00C43E07" w:rsidP="00C43E07">
      <w:pPr>
        <w:pStyle w:val="paragraph"/>
        <w:shd w:val="clear" w:color="auto" w:fill="FFFFFF" w:themeFill="background1"/>
        <w:spacing w:before="0" w:beforeAutospacing="0" w:after="0" w:afterAutospacing="0"/>
        <w:ind w:left="1980"/>
        <w:textAlignment w:val="baseline"/>
      </w:pPr>
    </w:p>
    <w:p w14:paraId="0FF36923" w14:textId="77777777" w:rsidR="00D6449E" w:rsidRDefault="00D6449E" w:rsidP="003F2C69">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color w:val="000000"/>
          <w:sz w:val="22"/>
          <w:szCs w:val="22"/>
        </w:rPr>
        <w:t>Consideration: </w:t>
      </w:r>
      <w:r>
        <w:rPr>
          <w:rStyle w:val="eop"/>
          <w:rFonts w:ascii="Calibri" w:hAnsi="Calibri" w:cs="Calibri"/>
          <w:color w:val="000000"/>
          <w:sz w:val="22"/>
          <w:szCs w:val="22"/>
        </w:rPr>
        <w:t> </w:t>
      </w:r>
    </w:p>
    <w:p w14:paraId="08151240" w14:textId="494C8F7E" w:rsidR="00D6449E" w:rsidRDefault="00D6449E" w:rsidP="003F2C69">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 xml:space="preserve">Successful achievement of this goal aligns with the goals and principles outlined in the READ Act, which emphasizes the importance of ensuring that every </w:t>
      </w:r>
      <w:r w:rsidR="00FE7F76">
        <w:rPr>
          <w:rStyle w:val="normaltextrun"/>
          <w:rFonts w:ascii="Calibri" w:hAnsi="Calibri" w:cs="Calibri"/>
          <w:color w:val="000000"/>
          <w:sz w:val="22"/>
          <w:szCs w:val="22"/>
        </w:rPr>
        <w:t>student</w:t>
      </w:r>
      <w:r>
        <w:rPr>
          <w:rStyle w:val="normaltextrun"/>
          <w:rFonts w:ascii="Calibri" w:hAnsi="Calibri" w:cs="Calibri"/>
          <w:color w:val="000000"/>
          <w:sz w:val="22"/>
          <w:szCs w:val="22"/>
        </w:rPr>
        <w:t xml:space="preserve"> </w:t>
      </w:r>
      <w:r w:rsidR="00183F72">
        <w:rPr>
          <w:rStyle w:val="normaltextrun"/>
          <w:rFonts w:ascii="Calibri" w:hAnsi="Calibri" w:cs="Calibri"/>
          <w:color w:val="000000"/>
          <w:sz w:val="22"/>
          <w:szCs w:val="22"/>
        </w:rPr>
        <w:t>achieves grade level expectations in reading by the end of third grade</w:t>
      </w:r>
      <w:r>
        <w:rPr>
          <w:rStyle w:val="normaltextrun"/>
          <w:rFonts w:ascii="Calibri" w:hAnsi="Calibri" w:cs="Calibri"/>
          <w:color w:val="000000"/>
          <w:sz w:val="22"/>
          <w:szCs w:val="22"/>
        </w:rPr>
        <w:t xml:space="preserve">. </w:t>
      </w:r>
      <w:r>
        <w:rPr>
          <w:rStyle w:val="normaltextrun"/>
          <w:rFonts w:ascii="Calibri" w:hAnsi="Calibri" w:cs="Calibri"/>
          <w:sz w:val="22"/>
          <w:szCs w:val="22"/>
        </w:rPr>
        <w:t>These efforts align with and may be integrated into the school's Unified Improvement Plan (UIP). </w:t>
      </w:r>
      <w:r>
        <w:rPr>
          <w:rStyle w:val="eop"/>
          <w:rFonts w:ascii="Calibri" w:hAnsi="Calibri" w:cs="Calibri"/>
          <w:sz w:val="22"/>
          <w:szCs w:val="22"/>
        </w:rPr>
        <w:t> </w:t>
      </w:r>
    </w:p>
    <w:p w14:paraId="2B69CD02" w14:textId="77777777" w:rsidR="00D6449E" w:rsidRDefault="00D6449E" w:rsidP="00D6449E">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22FB88F6" w14:textId="77777777" w:rsidR="007B1C0D" w:rsidRDefault="007B1C0D" w:rsidP="00D6449E">
      <w:pPr>
        <w:pStyle w:val="paragraph"/>
        <w:shd w:val="clear" w:color="auto" w:fill="FFFFFF"/>
        <w:spacing w:before="0" w:beforeAutospacing="0" w:after="0" w:afterAutospacing="0"/>
        <w:textAlignment w:val="baseline"/>
        <w:rPr>
          <w:rStyle w:val="eop"/>
          <w:rFonts w:ascii="Calibri" w:hAnsi="Calibri" w:cs="Calibri"/>
          <w:sz w:val="22"/>
          <w:szCs w:val="22"/>
        </w:rPr>
      </w:pPr>
    </w:p>
    <w:p w14:paraId="7E7679F8" w14:textId="77777777" w:rsidR="007B1C0D" w:rsidRDefault="007B1C0D" w:rsidP="00D6449E">
      <w:pPr>
        <w:pStyle w:val="paragraph"/>
        <w:shd w:val="clear" w:color="auto" w:fill="FFFFFF"/>
        <w:spacing w:before="0" w:beforeAutospacing="0" w:after="0" w:afterAutospacing="0"/>
        <w:textAlignment w:val="baseline"/>
        <w:rPr>
          <w:rFonts w:ascii="Segoe UI" w:hAnsi="Segoe UI" w:cs="Segoe UI"/>
          <w:sz w:val="18"/>
          <w:szCs w:val="18"/>
        </w:rPr>
      </w:pPr>
    </w:p>
    <w:p w14:paraId="14EAA291" w14:textId="77777777" w:rsidR="00D6449E" w:rsidRDefault="00D6449E" w:rsidP="00D6449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86B4A2E" w14:textId="5143D85C" w:rsidR="00D6449E" w:rsidRDefault="00D6449E" w:rsidP="4EDB4CB4">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4EDB4CB4">
        <w:rPr>
          <w:rStyle w:val="normaltextrun"/>
          <w:rFonts w:ascii="Calibri" w:hAnsi="Calibri" w:cs="Calibri"/>
          <w:b/>
          <w:bCs/>
          <w:sz w:val="22"/>
          <w:szCs w:val="22"/>
        </w:rPr>
        <w:lastRenderedPageBreak/>
        <w:t>Strategic Progression to</w:t>
      </w:r>
      <w:r w:rsidR="107416EE" w:rsidRPr="4EDB4CB4">
        <w:rPr>
          <w:rStyle w:val="normaltextrun"/>
          <w:rFonts w:ascii="Calibri" w:hAnsi="Calibri" w:cs="Calibri"/>
          <w:b/>
          <w:bCs/>
          <w:sz w:val="22"/>
          <w:szCs w:val="22"/>
        </w:rPr>
        <w:t>wards</w:t>
      </w:r>
      <w:r w:rsidRPr="4EDB4CB4">
        <w:rPr>
          <w:rStyle w:val="normaltextrun"/>
          <w:rFonts w:ascii="Calibri" w:hAnsi="Calibri" w:cs="Calibri"/>
          <w:b/>
          <w:bCs/>
          <w:sz w:val="22"/>
          <w:szCs w:val="22"/>
        </w:rPr>
        <w:t xml:space="preserve"> Grade-Level Proficiency </w:t>
      </w:r>
      <w:r w:rsidRPr="4EDB4CB4">
        <w:rPr>
          <w:rStyle w:val="eop"/>
          <w:rFonts w:ascii="Calibri" w:hAnsi="Calibri" w:cs="Calibri"/>
          <w:sz w:val="22"/>
          <w:szCs w:val="22"/>
        </w:rPr>
        <w:t> </w:t>
      </w:r>
    </w:p>
    <w:p w14:paraId="17096E5A" w14:textId="77777777" w:rsidR="00D6449E" w:rsidRDefault="00D6449E" w:rsidP="00D6449E">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5FDB298B" w14:textId="77777777" w:rsidR="00D6449E" w:rsidRDefault="00D6449E" w:rsidP="00D6449E">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color w:val="000000"/>
          <w:sz w:val="22"/>
          <w:szCs w:val="22"/>
        </w:rPr>
        <w:t>ELG Goal 3:</w:t>
      </w:r>
      <w:r>
        <w:rPr>
          <w:rStyle w:val="eop"/>
          <w:rFonts w:ascii="Calibri" w:hAnsi="Calibri" w:cs="Calibri"/>
          <w:color w:val="000000"/>
          <w:sz w:val="22"/>
          <w:szCs w:val="22"/>
        </w:rPr>
        <w:t> </w:t>
      </w:r>
    </w:p>
    <w:p w14:paraId="75D591D5" w14:textId="77777777" w:rsidR="00D6449E" w:rsidRDefault="00D6449E" w:rsidP="00D6449E">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50% of K-3 students initially scoring below or well below benchmark on the mCLASS® DIBELS 8th Edition assessment will progress by at least one performance category. </w:t>
      </w:r>
      <w:r>
        <w:rPr>
          <w:rStyle w:val="eop"/>
          <w:rFonts w:ascii="Calibri" w:hAnsi="Calibri" w:cs="Calibri"/>
          <w:color w:val="000000"/>
          <w:sz w:val="22"/>
          <w:szCs w:val="22"/>
        </w:rPr>
        <w:t> </w:t>
      </w:r>
    </w:p>
    <w:p w14:paraId="1D489E81" w14:textId="77777777" w:rsidR="00D6449E" w:rsidRDefault="00D6449E" w:rsidP="00D6449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F573BD" w14:textId="77777777" w:rsidR="00D6449E" w:rsidRDefault="00D6449E" w:rsidP="00D6449E">
      <w:pPr>
        <w:pStyle w:val="paragraph"/>
        <w:shd w:val="clear" w:color="auto" w:fill="FFFFFF"/>
        <w:spacing w:before="0" w:beforeAutospacing="0" w:after="0" w:afterAutospacing="0"/>
        <w:ind w:left="360" w:firstLine="360"/>
        <w:textAlignment w:val="baseline"/>
        <w:rPr>
          <w:rFonts w:ascii="Segoe UI" w:hAnsi="Segoe UI" w:cs="Segoe UI"/>
          <w:sz w:val="18"/>
          <w:szCs w:val="18"/>
        </w:rPr>
      </w:pPr>
      <w:r>
        <w:rPr>
          <w:rStyle w:val="normaltextrun"/>
          <w:rFonts w:ascii="Calibri" w:hAnsi="Calibri" w:cs="Calibri"/>
          <w:b/>
          <w:bCs/>
          <w:color w:val="000000"/>
          <w:sz w:val="22"/>
          <w:szCs w:val="22"/>
        </w:rPr>
        <w:t>Strategic progression</w:t>
      </w:r>
      <w:r>
        <w:rPr>
          <w:rStyle w:val="normaltextrun"/>
          <w:rFonts w:ascii="Calibri" w:hAnsi="Calibri" w:cs="Calibri"/>
          <w:color w:val="000000"/>
          <w:sz w:val="22"/>
          <w:szCs w:val="22"/>
        </w:rPr>
        <w:t xml:space="preserve"> will be measured and reported using the following:</w:t>
      </w:r>
      <w:r>
        <w:rPr>
          <w:rStyle w:val="eop"/>
          <w:rFonts w:ascii="Calibri" w:hAnsi="Calibri" w:cs="Calibri"/>
          <w:color w:val="000000"/>
          <w:sz w:val="22"/>
          <w:szCs w:val="22"/>
        </w:rPr>
        <w:t> </w:t>
      </w:r>
    </w:p>
    <w:p w14:paraId="3465C7F8" w14:textId="77777777" w:rsidR="00D6449E" w:rsidRDefault="00D6449E" w:rsidP="00872B43">
      <w:pPr>
        <w:pStyle w:val="paragraph"/>
        <w:numPr>
          <w:ilvl w:val="0"/>
          <w:numId w:val="26"/>
        </w:numPr>
        <w:shd w:val="clear" w:color="auto" w:fill="FFFFFF"/>
        <w:spacing w:before="0" w:beforeAutospacing="0" w:after="0" w:afterAutospacing="0"/>
        <w:ind w:left="1980" w:hanging="180"/>
        <w:textAlignment w:val="baseline"/>
        <w:rPr>
          <w:rFonts w:ascii="Calibri" w:hAnsi="Calibri" w:cs="Calibri"/>
          <w:sz w:val="22"/>
          <w:szCs w:val="22"/>
        </w:rPr>
      </w:pPr>
      <w:r>
        <w:rPr>
          <w:rStyle w:val="normaltextrun"/>
          <w:rFonts w:ascii="Calibri" w:hAnsi="Calibri" w:cs="Calibri"/>
          <w:sz w:val="22"/>
          <w:szCs w:val="22"/>
        </w:rPr>
        <w:t>Grantees will use mCLASS® DIBELS 8</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Edition Correlation report to report progress at the end of the year.</w:t>
      </w:r>
      <w:r>
        <w:rPr>
          <w:rStyle w:val="eop"/>
          <w:rFonts w:ascii="Calibri" w:hAnsi="Calibri" w:cs="Calibri"/>
          <w:sz w:val="22"/>
          <w:szCs w:val="22"/>
        </w:rPr>
        <w:t> </w:t>
      </w:r>
    </w:p>
    <w:p w14:paraId="3FB5324F" w14:textId="77777777" w:rsidR="00D6449E" w:rsidRDefault="00D6449E" w:rsidP="00872B43">
      <w:pPr>
        <w:pStyle w:val="paragraph"/>
        <w:numPr>
          <w:ilvl w:val="0"/>
          <w:numId w:val="26"/>
        </w:numPr>
        <w:shd w:val="clear" w:color="auto" w:fill="FFFFFF"/>
        <w:spacing w:before="0" w:beforeAutospacing="0" w:after="0" w:afterAutospacing="0"/>
        <w:ind w:left="1980" w:hanging="180"/>
        <w:textAlignment w:val="baseline"/>
        <w:rPr>
          <w:rFonts w:ascii="Calibri" w:hAnsi="Calibri" w:cs="Calibri"/>
          <w:sz w:val="22"/>
          <w:szCs w:val="22"/>
        </w:rPr>
      </w:pPr>
      <w:r>
        <w:rPr>
          <w:rStyle w:val="normaltextrun"/>
          <w:rFonts w:ascii="Calibri" w:hAnsi="Calibri" w:cs="Calibri"/>
          <w:sz w:val="22"/>
          <w:szCs w:val="22"/>
        </w:rPr>
        <w:t>Grantees will work with their SLTs and ELG Implementation Consultant to analyze progress at the student, class, and grade level throughout the school year.</w:t>
      </w:r>
      <w:r>
        <w:rPr>
          <w:rStyle w:val="eop"/>
          <w:rFonts w:ascii="Calibri" w:hAnsi="Calibri" w:cs="Calibri"/>
          <w:sz w:val="22"/>
          <w:szCs w:val="22"/>
        </w:rPr>
        <w:t> </w:t>
      </w:r>
    </w:p>
    <w:p w14:paraId="2557E9E7" w14:textId="0671B18E" w:rsidR="00D6449E" w:rsidRDefault="00D6449E" w:rsidP="4EDB4CB4">
      <w:pPr>
        <w:pStyle w:val="paragraph"/>
        <w:numPr>
          <w:ilvl w:val="0"/>
          <w:numId w:val="26"/>
        </w:numPr>
        <w:shd w:val="clear" w:color="auto" w:fill="FFFFFF" w:themeFill="background1"/>
        <w:spacing w:before="0" w:beforeAutospacing="0" w:after="0" w:afterAutospacing="0"/>
        <w:ind w:left="1980" w:hanging="180"/>
        <w:textAlignment w:val="baseline"/>
        <w:rPr>
          <w:rFonts w:ascii="Calibri" w:hAnsi="Calibri" w:cs="Calibri"/>
          <w:sz w:val="22"/>
          <w:szCs w:val="22"/>
        </w:rPr>
      </w:pPr>
      <w:r w:rsidRPr="4EDB4CB4">
        <w:rPr>
          <w:rStyle w:val="normaltextrun"/>
          <w:rFonts w:ascii="Calibri" w:hAnsi="Calibri" w:cs="Calibri"/>
          <w:sz w:val="22"/>
          <w:szCs w:val="22"/>
        </w:rPr>
        <w:t>Grantees will use mCLASS® DIBELS 8</w:t>
      </w:r>
      <w:r w:rsidRPr="4EDB4CB4">
        <w:rPr>
          <w:rStyle w:val="normaltextrun"/>
          <w:rFonts w:ascii="Calibri" w:hAnsi="Calibri" w:cs="Calibri"/>
          <w:sz w:val="17"/>
          <w:szCs w:val="17"/>
          <w:vertAlign w:val="superscript"/>
        </w:rPr>
        <w:t xml:space="preserve">th </w:t>
      </w:r>
      <w:r w:rsidRPr="4EDB4CB4">
        <w:rPr>
          <w:rStyle w:val="normaltextrun"/>
          <w:rFonts w:ascii="Calibri" w:hAnsi="Calibri" w:cs="Calibri"/>
          <w:sz w:val="22"/>
          <w:szCs w:val="22"/>
        </w:rPr>
        <w:t xml:space="preserve">Zones of Growth (ZoG) and the CDE provided </w:t>
      </w:r>
      <w:hyperlink r:id="rId23">
        <w:r w:rsidRPr="4EDB4CB4">
          <w:rPr>
            <w:rStyle w:val="Hyperlink"/>
            <w:rFonts w:ascii="Calibri" w:hAnsi="Calibri" w:cs="Calibri"/>
            <w:sz w:val="22"/>
            <w:szCs w:val="22"/>
          </w:rPr>
          <w:t>mCLASS® DIBELS 8th Edition Progress Planning Tools - Reaching Benchmark</w:t>
        </w:r>
      </w:hyperlink>
      <w:r w:rsidRPr="4EDB4CB4">
        <w:rPr>
          <w:rStyle w:val="normaltextrun"/>
          <w:rFonts w:ascii="Calibri" w:hAnsi="Calibri" w:cs="Calibri"/>
          <w:sz w:val="22"/>
          <w:szCs w:val="22"/>
        </w:rPr>
        <w:t xml:space="preserve"> and </w:t>
      </w:r>
      <w:hyperlink r:id="rId24">
        <w:r w:rsidRPr="4EDB4CB4">
          <w:rPr>
            <w:rStyle w:val="Hyperlink"/>
            <w:rFonts w:ascii="Calibri" w:hAnsi="Calibri" w:cs="Calibri"/>
            <w:sz w:val="22"/>
            <w:szCs w:val="22"/>
          </w:rPr>
          <w:t>Well Below Benchmark</w:t>
        </w:r>
      </w:hyperlink>
      <w:r w:rsidRPr="4EDB4CB4">
        <w:rPr>
          <w:rStyle w:val="normaltextrun"/>
          <w:rFonts w:ascii="Calibri" w:hAnsi="Calibri" w:cs="Calibri"/>
          <w:sz w:val="22"/>
          <w:szCs w:val="22"/>
        </w:rPr>
        <w:t>, to set student-level goals and measure progress.</w:t>
      </w:r>
      <w:r w:rsidRPr="4EDB4CB4">
        <w:rPr>
          <w:rStyle w:val="eop"/>
          <w:rFonts w:ascii="Calibri" w:hAnsi="Calibri" w:cs="Calibri"/>
          <w:sz w:val="22"/>
          <w:szCs w:val="22"/>
        </w:rPr>
        <w:t> </w:t>
      </w:r>
    </w:p>
    <w:p w14:paraId="12D1402C" w14:textId="77777777" w:rsidR="00535E23" w:rsidRDefault="00D6449E" w:rsidP="00535E23">
      <w:pPr>
        <w:pStyle w:val="paragraph"/>
        <w:numPr>
          <w:ilvl w:val="0"/>
          <w:numId w:val="26"/>
        </w:numPr>
        <w:shd w:val="clear" w:color="auto" w:fill="FFFFFF"/>
        <w:spacing w:before="0" w:beforeAutospacing="0" w:after="0" w:afterAutospacing="0"/>
        <w:ind w:left="1980" w:hanging="180"/>
        <w:textAlignment w:val="baseline"/>
        <w:rPr>
          <w:rStyle w:val="eop"/>
          <w:rFonts w:ascii="Calibri" w:hAnsi="Calibri" w:cs="Calibri"/>
          <w:sz w:val="22"/>
          <w:szCs w:val="22"/>
        </w:rPr>
      </w:pPr>
      <w:r>
        <w:rPr>
          <w:rStyle w:val="normaltextrun"/>
          <w:rFonts w:ascii="Calibri" w:hAnsi="Calibri" w:cs="Calibri"/>
          <w:sz w:val="22"/>
          <w:szCs w:val="22"/>
        </w:rPr>
        <w:t xml:space="preserve">CMAS results for third graders after year 4 of grant will be used to report progress at the end of the grant cycle. </w:t>
      </w:r>
      <w:r>
        <w:rPr>
          <w:rStyle w:val="eop"/>
          <w:rFonts w:ascii="Calibri" w:hAnsi="Calibri" w:cs="Calibri"/>
          <w:sz w:val="22"/>
          <w:szCs w:val="22"/>
        </w:rPr>
        <w:t> </w:t>
      </w:r>
    </w:p>
    <w:p w14:paraId="7C39B45D" w14:textId="26606E0B" w:rsidR="00535E23" w:rsidRPr="00CF01DD" w:rsidRDefault="00535E23" w:rsidP="00535E23">
      <w:pPr>
        <w:pStyle w:val="paragraph"/>
        <w:numPr>
          <w:ilvl w:val="0"/>
          <w:numId w:val="26"/>
        </w:numPr>
        <w:shd w:val="clear" w:color="auto" w:fill="FFFFFF"/>
        <w:spacing w:before="0" w:beforeAutospacing="0" w:after="0" w:afterAutospacing="0"/>
        <w:ind w:left="1980" w:hanging="180"/>
        <w:textAlignment w:val="baseline"/>
        <w:rPr>
          <w:rFonts w:ascii="Calibri" w:hAnsi="Calibri" w:cs="Calibri"/>
          <w:sz w:val="22"/>
          <w:szCs w:val="22"/>
        </w:rPr>
      </w:pPr>
      <w:r w:rsidRPr="00CF01DD">
        <w:rPr>
          <w:rFonts w:ascii="Calibri" w:hAnsi="Calibri" w:cs="Calibri"/>
          <w:sz w:val="22"/>
          <w:szCs w:val="22"/>
        </w:rPr>
        <w:t>mCLASS Lectura Assessments (if applicable)</w:t>
      </w:r>
    </w:p>
    <w:p w14:paraId="4CC943CD" w14:textId="3732C749" w:rsidR="00535E23" w:rsidRPr="00C43E07" w:rsidRDefault="00535E23" w:rsidP="00535E23">
      <w:pPr>
        <w:ind w:left="1800"/>
        <w:contextualSpacing w:val="0"/>
        <w:rPr>
          <w:rFonts w:ascii="Calibri" w:eastAsia="Times New Roman" w:hAnsi="Calibri" w:cs="Calibri"/>
          <w:color w:val="auto"/>
          <w:kern w:val="0"/>
        </w:rPr>
      </w:pPr>
      <w:r w:rsidRPr="00C43E07">
        <w:rPr>
          <w:rFonts w:ascii="Calibri" w:eastAsia="Times New Roman" w:hAnsi="Calibri" w:cs="Calibri"/>
          <w:i/>
          <w:iCs/>
          <w:color w:val="auto"/>
          <w:kern w:val="0"/>
        </w:rPr>
        <w:t xml:space="preserve"> Submit Lectura data if you have students whose primary language of literacy instruction is Spanish   and provide a </w:t>
      </w:r>
      <w:proofErr w:type="gramStart"/>
      <w:r w:rsidRPr="00C43E07">
        <w:rPr>
          <w:rFonts w:ascii="Calibri" w:eastAsia="Times New Roman" w:hAnsi="Calibri" w:cs="Calibri"/>
          <w:i/>
          <w:iCs/>
          <w:color w:val="auto"/>
          <w:kern w:val="0"/>
        </w:rPr>
        <w:t>narrative</w:t>
      </w:r>
      <w:proofErr w:type="gramEnd"/>
      <w:r w:rsidRPr="00C43E07">
        <w:rPr>
          <w:rFonts w:ascii="Calibri" w:eastAsia="Times New Roman" w:hAnsi="Calibri" w:cs="Calibri"/>
          <w:i/>
          <w:iCs/>
          <w:color w:val="auto"/>
          <w:kern w:val="0"/>
        </w:rPr>
        <w:t xml:space="preserve">  </w:t>
      </w:r>
    </w:p>
    <w:p w14:paraId="2EE3C94D" w14:textId="77777777" w:rsidR="00535E23" w:rsidRDefault="00535E23" w:rsidP="00535E23">
      <w:pPr>
        <w:pStyle w:val="paragraph"/>
        <w:shd w:val="clear" w:color="auto" w:fill="FFFFFF"/>
        <w:spacing w:before="0" w:beforeAutospacing="0" w:after="0" w:afterAutospacing="0"/>
        <w:ind w:left="1980"/>
        <w:textAlignment w:val="baseline"/>
        <w:rPr>
          <w:rFonts w:ascii="Calibri" w:hAnsi="Calibri" w:cs="Calibri"/>
          <w:sz w:val="22"/>
          <w:szCs w:val="22"/>
        </w:rPr>
      </w:pPr>
    </w:p>
    <w:p w14:paraId="4B07B601" w14:textId="33DD9718" w:rsidR="00D6449E" w:rsidRDefault="00D6449E" w:rsidP="003F2C69">
      <w:pPr>
        <w:pStyle w:val="paragraph"/>
        <w:shd w:val="clear" w:color="auto" w:fill="FFFFFF"/>
        <w:spacing w:before="0" w:beforeAutospacing="0" w:after="0" w:afterAutospacing="0"/>
        <w:ind w:left="360" w:firstLine="360"/>
        <w:textAlignment w:val="baseline"/>
        <w:rPr>
          <w:rFonts w:ascii="Segoe UI" w:hAnsi="Segoe UI" w:cs="Segoe UI"/>
          <w:sz w:val="18"/>
          <w:szCs w:val="18"/>
        </w:rPr>
      </w:pPr>
      <w:r>
        <w:rPr>
          <w:rStyle w:val="normaltextrun"/>
          <w:rFonts w:ascii="Calibri" w:hAnsi="Calibri" w:cs="Calibri"/>
          <w:b/>
          <w:bCs/>
          <w:sz w:val="22"/>
          <w:szCs w:val="22"/>
        </w:rPr>
        <w:t>Consideration: </w:t>
      </w:r>
      <w:r>
        <w:rPr>
          <w:rStyle w:val="eop"/>
          <w:rFonts w:ascii="Calibri" w:hAnsi="Calibri" w:cs="Calibri"/>
          <w:sz w:val="22"/>
          <w:szCs w:val="22"/>
        </w:rPr>
        <w:t> </w:t>
      </w:r>
    </w:p>
    <w:p w14:paraId="01DE3296" w14:textId="3D651DFC" w:rsidR="00D6449E" w:rsidRDefault="00D6449E" w:rsidP="003F2C69">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This goal, focusing on literacy progress</w:t>
      </w:r>
      <w:r w:rsidR="002C3B62">
        <w:rPr>
          <w:rStyle w:val="normaltextrun"/>
          <w:rFonts w:ascii="Calibri" w:hAnsi="Calibri" w:cs="Calibri"/>
          <w:color w:val="000000"/>
          <w:sz w:val="22"/>
          <w:szCs w:val="22"/>
        </w:rPr>
        <w:t>ion</w:t>
      </w:r>
      <w:r>
        <w:rPr>
          <w:rStyle w:val="normaltextrun"/>
          <w:rFonts w:ascii="Calibri" w:hAnsi="Calibri" w:cs="Calibri"/>
          <w:color w:val="000000"/>
          <w:sz w:val="22"/>
          <w:szCs w:val="22"/>
        </w:rPr>
        <w:t>, serves as a foundational step toward broader academic proficiency as assessed by the</w:t>
      </w:r>
      <w:r w:rsidR="002C3B62">
        <w:rPr>
          <w:rStyle w:val="normaltextrun"/>
          <w:rFonts w:ascii="Calibri" w:hAnsi="Calibri" w:cs="Calibri"/>
          <w:color w:val="000000"/>
          <w:sz w:val="22"/>
          <w:szCs w:val="22"/>
        </w:rPr>
        <w:t xml:space="preserve"> ELA</w:t>
      </w:r>
      <w:r>
        <w:rPr>
          <w:rStyle w:val="normaltextrun"/>
          <w:rFonts w:ascii="Calibri" w:hAnsi="Calibri" w:cs="Calibri"/>
          <w:color w:val="000000"/>
          <w:sz w:val="22"/>
          <w:szCs w:val="22"/>
        </w:rPr>
        <w:t xml:space="preserve"> CMAS assessment</w:t>
      </w:r>
      <w:r w:rsidR="002C3B62">
        <w:rPr>
          <w:rStyle w:val="normaltextrun"/>
          <w:rFonts w:ascii="Calibri" w:hAnsi="Calibri" w:cs="Calibri"/>
          <w:color w:val="000000"/>
          <w:sz w:val="22"/>
          <w:szCs w:val="22"/>
        </w:rPr>
        <w:t>s</w:t>
      </w:r>
      <w:r>
        <w:rPr>
          <w:rStyle w:val="normaltextrun"/>
          <w:rFonts w:ascii="Calibri" w:hAnsi="Calibri" w:cs="Calibri"/>
          <w:color w:val="000000"/>
          <w:sz w:val="22"/>
          <w:szCs w:val="22"/>
        </w:rPr>
        <w:t xml:space="preserve">. </w:t>
      </w:r>
      <w:r>
        <w:rPr>
          <w:rStyle w:val="normaltextrun"/>
          <w:rFonts w:ascii="Calibri" w:hAnsi="Calibri" w:cs="Calibri"/>
          <w:sz w:val="22"/>
          <w:szCs w:val="22"/>
        </w:rPr>
        <w:t>These efforts align with and may be integrated into the school's Unified Improvement Plan (UIP).</w:t>
      </w:r>
      <w:r>
        <w:rPr>
          <w:rStyle w:val="eop"/>
          <w:rFonts w:ascii="Calibri" w:hAnsi="Calibri" w:cs="Calibri"/>
          <w:sz w:val="22"/>
          <w:szCs w:val="22"/>
        </w:rPr>
        <w:t> </w:t>
      </w:r>
    </w:p>
    <w:p w14:paraId="73CFDD52" w14:textId="77777777" w:rsidR="00792F03" w:rsidRDefault="00792F03" w:rsidP="007B3909"/>
    <w:p w14:paraId="6B738974" w14:textId="77777777" w:rsidR="00737B03" w:rsidRPr="00D934F8" w:rsidRDefault="00737B03" w:rsidP="00E655F9">
      <w:pPr>
        <w:pStyle w:val="Heading1"/>
      </w:pPr>
      <w:bookmarkStart w:id="7" w:name="_Toc81306102"/>
      <w:bookmarkStart w:id="8" w:name="_Toc153290324"/>
      <w:bookmarkEnd w:id="6"/>
      <w:r w:rsidRPr="00D934F8">
        <w:t>Allowable Use of Funds</w:t>
      </w:r>
      <w:bookmarkEnd w:id="7"/>
      <w:bookmarkEnd w:id="8"/>
    </w:p>
    <w:p w14:paraId="4A6D1D7D" w14:textId="24B5A048" w:rsidR="00737B03" w:rsidRPr="00D934F8" w:rsidRDefault="00737B03" w:rsidP="1B9D66F3">
      <w:r>
        <w:t>A Local Education Provider that receives a grant under the program shall use the monies to</w:t>
      </w:r>
      <w:r w:rsidR="4332333E">
        <w:t xml:space="preserve"> fund</w:t>
      </w:r>
      <w:r>
        <w:t xml:space="preserve"> </w:t>
      </w:r>
      <w:r w:rsidR="00FD045E">
        <w:t xml:space="preserve">activities, staff, materials, and other purchases that help embed the essential components of reading instruction into all elements of the K-3 teaching structures in schools. Funds may only supplement and </w:t>
      </w:r>
      <w:r w:rsidR="00FD045E" w:rsidRPr="4EDB4CB4">
        <w:rPr>
          <w:i/>
          <w:iCs/>
        </w:rPr>
        <w:t>not</w:t>
      </w:r>
      <w:r w:rsidR="00FD045E">
        <w:t xml:space="preserve"> supplant any </w:t>
      </w:r>
      <w:proofErr w:type="gramStart"/>
      <w:r w:rsidR="00FD045E">
        <w:t>moneys</w:t>
      </w:r>
      <w:proofErr w:type="gramEnd"/>
      <w:r w:rsidR="00FD045E">
        <w:t xml:space="preserve"> currently used for this purpose.</w:t>
      </w:r>
    </w:p>
    <w:p w14:paraId="7F4D5C9E" w14:textId="77777777" w:rsidR="00737B03" w:rsidRPr="00D934F8" w:rsidRDefault="00737B03" w:rsidP="00417633">
      <w:pPr>
        <w:rPr>
          <w:rFonts w:cstheme="minorHAnsi"/>
        </w:rPr>
      </w:pPr>
    </w:p>
    <w:p w14:paraId="55E70EF6" w14:textId="77777777" w:rsidR="00737B03" w:rsidRPr="00D934F8" w:rsidRDefault="00737B03" w:rsidP="00417633">
      <w:pPr>
        <w:rPr>
          <w:rFonts w:cstheme="minorHAnsi"/>
        </w:rPr>
      </w:pPr>
      <w:r w:rsidRPr="00D934F8">
        <w:rPr>
          <w:rFonts w:cstheme="minorHAnsi"/>
        </w:rPr>
        <w:t>Funding should be used for:</w:t>
      </w:r>
    </w:p>
    <w:p w14:paraId="7802E3D4" w14:textId="77777777" w:rsidR="00265091" w:rsidRPr="006C3DAF" w:rsidRDefault="00265091" w:rsidP="003F179E">
      <w:pPr>
        <w:pStyle w:val="Header"/>
        <w:numPr>
          <w:ilvl w:val="0"/>
          <w:numId w:val="11"/>
        </w:numPr>
        <w:tabs>
          <w:tab w:val="clear" w:pos="4680"/>
          <w:tab w:val="clear" w:pos="9360"/>
        </w:tabs>
      </w:pPr>
      <w:r>
        <w:t>Supplemental s</w:t>
      </w:r>
      <w:r w:rsidRPr="006C3DAF">
        <w:t xml:space="preserve">taff salary, stipends, and/or </w:t>
      </w:r>
      <w:proofErr w:type="gramStart"/>
      <w:r w:rsidRPr="006C3DAF">
        <w:t>benefits;</w:t>
      </w:r>
      <w:proofErr w:type="gramEnd"/>
    </w:p>
    <w:p w14:paraId="21EB35A0" w14:textId="77777777" w:rsidR="00265091" w:rsidRDefault="00000000" w:rsidP="003F179E">
      <w:pPr>
        <w:pStyle w:val="Header"/>
        <w:numPr>
          <w:ilvl w:val="0"/>
          <w:numId w:val="11"/>
        </w:numPr>
        <w:tabs>
          <w:tab w:val="clear" w:pos="4680"/>
          <w:tab w:val="clear" w:pos="9360"/>
        </w:tabs>
      </w:pPr>
      <w:hyperlink r:id="rId25" w:history="1">
        <w:r w:rsidR="00265091" w:rsidRPr="006C3DAF">
          <w:rPr>
            <w:rStyle w:val="Hyperlink"/>
          </w:rPr>
          <w:t xml:space="preserve">CDE-approved </w:t>
        </w:r>
        <w:r w:rsidR="00265091">
          <w:rPr>
            <w:rStyle w:val="Hyperlink"/>
          </w:rPr>
          <w:t>i</w:t>
        </w:r>
        <w:r w:rsidR="00265091" w:rsidRPr="006C3DAF">
          <w:rPr>
            <w:rStyle w:val="Hyperlink"/>
          </w:rPr>
          <w:t xml:space="preserve">nstructional </w:t>
        </w:r>
        <w:r w:rsidR="00265091">
          <w:rPr>
            <w:rStyle w:val="Hyperlink"/>
          </w:rPr>
          <w:t>p</w:t>
        </w:r>
        <w:r w:rsidR="00265091" w:rsidRPr="006C3DAF">
          <w:rPr>
            <w:rStyle w:val="Hyperlink"/>
          </w:rPr>
          <w:t>rogramming</w:t>
        </w:r>
      </w:hyperlink>
      <w:r w:rsidR="00265091">
        <w:t xml:space="preserve"> and related training from vendor-approved </w:t>
      </w:r>
      <w:proofErr w:type="gramStart"/>
      <w:r w:rsidR="00265091">
        <w:t>providers;</w:t>
      </w:r>
      <w:proofErr w:type="gramEnd"/>
    </w:p>
    <w:p w14:paraId="57750D78" w14:textId="31ADBE70" w:rsidR="00265091" w:rsidRDefault="00000000" w:rsidP="003F179E">
      <w:pPr>
        <w:pStyle w:val="Header"/>
        <w:numPr>
          <w:ilvl w:val="0"/>
          <w:numId w:val="11"/>
        </w:numPr>
        <w:tabs>
          <w:tab w:val="clear" w:pos="4680"/>
          <w:tab w:val="clear" w:pos="9360"/>
        </w:tabs>
      </w:pPr>
      <w:hyperlink r:id="rId26" w:history="1">
        <w:r w:rsidR="00265091" w:rsidRPr="001F0990">
          <w:rPr>
            <w:rStyle w:val="Hyperlink"/>
          </w:rPr>
          <w:t>CDE-approved assessments</w:t>
        </w:r>
      </w:hyperlink>
      <w:r w:rsidR="00265091">
        <w:t xml:space="preserve"> and related training</w:t>
      </w:r>
      <w:r w:rsidR="00265091" w:rsidRPr="001F0990">
        <w:t xml:space="preserve"> </w:t>
      </w:r>
      <w:r w:rsidR="00265091">
        <w:t xml:space="preserve">from vendor-approved </w:t>
      </w:r>
      <w:proofErr w:type="gramStart"/>
      <w:r w:rsidR="00265091">
        <w:t>providers;</w:t>
      </w:r>
      <w:proofErr w:type="gramEnd"/>
    </w:p>
    <w:p w14:paraId="4092A656" w14:textId="77777777" w:rsidR="00265091" w:rsidRPr="006C3DAF" w:rsidRDefault="00265091" w:rsidP="003F179E">
      <w:pPr>
        <w:pStyle w:val="Header"/>
        <w:numPr>
          <w:ilvl w:val="0"/>
          <w:numId w:val="11"/>
        </w:numPr>
        <w:tabs>
          <w:tab w:val="clear" w:pos="4680"/>
          <w:tab w:val="clear" w:pos="9360"/>
        </w:tabs>
      </w:pPr>
      <w:r>
        <w:t xml:space="preserve">Professional development from the </w:t>
      </w:r>
      <w:r w:rsidRPr="001F0990">
        <w:rPr>
          <w:rFonts w:ascii="Calibri" w:hAnsi="Calibri"/>
        </w:rPr>
        <w:t xml:space="preserve">CDE-approved </w:t>
      </w:r>
      <w:hyperlink r:id="rId27" w:history="1">
        <w:r w:rsidRPr="001F0990">
          <w:rPr>
            <w:rStyle w:val="Hyperlink"/>
          </w:rPr>
          <w:t>Topic-Specific Advisory List of Professional Development list</w:t>
        </w:r>
      </w:hyperlink>
      <w:r w:rsidRPr="006C3DAF">
        <w:t>;</w:t>
      </w:r>
    </w:p>
    <w:p w14:paraId="550400BD" w14:textId="77777777" w:rsidR="00265091" w:rsidRPr="006C3DAF" w:rsidRDefault="00000000" w:rsidP="003F179E">
      <w:pPr>
        <w:pStyle w:val="Header"/>
        <w:numPr>
          <w:ilvl w:val="0"/>
          <w:numId w:val="11"/>
        </w:numPr>
        <w:tabs>
          <w:tab w:val="clear" w:pos="4680"/>
          <w:tab w:val="clear" w:pos="9360"/>
        </w:tabs>
      </w:pPr>
      <w:hyperlink r:id="rId28" w:history="1">
        <w:r w:rsidR="00265091" w:rsidRPr="0002550A">
          <w:rPr>
            <w:rStyle w:val="Hyperlink"/>
          </w:rPr>
          <w:t>CDE-approved ELG Implementation Consultant</w:t>
        </w:r>
      </w:hyperlink>
      <w:r w:rsidR="00265091" w:rsidRPr="006C3DAF">
        <w:t xml:space="preserve"> </w:t>
      </w:r>
      <w:proofErr w:type="gramStart"/>
      <w:r w:rsidR="00265091" w:rsidRPr="006C3DAF">
        <w:t>support</w:t>
      </w:r>
      <w:r w:rsidR="00265091">
        <w:t>;</w:t>
      </w:r>
      <w:proofErr w:type="gramEnd"/>
    </w:p>
    <w:p w14:paraId="159D4827" w14:textId="77777777" w:rsidR="00265091" w:rsidRPr="006C3DAF" w:rsidRDefault="00265091" w:rsidP="003F179E">
      <w:pPr>
        <w:pStyle w:val="Header"/>
        <w:numPr>
          <w:ilvl w:val="0"/>
          <w:numId w:val="11"/>
        </w:numPr>
        <w:tabs>
          <w:tab w:val="clear" w:pos="4680"/>
          <w:tab w:val="clear" w:pos="9360"/>
        </w:tabs>
      </w:pPr>
      <w:r w:rsidRPr="006C3DAF">
        <w:t>Travel, registration, and entrance costs to attend in-state training and conferences; and</w:t>
      </w:r>
    </w:p>
    <w:p w14:paraId="4DE5AC73" w14:textId="77777777" w:rsidR="00265091" w:rsidRPr="006C3DAF" w:rsidRDefault="00265091" w:rsidP="003F179E">
      <w:pPr>
        <w:pStyle w:val="Header"/>
        <w:numPr>
          <w:ilvl w:val="0"/>
          <w:numId w:val="11"/>
        </w:numPr>
        <w:tabs>
          <w:tab w:val="clear" w:pos="4680"/>
          <w:tab w:val="clear" w:pos="9360"/>
        </w:tabs>
      </w:pPr>
      <w:r>
        <w:t>SBRR-aligned i</w:t>
      </w:r>
      <w:r w:rsidRPr="006C3DAF">
        <w:t>nstructional materials (specific to the K-3 literacy program)</w:t>
      </w:r>
      <w:r>
        <w:t>.</w:t>
      </w:r>
    </w:p>
    <w:p w14:paraId="57087C2F" w14:textId="1B27F7F0" w:rsidR="00737B03" w:rsidRDefault="00737B03" w:rsidP="00417633">
      <w:pPr>
        <w:rPr>
          <w:rFonts w:cstheme="minorHAnsi"/>
        </w:rPr>
      </w:pPr>
    </w:p>
    <w:p w14:paraId="544A1FB8" w14:textId="7DA09193" w:rsidR="00265091" w:rsidRDefault="00265091" w:rsidP="00417633">
      <w:pPr>
        <w:rPr>
          <w:rFonts w:cstheme="minorHAnsi"/>
        </w:rPr>
      </w:pPr>
      <w:r w:rsidRPr="007B3909">
        <w:rPr>
          <w:rFonts w:cstheme="minorHAnsi"/>
        </w:rPr>
        <w:t>Funding should not be used for:</w:t>
      </w:r>
    </w:p>
    <w:p w14:paraId="039A4546" w14:textId="77777777" w:rsidR="006A5967" w:rsidRPr="006C3DAF" w:rsidRDefault="006A5967" w:rsidP="003F179E">
      <w:pPr>
        <w:pStyle w:val="Header"/>
        <w:numPr>
          <w:ilvl w:val="0"/>
          <w:numId w:val="11"/>
        </w:numPr>
        <w:tabs>
          <w:tab w:val="clear" w:pos="4680"/>
          <w:tab w:val="clear" w:pos="9360"/>
        </w:tabs>
      </w:pPr>
      <w:r w:rsidRPr="006C3DAF">
        <w:t xml:space="preserve">Technological equipment (e.g., computers, laptops, LCDs) not related to assessment </w:t>
      </w:r>
      <w:proofErr w:type="gramStart"/>
      <w:r w:rsidRPr="006C3DAF">
        <w:t>purposes;</w:t>
      </w:r>
      <w:proofErr w:type="gramEnd"/>
    </w:p>
    <w:p w14:paraId="50605071" w14:textId="77777777" w:rsidR="006A5967" w:rsidRPr="006C3DAF" w:rsidRDefault="006A5967" w:rsidP="003F179E">
      <w:pPr>
        <w:pStyle w:val="Header"/>
        <w:numPr>
          <w:ilvl w:val="0"/>
          <w:numId w:val="11"/>
        </w:numPr>
        <w:tabs>
          <w:tab w:val="clear" w:pos="4680"/>
          <w:tab w:val="clear" w:pos="9360"/>
        </w:tabs>
      </w:pPr>
      <w:r w:rsidRPr="006C3DAF">
        <w:t xml:space="preserve">Capital needs (including bookshelves </w:t>
      </w:r>
      <w:r>
        <w:t>and</w:t>
      </w:r>
      <w:r w:rsidRPr="006C3DAF">
        <w:t xml:space="preserve"> other furniture</w:t>
      </w:r>
      <w:proofErr w:type="gramStart"/>
      <w:r w:rsidRPr="006C3DAF">
        <w:t>);</w:t>
      </w:r>
      <w:proofErr w:type="gramEnd"/>
    </w:p>
    <w:p w14:paraId="19FAD9DE" w14:textId="77777777" w:rsidR="006A5967" w:rsidRPr="006C3DAF" w:rsidRDefault="006A5967" w:rsidP="003F179E">
      <w:pPr>
        <w:pStyle w:val="Header"/>
        <w:numPr>
          <w:ilvl w:val="0"/>
          <w:numId w:val="11"/>
        </w:numPr>
        <w:tabs>
          <w:tab w:val="clear" w:pos="4680"/>
          <w:tab w:val="clear" w:pos="9360"/>
        </w:tabs>
      </w:pPr>
      <w:r w:rsidRPr="006C3DAF">
        <w:t xml:space="preserve">Out-of-state travel that is not directly related to the critical components of the </w:t>
      </w:r>
      <w:r w:rsidRPr="006C3DAF">
        <w:rPr>
          <w:rFonts w:ascii="Calibri" w:hAnsi="Calibri" w:cs="Arial"/>
        </w:rPr>
        <w:t xml:space="preserve">Comprehensive </w:t>
      </w:r>
      <w:r w:rsidRPr="006C3DAF">
        <w:t xml:space="preserve">ELG </w:t>
      </w:r>
      <w:proofErr w:type="gramStart"/>
      <w:r w:rsidRPr="006C3DAF">
        <w:t>Program;</w:t>
      </w:r>
      <w:proofErr w:type="gramEnd"/>
    </w:p>
    <w:p w14:paraId="4784D2D2" w14:textId="77777777" w:rsidR="006A5967" w:rsidRDefault="006A5967" w:rsidP="003F179E">
      <w:pPr>
        <w:pStyle w:val="Header"/>
        <w:numPr>
          <w:ilvl w:val="0"/>
          <w:numId w:val="11"/>
        </w:numPr>
        <w:tabs>
          <w:tab w:val="clear" w:pos="4680"/>
          <w:tab w:val="clear" w:pos="9360"/>
        </w:tabs>
      </w:pPr>
      <w:r>
        <w:t xml:space="preserve">Instructional programing and related support </w:t>
      </w:r>
      <w:r w:rsidRPr="001F0990">
        <w:rPr>
          <w:i/>
          <w:iCs/>
        </w:rPr>
        <w:t>not</w:t>
      </w:r>
      <w:r>
        <w:t xml:space="preserve"> from the list of </w:t>
      </w:r>
      <w:hyperlink r:id="rId29" w:history="1">
        <w:r w:rsidRPr="006C3DAF">
          <w:rPr>
            <w:rStyle w:val="Hyperlink"/>
          </w:rPr>
          <w:t xml:space="preserve">CDE-approved </w:t>
        </w:r>
        <w:r>
          <w:rPr>
            <w:rStyle w:val="Hyperlink"/>
          </w:rPr>
          <w:t>i</w:t>
        </w:r>
        <w:r w:rsidRPr="006C3DAF">
          <w:rPr>
            <w:rStyle w:val="Hyperlink"/>
          </w:rPr>
          <w:t xml:space="preserve">nstructional </w:t>
        </w:r>
        <w:r>
          <w:rPr>
            <w:rStyle w:val="Hyperlink"/>
          </w:rPr>
          <w:t>p</w:t>
        </w:r>
        <w:r w:rsidRPr="006C3DAF">
          <w:rPr>
            <w:rStyle w:val="Hyperlink"/>
          </w:rPr>
          <w:t>rogramming</w:t>
        </w:r>
      </w:hyperlink>
      <w:r>
        <w:t>;</w:t>
      </w:r>
    </w:p>
    <w:p w14:paraId="4D988C78" w14:textId="43B619F1" w:rsidR="006A5967" w:rsidRDefault="006A5967" w:rsidP="003F179E">
      <w:pPr>
        <w:pStyle w:val="Header"/>
        <w:numPr>
          <w:ilvl w:val="0"/>
          <w:numId w:val="11"/>
        </w:numPr>
        <w:tabs>
          <w:tab w:val="clear" w:pos="4680"/>
          <w:tab w:val="clear" w:pos="9360"/>
        </w:tabs>
      </w:pPr>
      <w:r>
        <w:t xml:space="preserve">Assessments and related support </w:t>
      </w:r>
      <w:r w:rsidRPr="001F0990">
        <w:rPr>
          <w:i/>
          <w:iCs/>
        </w:rPr>
        <w:t>not</w:t>
      </w:r>
      <w:r>
        <w:t xml:space="preserve"> from the list of </w:t>
      </w:r>
      <w:hyperlink r:id="rId30" w:history="1">
        <w:r w:rsidRPr="001F0990">
          <w:rPr>
            <w:rStyle w:val="Hyperlink"/>
          </w:rPr>
          <w:t>CDE-approved assessments</w:t>
        </w:r>
      </w:hyperlink>
      <w:r>
        <w:t>;</w:t>
      </w:r>
    </w:p>
    <w:p w14:paraId="7051AAB0" w14:textId="77777777" w:rsidR="006A5967" w:rsidRDefault="006A5967" w:rsidP="003F179E">
      <w:pPr>
        <w:pStyle w:val="Header"/>
        <w:numPr>
          <w:ilvl w:val="0"/>
          <w:numId w:val="11"/>
        </w:numPr>
        <w:tabs>
          <w:tab w:val="clear" w:pos="4680"/>
          <w:tab w:val="clear" w:pos="9360"/>
        </w:tabs>
      </w:pPr>
      <w:r>
        <w:t xml:space="preserve">Consulting or coaching support </w:t>
      </w:r>
      <w:r w:rsidRPr="001F0990">
        <w:rPr>
          <w:i/>
          <w:iCs/>
        </w:rPr>
        <w:t>not</w:t>
      </w:r>
      <w:r>
        <w:t xml:space="preserve"> from the </w:t>
      </w:r>
      <w:hyperlink r:id="rId31" w:history="1">
        <w:r w:rsidRPr="001F0990">
          <w:rPr>
            <w:rStyle w:val="Hyperlink"/>
          </w:rPr>
          <w:t xml:space="preserve">CDE-approved </w:t>
        </w:r>
        <w:r w:rsidRPr="0002550A">
          <w:rPr>
            <w:rStyle w:val="Hyperlink"/>
          </w:rPr>
          <w:t>ELG Implementation Consultant</w:t>
        </w:r>
      </w:hyperlink>
      <w:r w:rsidRPr="006C3DAF">
        <w:t xml:space="preserve"> </w:t>
      </w:r>
      <w:r>
        <w:t>list.</w:t>
      </w:r>
    </w:p>
    <w:p w14:paraId="789D6BEB" w14:textId="77777777" w:rsidR="009811AB" w:rsidRPr="001F0990" w:rsidRDefault="009811AB" w:rsidP="009811AB">
      <w:pPr>
        <w:pStyle w:val="Header"/>
        <w:tabs>
          <w:tab w:val="clear" w:pos="4680"/>
          <w:tab w:val="clear" w:pos="9360"/>
        </w:tabs>
        <w:ind w:left="216"/>
      </w:pPr>
    </w:p>
    <w:p w14:paraId="6761EB67" w14:textId="77777777" w:rsidR="009811AB" w:rsidRPr="006C3DAF" w:rsidRDefault="009811AB" w:rsidP="009811AB">
      <w:pPr>
        <w:pStyle w:val="Heading1"/>
      </w:pPr>
      <w:bookmarkStart w:id="9" w:name="_Toc469477650"/>
      <w:bookmarkStart w:id="10" w:name="_Toc153290325"/>
      <w:bookmarkStart w:id="11" w:name="_Hlk54697988"/>
      <w:bookmarkStart w:id="12" w:name="_Toc81306105"/>
      <w:bookmarkStart w:id="13" w:name="_Toc153290327"/>
      <w:r w:rsidRPr="006C3DAF">
        <w:t xml:space="preserve">Critical Components of the </w:t>
      </w:r>
      <w:bookmarkEnd w:id="9"/>
      <w:r w:rsidRPr="006C3DAF">
        <w:t>Application</w:t>
      </w:r>
      <w:bookmarkEnd w:id="10"/>
    </w:p>
    <w:p w14:paraId="3290CB06" w14:textId="77777777" w:rsidR="009811AB" w:rsidRPr="006C3DAF" w:rsidRDefault="009811AB" w:rsidP="009811AB">
      <w:pPr>
        <w:pStyle w:val="Header"/>
        <w:rPr>
          <w:rFonts w:cstheme="minorHAnsi"/>
          <w:b/>
        </w:rPr>
      </w:pPr>
      <w:r w:rsidRPr="006C3DAF">
        <w:rPr>
          <w:rFonts w:cstheme="minorHAnsi"/>
          <w:b/>
        </w:rPr>
        <w:t xml:space="preserve">It is critical that </w:t>
      </w:r>
      <w:r>
        <w:rPr>
          <w:rFonts w:cstheme="minorHAnsi"/>
          <w:b/>
        </w:rPr>
        <w:t xml:space="preserve">each </w:t>
      </w:r>
      <w:r w:rsidRPr="006C3DAF">
        <w:rPr>
          <w:rFonts w:cstheme="minorHAnsi"/>
          <w:b/>
        </w:rPr>
        <w:t>application:</w:t>
      </w:r>
    </w:p>
    <w:p w14:paraId="77C981A3" w14:textId="4A421AC5" w:rsidR="009811AB" w:rsidRPr="006C3DAF" w:rsidRDefault="009811AB" w:rsidP="00872B43">
      <w:pPr>
        <w:pStyle w:val="Header"/>
        <w:numPr>
          <w:ilvl w:val="0"/>
          <w:numId w:val="13"/>
        </w:numPr>
        <w:rPr>
          <w:rFonts w:cstheme="minorHAnsi"/>
        </w:rPr>
      </w:pPr>
      <w:r w:rsidRPr="006C3DAF">
        <w:rPr>
          <w:rFonts w:cstheme="minorHAnsi"/>
        </w:rPr>
        <w:lastRenderedPageBreak/>
        <w:t>Demonstrates a</w:t>
      </w:r>
      <w:r>
        <w:rPr>
          <w:rFonts w:cstheme="minorHAnsi"/>
        </w:rPr>
        <w:t xml:space="preserve">n </w:t>
      </w:r>
      <w:r w:rsidRPr="006C3DAF">
        <w:rPr>
          <w:rFonts w:cstheme="minorHAnsi"/>
        </w:rPr>
        <w:t>understanding of the five essential components of effective reading instruction</w:t>
      </w:r>
      <w:r>
        <w:rPr>
          <w:rFonts w:cstheme="minorHAnsi"/>
        </w:rPr>
        <w:t>.</w:t>
      </w:r>
    </w:p>
    <w:p w14:paraId="087F4FF7" w14:textId="6509CFE8" w:rsidR="009811AB" w:rsidRPr="006C3DAF" w:rsidRDefault="009811AB" w:rsidP="00872B43">
      <w:pPr>
        <w:pStyle w:val="Header"/>
        <w:numPr>
          <w:ilvl w:val="0"/>
          <w:numId w:val="13"/>
        </w:numPr>
        <w:rPr>
          <w:rFonts w:cstheme="minorHAnsi"/>
        </w:rPr>
      </w:pPr>
      <w:r w:rsidRPr="006C3DAF">
        <w:rPr>
          <w:rFonts w:cstheme="minorHAnsi"/>
        </w:rPr>
        <w:t xml:space="preserve">Includes </w:t>
      </w:r>
      <w:r>
        <w:rPr>
          <w:rFonts w:cstheme="minorHAnsi"/>
        </w:rPr>
        <w:t xml:space="preserve">how the grant will support </w:t>
      </w:r>
      <w:r w:rsidRPr="006C3DAF">
        <w:rPr>
          <w:rFonts w:cstheme="minorHAnsi"/>
        </w:rPr>
        <w:t>effective literacy programs and establishes</w:t>
      </w:r>
      <w:r>
        <w:rPr>
          <w:rFonts w:cstheme="minorHAnsi"/>
        </w:rPr>
        <w:t xml:space="preserve"> how funds will be used to develop and improve schoolwide literacy instruction and </w:t>
      </w:r>
      <w:proofErr w:type="gramStart"/>
      <w:r>
        <w:rPr>
          <w:rFonts w:cstheme="minorHAnsi"/>
        </w:rPr>
        <w:t>practices .</w:t>
      </w:r>
      <w:proofErr w:type="gramEnd"/>
    </w:p>
    <w:p w14:paraId="172B730D" w14:textId="4479D70A" w:rsidR="009811AB" w:rsidRDefault="009811AB" w:rsidP="00872B43">
      <w:pPr>
        <w:pStyle w:val="Header"/>
        <w:numPr>
          <w:ilvl w:val="0"/>
          <w:numId w:val="13"/>
        </w:numPr>
        <w:rPr>
          <w:rFonts w:cstheme="minorHAnsi"/>
        </w:rPr>
      </w:pPr>
      <w:r w:rsidRPr="006C3DAF">
        <w:rPr>
          <w:rFonts w:cstheme="minorHAnsi"/>
        </w:rPr>
        <w:t>Details</w:t>
      </w:r>
      <w:r>
        <w:rPr>
          <w:rFonts w:cstheme="minorHAnsi"/>
        </w:rPr>
        <w:t xml:space="preserve"> an understanding that grant participation </w:t>
      </w:r>
      <w:r w:rsidRPr="006C3DAF">
        <w:rPr>
          <w:rFonts w:cstheme="minorHAnsi"/>
        </w:rPr>
        <w:t>incorporat</w:t>
      </w:r>
      <w:r>
        <w:rPr>
          <w:rFonts w:cstheme="minorHAnsi"/>
        </w:rPr>
        <w:t>es</w:t>
      </w:r>
      <w:r w:rsidRPr="006C3DAF">
        <w:rPr>
          <w:rFonts w:cstheme="minorHAnsi"/>
        </w:rPr>
        <w:t xml:space="preserve"> S</w:t>
      </w:r>
      <w:r>
        <w:rPr>
          <w:rFonts w:cstheme="minorHAnsi"/>
        </w:rPr>
        <w:t>cientifically Based Reading Research (S</w:t>
      </w:r>
      <w:r w:rsidRPr="006C3DAF">
        <w:rPr>
          <w:rFonts w:cstheme="minorHAnsi"/>
        </w:rPr>
        <w:t>BRR</w:t>
      </w:r>
      <w:r>
        <w:rPr>
          <w:rFonts w:cstheme="minorHAnsi"/>
        </w:rPr>
        <w:t xml:space="preserve">) in all </w:t>
      </w:r>
      <w:proofErr w:type="gramStart"/>
      <w:r>
        <w:rPr>
          <w:rFonts w:cstheme="minorHAnsi"/>
        </w:rPr>
        <w:t>practices .</w:t>
      </w:r>
      <w:proofErr w:type="gramEnd"/>
    </w:p>
    <w:p w14:paraId="78E975AA" w14:textId="113B79B8" w:rsidR="009811AB" w:rsidRPr="00F23985" w:rsidRDefault="009811AB" w:rsidP="00872B43">
      <w:pPr>
        <w:pStyle w:val="Header"/>
        <w:numPr>
          <w:ilvl w:val="0"/>
          <w:numId w:val="13"/>
        </w:numPr>
      </w:pPr>
      <w:r w:rsidRPr="0E19247D">
        <w:t>Includes the current MTSS/</w:t>
      </w:r>
      <w:proofErr w:type="spellStart"/>
      <w:r w:rsidRPr="0E19247D">
        <w:t>RtI</w:t>
      </w:r>
      <w:proofErr w:type="spellEnd"/>
      <w:r w:rsidRPr="0E19247D">
        <w:t xml:space="preserve"> system(s) and how the grant will support </w:t>
      </w:r>
      <w:r w:rsidRPr="0E19247D">
        <w:rPr>
          <w:kern w:val="2"/>
        </w:rPr>
        <w:t>developing these systems to provide effective aligned core and targeted intensive instruction that meets the needs of all K-3 students</w:t>
      </w:r>
      <w:r>
        <w:rPr>
          <w:kern w:val="2"/>
        </w:rPr>
        <w:t>.</w:t>
      </w:r>
    </w:p>
    <w:p w14:paraId="2F53E096" w14:textId="31B94E94" w:rsidR="009811AB" w:rsidRDefault="009811AB" w:rsidP="00872B43">
      <w:pPr>
        <w:pStyle w:val="Header"/>
        <w:numPr>
          <w:ilvl w:val="0"/>
          <w:numId w:val="13"/>
        </w:numPr>
        <w:rPr>
          <w:rFonts w:cstheme="minorHAnsi"/>
        </w:rPr>
      </w:pPr>
      <w:r w:rsidRPr="004F7C84">
        <w:rPr>
          <w:rFonts w:cstheme="minorHAnsi"/>
        </w:rPr>
        <w:t>Addresses how program sustainability will be established for continued progression following completion of the grant</w:t>
      </w:r>
      <w:r>
        <w:rPr>
          <w:rFonts w:cstheme="minorHAnsi"/>
        </w:rPr>
        <w:t>.</w:t>
      </w:r>
      <w:r w:rsidRPr="004F7C84">
        <w:rPr>
          <w:rFonts w:cstheme="minorHAnsi"/>
        </w:rPr>
        <w:t xml:space="preserve"> </w:t>
      </w:r>
    </w:p>
    <w:p w14:paraId="3FDBAEA3" w14:textId="77777777" w:rsidR="009811AB" w:rsidRPr="004F7C84" w:rsidRDefault="009811AB" w:rsidP="009811AB">
      <w:pPr>
        <w:pStyle w:val="Header"/>
        <w:ind w:left="360"/>
        <w:rPr>
          <w:rFonts w:cstheme="minorHAnsi"/>
        </w:rPr>
      </w:pPr>
    </w:p>
    <w:p w14:paraId="69C77C61" w14:textId="77777777" w:rsidR="009811AB" w:rsidRDefault="009811AB" w:rsidP="009811AB">
      <w:pPr>
        <w:pStyle w:val="Header"/>
        <w:rPr>
          <w:rFonts w:cstheme="minorHAnsi"/>
        </w:rPr>
      </w:pPr>
      <w:r w:rsidRPr="006C3DAF">
        <w:rPr>
          <w:rFonts w:cstheme="minorHAnsi"/>
        </w:rPr>
        <w:t>Critical components of the application are described in detail below.</w:t>
      </w:r>
      <w:bookmarkEnd w:id="11"/>
    </w:p>
    <w:p w14:paraId="24FB74EC" w14:textId="77777777" w:rsidR="009811AB" w:rsidRPr="006C3DAF" w:rsidRDefault="009811AB" w:rsidP="009811AB">
      <w:pPr>
        <w:pStyle w:val="Header"/>
        <w:rPr>
          <w:rFonts w:cstheme="minorHAnsi"/>
        </w:rPr>
      </w:pPr>
    </w:p>
    <w:p w14:paraId="5DC159D9" w14:textId="77777777" w:rsidR="009811AB" w:rsidRPr="006C3DAF" w:rsidRDefault="009811AB" w:rsidP="009811AB">
      <w:pPr>
        <w:pStyle w:val="Header"/>
        <w:rPr>
          <w:rFonts w:cstheme="minorHAnsi"/>
          <w:u w:val="single"/>
        </w:rPr>
      </w:pPr>
      <w:bookmarkStart w:id="14" w:name="_Hlk54697938"/>
      <w:r>
        <w:rPr>
          <w:rFonts w:cstheme="minorHAnsi"/>
          <w:b/>
          <w:u w:val="single"/>
        </w:rPr>
        <w:t xml:space="preserve">Section A: </w:t>
      </w:r>
      <w:r w:rsidRPr="006C3DAF">
        <w:rPr>
          <w:rFonts w:cstheme="minorHAnsi"/>
          <w:b/>
          <w:u w:val="single"/>
        </w:rPr>
        <w:t>Five Essential Components of Effective Reading Instruction</w:t>
      </w:r>
      <w:r>
        <w:rPr>
          <w:rFonts w:cstheme="minorHAnsi"/>
          <w:b/>
        </w:rPr>
        <w:t xml:space="preserve"> </w:t>
      </w:r>
    </w:p>
    <w:p w14:paraId="5DA0CB0C" w14:textId="77777777" w:rsidR="009811AB" w:rsidRDefault="009811AB" w:rsidP="009811AB">
      <w:pPr>
        <w:pStyle w:val="Header"/>
        <w:rPr>
          <w:rFonts w:cstheme="minorHAnsi"/>
        </w:rPr>
      </w:pPr>
    </w:p>
    <w:p w14:paraId="7C9A76CE" w14:textId="77777777" w:rsidR="009811AB" w:rsidRPr="006C3DAF" w:rsidRDefault="009811AB" w:rsidP="009811AB">
      <w:pPr>
        <w:pStyle w:val="Header"/>
        <w:rPr>
          <w:rFonts w:cstheme="minorHAnsi"/>
        </w:rPr>
      </w:pPr>
      <w:r w:rsidRPr="006C3DAF">
        <w:rPr>
          <w:rFonts w:cstheme="minorHAnsi"/>
        </w:rPr>
        <w:t>SBRR has identified five essential components of effective reading instruction. To ensure that children learn to read well, students must receive explicit and systematic instruction in these five areas:</w:t>
      </w:r>
      <w:r w:rsidRPr="006C3DAF">
        <w:rPr>
          <w:rFonts w:cstheme="minorHAnsi"/>
        </w:rPr>
        <w:br/>
      </w:r>
    </w:p>
    <w:p w14:paraId="4CCCA8CF" w14:textId="77777777" w:rsidR="009811AB" w:rsidRPr="006C3DAF" w:rsidRDefault="009811AB" w:rsidP="009811AB">
      <w:pPr>
        <w:pStyle w:val="Header"/>
        <w:ind w:left="1080"/>
        <w:rPr>
          <w:rFonts w:cstheme="minorHAnsi"/>
        </w:rPr>
      </w:pPr>
      <w:r w:rsidRPr="006C3DAF">
        <w:rPr>
          <w:rFonts w:cstheme="minorHAnsi"/>
          <w:b/>
          <w:bCs/>
        </w:rPr>
        <w:t>Phonemic Awareness:</w:t>
      </w:r>
      <w:r w:rsidRPr="006C3DAF">
        <w:rPr>
          <w:rFonts w:cstheme="minorHAnsi"/>
        </w:rPr>
        <w:t xml:space="preserve"> A subset of phonological awareness in which listeners </w:t>
      </w:r>
      <w:proofErr w:type="gramStart"/>
      <w:r w:rsidRPr="006C3DAF">
        <w:rPr>
          <w:rFonts w:cstheme="minorHAnsi"/>
        </w:rPr>
        <w:t>are able to</w:t>
      </w:r>
      <w:proofErr w:type="gramEnd"/>
      <w:r w:rsidRPr="006C3DAF">
        <w:rPr>
          <w:rFonts w:cstheme="minorHAnsi"/>
        </w:rPr>
        <w:t xml:space="preserve"> hear, identify, and manipulate phonemes, the smallest units of sound that can differentiate meaning.</w:t>
      </w:r>
    </w:p>
    <w:p w14:paraId="6274DD4C" w14:textId="77777777" w:rsidR="009811AB" w:rsidRPr="006C3DAF" w:rsidRDefault="009811AB" w:rsidP="009811AB">
      <w:pPr>
        <w:pStyle w:val="Header"/>
        <w:ind w:left="1080"/>
        <w:rPr>
          <w:rFonts w:cstheme="minorHAnsi"/>
        </w:rPr>
      </w:pPr>
      <w:r w:rsidRPr="006C3DAF">
        <w:rPr>
          <w:rFonts w:cstheme="minorHAnsi"/>
          <w:b/>
          <w:bCs/>
        </w:rPr>
        <w:t>Phonics:</w:t>
      </w:r>
      <w:r w:rsidRPr="006C3DAF">
        <w:rPr>
          <w:rFonts w:cstheme="minorHAnsi"/>
        </w:rPr>
        <w:t xml:space="preserve"> A method of teaching reading and writing by developing learners’ phonemic awareness, that is, the ability to hear, identify, and manipulate the sounds (phonemes) </w:t>
      </w:r>
      <w:proofErr w:type="gramStart"/>
      <w:r w:rsidRPr="006C3DAF">
        <w:rPr>
          <w:rFonts w:cstheme="minorHAnsi"/>
        </w:rPr>
        <w:t>in order to</w:t>
      </w:r>
      <w:proofErr w:type="gramEnd"/>
      <w:r w:rsidRPr="006C3DAF">
        <w:rPr>
          <w:rFonts w:cstheme="minorHAnsi"/>
        </w:rPr>
        <w:t xml:space="preserve"> teach the correspondence between these sounds and the spelling patterns (graphemes) that represent them.</w:t>
      </w:r>
    </w:p>
    <w:p w14:paraId="385A8D1E" w14:textId="77777777" w:rsidR="009811AB" w:rsidRPr="006C3DAF" w:rsidRDefault="009811AB" w:rsidP="009811AB">
      <w:pPr>
        <w:pStyle w:val="Header"/>
        <w:ind w:left="1080"/>
        <w:rPr>
          <w:rFonts w:cstheme="minorHAnsi"/>
        </w:rPr>
      </w:pPr>
      <w:r w:rsidRPr="006C3DAF">
        <w:rPr>
          <w:rFonts w:cstheme="minorHAnsi"/>
          <w:b/>
          <w:bCs/>
        </w:rPr>
        <w:t>Fluency:</w:t>
      </w:r>
      <w:r w:rsidRPr="006C3DAF">
        <w:rPr>
          <w:rFonts w:cstheme="minorHAnsi"/>
        </w:rPr>
        <w:t xml:space="preserve"> The capacity to read words in connected text with sufficient accuracy, rate, and prosody to comprehend what is read.</w:t>
      </w:r>
    </w:p>
    <w:p w14:paraId="04E48FF1" w14:textId="77777777" w:rsidR="009811AB" w:rsidRPr="006C3DAF" w:rsidRDefault="009811AB" w:rsidP="009811AB">
      <w:pPr>
        <w:pStyle w:val="Header"/>
        <w:ind w:left="1080"/>
        <w:rPr>
          <w:rFonts w:cstheme="minorHAnsi"/>
        </w:rPr>
      </w:pPr>
      <w:r w:rsidRPr="006C3DAF">
        <w:rPr>
          <w:rFonts w:cstheme="minorHAnsi"/>
          <w:b/>
          <w:bCs/>
        </w:rPr>
        <w:t>Vocabulary:</w:t>
      </w:r>
      <w:r w:rsidRPr="006C3DAF">
        <w:rPr>
          <w:rFonts w:cstheme="minorHAnsi"/>
        </w:rPr>
        <w:t xml:space="preserve"> Knowledge of words and word meanings including words that a person understands and uses in language. Vocabulary is essential for both learning to read and comprehending text.</w:t>
      </w:r>
    </w:p>
    <w:p w14:paraId="4F72D46F" w14:textId="77777777" w:rsidR="009811AB" w:rsidRDefault="009811AB" w:rsidP="009811AB">
      <w:pPr>
        <w:pStyle w:val="Header"/>
        <w:ind w:left="1080"/>
        <w:rPr>
          <w:rFonts w:cstheme="minorHAnsi"/>
        </w:rPr>
      </w:pPr>
      <w:r w:rsidRPr="006C3DAF">
        <w:rPr>
          <w:rFonts w:cstheme="minorHAnsi"/>
          <w:b/>
          <w:bCs/>
        </w:rPr>
        <w:t>Comprehension:</w:t>
      </w:r>
      <w:r w:rsidRPr="006C3DAF">
        <w:rPr>
          <w:rFonts w:cstheme="minorHAnsi"/>
        </w:rPr>
        <w:t xml:space="preserve"> The process of extracting and constructing meaning from written texts. Comprehension has three key elements: (1) the reader, (2) the text, and (3) the activity.</w:t>
      </w:r>
    </w:p>
    <w:p w14:paraId="034C95E5" w14:textId="77777777" w:rsidR="009811AB" w:rsidRDefault="009811AB" w:rsidP="009811AB">
      <w:pPr>
        <w:pStyle w:val="Header"/>
        <w:rPr>
          <w:rFonts w:cstheme="minorHAnsi"/>
        </w:rPr>
      </w:pPr>
    </w:p>
    <w:p w14:paraId="2C1F376D" w14:textId="77777777" w:rsidR="009811AB" w:rsidRPr="006C3DAF" w:rsidRDefault="009811AB" w:rsidP="009811AB">
      <w:pPr>
        <w:suppressAutoHyphens/>
        <w:rPr>
          <w:rFonts w:cstheme="minorHAnsi"/>
        </w:rPr>
      </w:pPr>
      <w:r>
        <w:rPr>
          <w:rFonts w:cstheme="minorHAnsi"/>
          <w:bCs/>
          <w:kern w:val="2"/>
        </w:rPr>
        <w:t>C</w:t>
      </w:r>
      <w:r w:rsidRPr="00876AF8">
        <w:rPr>
          <w:rFonts w:cstheme="minorHAnsi"/>
          <w:bCs/>
          <w:kern w:val="2"/>
        </w:rPr>
        <w:t>ohesive instructional system</w:t>
      </w:r>
      <w:r>
        <w:rPr>
          <w:rFonts w:cstheme="minorHAnsi"/>
          <w:bCs/>
          <w:kern w:val="2"/>
        </w:rPr>
        <w:t>s</w:t>
      </w:r>
      <w:r w:rsidRPr="00876AF8">
        <w:rPr>
          <w:rFonts w:cstheme="minorHAnsi"/>
          <w:bCs/>
          <w:kern w:val="2"/>
        </w:rPr>
        <w:t xml:space="preserve"> align core instruction</w:t>
      </w:r>
      <w:r>
        <w:rPr>
          <w:rFonts w:cstheme="minorHAnsi"/>
          <w:bCs/>
          <w:kern w:val="2"/>
        </w:rPr>
        <w:t xml:space="preserve"> and </w:t>
      </w:r>
      <w:r w:rsidRPr="00876AF8">
        <w:rPr>
          <w:rFonts w:cstheme="minorHAnsi"/>
          <w:bCs/>
          <w:kern w:val="2"/>
        </w:rPr>
        <w:t>targeted</w:t>
      </w:r>
      <w:r>
        <w:rPr>
          <w:rFonts w:cstheme="minorHAnsi"/>
          <w:bCs/>
          <w:kern w:val="2"/>
        </w:rPr>
        <w:t xml:space="preserve">, </w:t>
      </w:r>
      <w:r w:rsidRPr="00876AF8">
        <w:rPr>
          <w:rFonts w:cstheme="minorHAnsi"/>
          <w:bCs/>
          <w:kern w:val="2"/>
        </w:rPr>
        <w:t xml:space="preserve">intensive interventions </w:t>
      </w:r>
      <w:r>
        <w:rPr>
          <w:rFonts w:cstheme="minorHAnsi"/>
          <w:bCs/>
          <w:kern w:val="2"/>
        </w:rPr>
        <w:t xml:space="preserve">which </w:t>
      </w:r>
      <w:r w:rsidRPr="00876AF8">
        <w:rPr>
          <w:rFonts w:cstheme="minorHAnsi"/>
          <w:bCs/>
          <w:kern w:val="2"/>
        </w:rPr>
        <w:t>address systematic and explicit teaching of the five essential components of reading across kindergarten through third grade</w:t>
      </w:r>
      <w:r>
        <w:rPr>
          <w:rFonts w:cstheme="minorHAnsi"/>
          <w:bCs/>
          <w:kern w:val="2"/>
        </w:rPr>
        <w:t xml:space="preserve">. This includes </w:t>
      </w:r>
      <w:r w:rsidRPr="006C3DAF">
        <w:rPr>
          <w:rFonts w:cstheme="minorHAnsi"/>
        </w:rPr>
        <w:t xml:space="preserve">programming and materials </w:t>
      </w:r>
      <w:r>
        <w:rPr>
          <w:rFonts w:cstheme="minorHAnsi"/>
        </w:rPr>
        <w:t>that ensure</w:t>
      </w:r>
      <w:r w:rsidRPr="006C3DAF">
        <w:rPr>
          <w:rFonts w:cstheme="minorHAnsi"/>
        </w:rPr>
        <w:t xml:space="preserve"> daily explicit and systematic instruction in the five essential components of reading instruction</w:t>
      </w:r>
      <w:r>
        <w:rPr>
          <w:rFonts w:cstheme="minorHAnsi"/>
        </w:rPr>
        <w:t xml:space="preserve">. This also includes a plan for how instruction across all tiers will be connected and designed to meet the needs of all students. </w:t>
      </w:r>
    </w:p>
    <w:p w14:paraId="449E2425" w14:textId="77777777" w:rsidR="009811AB" w:rsidRDefault="009811AB" w:rsidP="009811AB">
      <w:pPr>
        <w:pStyle w:val="Header"/>
        <w:rPr>
          <w:rFonts w:cstheme="minorHAnsi"/>
        </w:rPr>
      </w:pPr>
    </w:p>
    <w:p w14:paraId="01DD7E3B" w14:textId="77777777" w:rsidR="009811AB" w:rsidRPr="006C3DAF" w:rsidRDefault="009811AB" w:rsidP="009811AB">
      <w:pPr>
        <w:pStyle w:val="Header"/>
        <w:ind w:left="360"/>
        <w:rPr>
          <w:rFonts w:cstheme="minorHAnsi"/>
        </w:rPr>
      </w:pPr>
    </w:p>
    <w:p w14:paraId="2940484B" w14:textId="77777777" w:rsidR="009811AB" w:rsidRPr="006C3DAF" w:rsidRDefault="009811AB" w:rsidP="009811AB">
      <w:pPr>
        <w:pStyle w:val="Header"/>
        <w:rPr>
          <w:rFonts w:cstheme="minorHAnsi"/>
          <w:b/>
          <w:u w:val="single"/>
        </w:rPr>
      </w:pPr>
      <w:r>
        <w:rPr>
          <w:rFonts w:cstheme="minorHAnsi"/>
          <w:b/>
          <w:u w:val="single"/>
        </w:rPr>
        <w:t xml:space="preserve">Section B: </w:t>
      </w:r>
      <w:r w:rsidRPr="006C3DAF">
        <w:rPr>
          <w:rFonts w:cstheme="minorHAnsi"/>
          <w:b/>
          <w:u w:val="single"/>
        </w:rPr>
        <w:t>Coherent Structure of Effective Reading Programs</w:t>
      </w:r>
    </w:p>
    <w:p w14:paraId="22223B31" w14:textId="77777777" w:rsidR="009811AB" w:rsidRPr="006C3DAF" w:rsidRDefault="009811AB" w:rsidP="009811AB">
      <w:pPr>
        <w:pStyle w:val="Header"/>
        <w:rPr>
          <w:rFonts w:cstheme="minorHAnsi"/>
          <w:b/>
        </w:rPr>
      </w:pPr>
      <w:r w:rsidRPr="006C3DAF">
        <w:rPr>
          <w:rFonts w:cstheme="minorHAnsi"/>
        </w:rPr>
        <w:t xml:space="preserve">An effective reading program is one that </w:t>
      </w:r>
      <w:r>
        <w:rPr>
          <w:rFonts w:cstheme="minorHAnsi"/>
        </w:rPr>
        <w:t>includes</w:t>
      </w:r>
      <w:r w:rsidRPr="006C3DAF">
        <w:rPr>
          <w:rFonts w:cstheme="minorHAnsi"/>
        </w:rPr>
        <w:t>:</w:t>
      </w:r>
    </w:p>
    <w:p w14:paraId="16459E65" w14:textId="77777777" w:rsidR="009811AB" w:rsidRPr="00E07152" w:rsidRDefault="009811AB" w:rsidP="00872B43">
      <w:pPr>
        <w:pStyle w:val="Header"/>
        <w:numPr>
          <w:ilvl w:val="0"/>
          <w:numId w:val="12"/>
        </w:numPr>
        <w:rPr>
          <w:rFonts w:cstheme="minorHAnsi"/>
        </w:rPr>
      </w:pPr>
      <w:r>
        <w:rPr>
          <w:rFonts w:cstheme="minorHAnsi"/>
        </w:rPr>
        <w:t xml:space="preserve">Staffing that supports scientifically and evidence-based instruction and continued improvement. </w:t>
      </w:r>
      <w:r>
        <w:rPr>
          <w:rFonts w:cstheme="minorHAnsi"/>
          <w:bCs/>
          <w:kern w:val="2"/>
        </w:rPr>
        <w:t xml:space="preserve">Preference will be given to applicants who propose to implement an embedded instructional coaching model to enhance teacher </w:t>
      </w:r>
      <w:proofErr w:type="gramStart"/>
      <w:r>
        <w:rPr>
          <w:rFonts w:cstheme="minorHAnsi"/>
          <w:bCs/>
          <w:kern w:val="2"/>
        </w:rPr>
        <w:t>effectiveness</w:t>
      </w:r>
      <w:proofErr w:type="gramEnd"/>
    </w:p>
    <w:p w14:paraId="07DA4922" w14:textId="77777777" w:rsidR="009811AB" w:rsidRDefault="009811AB" w:rsidP="00872B43">
      <w:pPr>
        <w:pStyle w:val="Header"/>
        <w:numPr>
          <w:ilvl w:val="0"/>
          <w:numId w:val="12"/>
        </w:numPr>
        <w:rPr>
          <w:rFonts w:cstheme="minorHAnsi"/>
        </w:rPr>
      </w:pPr>
      <w:r w:rsidRPr="006C3DAF">
        <w:rPr>
          <w:rFonts w:cstheme="minorHAnsi"/>
        </w:rPr>
        <w:t>A comprehensive assessment plan including valid and reliable interim and diagnostic assessments</w:t>
      </w:r>
      <w:r>
        <w:rPr>
          <w:rFonts w:cstheme="minorHAnsi"/>
        </w:rPr>
        <w:t xml:space="preserve">, and how data protocols and analysis informs instructional decision </w:t>
      </w:r>
      <w:proofErr w:type="gramStart"/>
      <w:r>
        <w:rPr>
          <w:rFonts w:cstheme="minorHAnsi"/>
        </w:rPr>
        <w:t>making</w:t>
      </w:r>
      <w:proofErr w:type="gramEnd"/>
    </w:p>
    <w:p w14:paraId="5C3458EB" w14:textId="77777777" w:rsidR="009811AB" w:rsidRPr="006C445D" w:rsidRDefault="009811AB" w:rsidP="00872B43">
      <w:pPr>
        <w:pStyle w:val="ListParagraph"/>
        <w:numPr>
          <w:ilvl w:val="0"/>
          <w:numId w:val="12"/>
        </w:numPr>
        <w:suppressAutoHyphens/>
        <w:rPr>
          <w:rFonts w:cstheme="minorHAnsi"/>
        </w:rPr>
      </w:pPr>
      <w:r w:rsidRPr="006C445D">
        <w:rPr>
          <w:rFonts w:cstheme="minorHAnsi"/>
          <w:bCs/>
          <w:kern w:val="2"/>
        </w:rPr>
        <w:t>Multi-Tiered Systems of Supports (MTSS) and/or Response to Intervention (</w:t>
      </w:r>
      <w:proofErr w:type="spellStart"/>
      <w:r w:rsidRPr="006C445D">
        <w:rPr>
          <w:rFonts w:cstheme="minorHAnsi"/>
          <w:bCs/>
          <w:kern w:val="2"/>
        </w:rPr>
        <w:t>RtI</w:t>
      </w:r>
      <w:proofErr w:type="spellEnd"/>
      <w:r w:rsidRPr="006C445D">
        <w:rPr>
          <w:rFonts w:cstheme="minorHAnsi"/>
          <w:bCs/>
          <w:kern w:val="2"/>
        </w:rPr>
        <w:t xml:space="preserve">) processes </w:t>
      </w:r>
      <w:r>
        <w:rPr>
          <w:rFonts w:cstheme="minorHAnsi"/>
          <w:bCs/>
          <w:kern w:val="2"/>
        </w:rPr>
        <w:t>that address</w:t>
      </w:r>
      <w:r w:rsidRPr="006C445D">
        <w:rPr>
          <w:rFonts w:cstheme="minorHAnsi"/>
          <w:bCs/>
          <w:kern w:val="2"/>
        </w:rPr>
        <w:t xml:space="preserve"> the frequency, duration, and intensity of core and intervention </w:t>
      </w:r>
      <w:proofErr w:type="gramStart"/>
      <w:r w:rsidRPr="006C445D">
        <w:rPr>
          <w:rFonts w:cstheme="minorHAnsi"/>
          <w:bCs/>
          <w:kern w:val="2"/>
        </w:rPr>
        <w:t>instruction</w:t>
      </w:r>
      <w:proofErr w:type="gramEnd"/>
      <w:r>
        <w:rPr>
          <w:rFonts w:cstheme="minorHAnsi"/>
          <w:bCs/>
          <w:kern w:val="2"/>
        </w:rPr>
        <w:t xml:space="preserve"> </w:t>
      </w:r>
    </w:p>
    <w:p w14:paraId="5F4418B8" w14:textId="77777777" w:rsidR="009811AB" w:rsidRPr="006C3DAF" w:rsidRDefault="009811AB" w:rsidP="00872B43">
      <w:pPr>
        <w:pStyle w:val="Header"/>
        <w:numPr>
          <w:ilvl w:val="0"/>
          <w:numId w:val="12"/>
        </w:numPr>
        <w:rPr>
          <w:rFonts w:cstheme="minorHAnsi"/>
        </w:rPr>
      </w:pPr>
      <w:r w:rsidRPr="006C3DAF">
        <w:rPr>
          <w:rFonts w:cstheme="minorHAnsi"/>
        </w:rPr>
        <w:t xml:space="preserve">An aligned professional development plan for principals and teachers </w:t>
      </w:r>
      <w:r>
        <w:rPr>
          <w:rFonts w:cstheme="minorHAnsi"/>
        </w:rPr>
        <w:t xml:space="preserve">that </w:t>
      </w:r>
      <w:r w:rsidRPr="006C3DAF">
        <w:rPr>
          <w:rFonts w:cstheme="minorHAnsi"/>
        </w:rPr>
        <w:t>may include, but is not limited to</w:t>
      </w:r>
      <w:r>
        <w:rPr>
          <w:rFonts w:cstheme="minorHAnsi"/>
        </w:rPr>
        <w:t>:</w:t>
      </w:r>
      <w:r w:rsidRPr="006C3DAF">
        <w:rPr>
          <w:rFonts w:cstheme="minorHAnsi"/>
        </w:rPr>
        <w:t xml:space="preserve"> </w:t>
      </w:r>
    </w:p>
    <w:p w14:paraId="52753385" w14:textId="77777777" w:rsidR="009811AB" w:rsidRPr="00073091" w:rsidRDefault="009811AB" w:rsidP="00872B43">
      <w:pPr>
        <w:pStyle w:val="ListParagraph"/>
        <w:numPr>
          <w:ilvl w:val="1"/>
          <w:numId w:val="12"/>
        </w:numPr>
        <w:suppressAutoHyphens/>
        <w:rPr>
          <w:rFonts w:cstheme="minorHAnsi"/>
          <w:bCs/>
          <w:kern w:val="2"/>
        </w:rPr>
      </w:pPr>
      <w:r w:rsidRPr="00073091">
        <w:rPr>
          <w:rFonts w:cstheme="minorHAnsi"/>
          <w:bCs/>
          <w:kern w:val="2"/>
        </w:rPr>
        <w:t xml:space="preserve">How the plan supports </w:t>
      </w:r>
      <w:r>
        <w:rPr>
          <w:rFonts w:cstheme="minorHAnsi"/>
          <w:bCs/>
          <w:kern w:val="2"/>
        </w:rPr>
        <w:t>SBRR</w:t>
      </w:r>
    </w:p>
    <w:p w14:paraId="754645A3" w14:textId="77777777" w:rsidR="009811AB" w:rsidRPr="00073091" w:rsidRDefault="009811AB" w:rsidP="00872B43">
      <w:pPr>
        <w:pStyle w:val="ListParagraph"/>
        <w:numPr>
          <w:ilvl w:val="1"/>
          <w:numId w:val="12"/>
        </w:numPr>
        <w:suppressAutoHyphens/>
        <w:rPr>
          <w:rFonts w:cstheme="minorHAnsi"/>
          <w:bCs/>
          <w:kern w:val="2"/>
        </w:rPr>
      </w:pPr>
      <w:r w:rsidRPr="00073091">
        <w:rPr>
          <w:rFonts w:cstheme="minorHAnsi"/>
          <w:bCs/>
          <w:kern w:val="2"/>
        </w:rPr>
        <w:t>Literacy and leadership coaching</w:t>
      </w:r>
    </w:p>
    <w:p w14:paraId="23EA73A1" w14:textId="77777777" w:rsidR="009811AB" w:rsidRDefault="009811AB" w:rsidP="00872B43">
      <w:pPr>
        <w:pStyle w:val="ListParagraph"/>
        <w:numPr>
          <w:ilvl w:val="1"/>
          <w:numId w:val="12"/>
        </w:numPr>
        <w:suppressAutoHyphens/>
        <w:rPr>
          <w:rFonts w:cstheme="minorHAnsi"/>
          <w:bCs/>
          <w:kern w:val="2"/>
        </w:rPr>
      </w:pPr>
      <w:r w:rsidRPr="00073091">
        <w:rPr>
          <w:rFonts w:cstheme="minorHAnsi"/>
          <w:bCs/>
          <w:kern w:val="2"/>
        </w:rPr>
        <w:t>Ongoing, job-embedded professional development for all educators (including school-level administration)</w:t>
      </w:r>
    </w:p>
    <w:p w14:paraId="7462B33D" w14:textId="77777777" w:rsidR="009811AB" w:rsidRPr="00073091" w:rsidRDefault="009811AB" w:rsidP="00872B43">
      <w:pPr>
        <w:pStyle w:val="ListParagraph"/>
        <w:numPr>
          <w:ilvl w:val="1"/>
          <w:numId w:val="12"/>
        </w:numPr>
        <w:suppressAutoHyphens/>
        <w:rPr>
          <w:rFonts w:cstheme="minorHAnsi"/>
          <w:bCs/>
          <w:kern w:val="2"/>
        </w:rPr>
      </w:pPr>
      <w:r w:rsidRPr="00073091">
        <w:rPr>
          <w:rFonts w:cstheme="minorHAnsi"/>
          <w:bCs/>
          <w:kern w:val="2"/>
        </w:rPr>
        <w:t xml:space="preserve">A plan to ensure that all teachers providing </w:t>
      </w:r>
      <w:r>
        <w:rPr>
          <w:rFonts w:cstheme="minorHAnsi"/>
          <w:bCs/>
          <w:kern w:val="2"/>
        </w:rPr>
        <w:t xml:space="preserve">literacy </w:t>
      </w:r>
      <w:r w:rsidRPr="00073091">
        <w:rPr>
          <w:rFonts w:cstheme="minorHAnsi"/>
          <w:bCs/>
          <w:kern w:val="2"/>
        </w:rPr>
        <w:t xml:space="preserve">instruction to students reading below grade level are or will become highly knowledgeable in </w:t>
      </w:r>
      <w:r>
        <w:rPr>
          <w:rFonts w:cstheme="minorHAnsi"/>
          <w:bCs/>
          <w:kern w:val="2"/>
        </w:rPr>
        <w:t xml:space="preserve">scientifically and evidence-based reading </w:t>
      </w:r>
      <w:proofErr w:type="gramStart"/>
      <w:r>
        <w:rPr>
          <w:rFonts w:cstheme="minorHAnsi"/>
          <w:bCs/>
          <w:kern w:val="2"/>
        </w:rPr>
        <w:t>instruction</w:t>
      </w:r>
      <w:proofErr w:type="gramEnd"/>
    </w:p>
    <w:p w14:paraId="09831D81" w14:textId="77777777" w:rsidR="009811AB" w:rsidRDefault="009811AB" w:rsidP="00872B43">
      <w:pPr>
        <w:pStyle w:val="Header"/>
        <w:numPr>
          <w:ilvl w:val="0"/>
          <w:numId w:val="12"/>
        </w:numPr>
        <w:rPr>
          <w:rFonts w:cstheme="minorHAnsi"/>
        </w:rPr>
      </w:pPr>
      <w:r>
        <w:rPr>
          <w:rFonts w:cstheme="minorHAnsi"/>
        </w:rPr>
        <w:t>I</w:t>
      </w:r>
      <w:r w:rsidRPr="006C3DAF">
        <w:rPr>
          <w:rFonts w:cstheme="minorHAnsi"/>
        </w:rPr>
        <w:t>nstructional leadership</w:t>
      </w:r>
      <w:r>
        <w:rPr>
          <w:rFonts w:cstheme="minorHAnsi"/>
        </w:rPr>
        <w:t xml:space="preserve"> at the </w:t>
      </w:r>
      <w:r w:rsidRPr="006C3DAF">
        <w:rPr>
          <w:rFonts w:cstheme="minorHAnsi"/>
        </w:rPr>
        <w:t xml:space="preserve">school and district </w:t>
      </w:r>
      <w:r>
        <w:rPr>
          <w:rFonts w:cstheme="minorHAnsi"/>
        </w:rPr>
        <w:t>levels:</w:t>
      </w:r>
    </w:p>
    <w:p w14:paraId="060F9889" w14:textId="77777777" w:rsidR="009811AB" w:rsidRDefault="009811AB" w:rsidP="00872B43">
      <w:pPr>
        <w:pStyle w:val="Header"/>
        <w:numPr>
          <w:ilvl w:val="1"/>
          <w:numId w:val="12"/>
        </w:numPr>
        <w:rPr>
          <w:rFonts w:cstheme="minorHAnsi"/>
        </w:rPr>
      </w:pPr>
      <w:r w:rsidRPr="006C3DAF">
        <w:rPr>
          <w:rFonts w:cstheme="minorHAnsi"/>
        </w:rPr>
        <w:lastRenderedPageBreak/>
        <w:t xml:space="preserve">District and school-level leadership is critical to the successful implementation of the Comprehensive ELG Program. </w:t>
      </w:r>
      <w:r>
        <w:rPr>
          <w:rFonts w:cstheme="minorHAnsi"/>
        </w:rPr>
        <w:t>T</w:t>
      </w:r>
      <w:r w:rsidRPr="006C3DAF">
        <w:rPr>
          <w:rFonts w:cstheme="minorHAnsi"/>
        </w:rPr>
        <w:t>herefore, all applications must include a description of how district-level personnel will be represented on a regular basis to support grant activities</w:t>
      </w:r>
      <w:r>
        <w:rPr>
          <w:rFonts w:cstheme="minorHAnsi"/>
        </w:rPr>
        <w:t>.</w:t>
      </w:r>
      <w:r w:rsidRPr="006C3DAF">
        <w:rPr>
          <w:rFonts w:cstheme="minorHAnsi"/>
        </w:rPr>
        <w:t xml:space="preserve"> </w:t>
      </w:r>
    </w:p>
    <w:p w14:paraId="1F5B7BDD" w14:textId="77777777" w:rsidR="009811AB" w:rsidRPr="006C3DAF" w:rsidRDefault="009811AB" w:rsidP="00872B43">
      <w:pPr>
        <w:pStyle w:val="Header"/>
        <w:numPr>
          <w:ilvl w:val="0"/>
          <w:numId w:val="12"/>
        </w:numPr>
        <w:rPr>
          <w:rFonts w:cstheme="minorHAnsi"/>
        </w:rPr>
      </w:pPr>
      <w:r w:rsidRPr="006C3DAF">
        <w:rPr>
          <w:rFonts w:cstheme="minorHAnsi"/>
        </w:rPr>
        <w:t>Ongoing monitoring of program implementation and effectiveness</w:t>
      </w:r>
    </w:p>
    <w:p w14:paraId="13AB9AB0" w14:textId="77777777" w:rsidR="009811AB" w:rsidRDefault="009811AB" w:rsidP="00872B43">
      <w:pPr>
        <w:pStyle w:val="Header"/>
        <w:numPr>
          <w:ilvl w:val="0"/>
          <w:numId w:val="12"/>
        </w:numPr>
        <w:rPr>
          <w:rFonts w:cstheme="minorHAnsi"/>
        </w:rPr>
      </w:pPr>
      <w:r w:rsidRPr="00B13CEE">
        <w:rPr>
          <w:rFonts w:cstheme="minorHAnsi"/>
        </w:rPr>
        <w:t xml:space="preserve">A plan aligned with the school’s and/or district’s Unified Improvement Plan (UIP) goal(s) to reduce the number of students identified with an </w:t>
      </w:r>
      <w:proofErr w:type="gramStart"/>
      <w:r w:rsidRPr="00B13CEE">
        <w:rPr>
          <w:rFonts w:cstheme="minorHAnsi"/>
        </w:rPr>
        <w:t>SRD</w:t>
      </w:r>
      <w:proofErr w:type="gramEnd"/>
    </w:p>
    <w:p w14:paraId="395A1DC4" w14:textId="77777777" w:rsidR="009811AB" w:rsidRDefault="009811AB" w:rsidP="00872B43">
      <w:pPr>
        <w:pStyle w:val="Header"/>
        <w:numPr>
          <w:ilvl w:val="0"/>
          <w:numId w:val="12"/>
        </w:numPr>
        <w:rPr>
          <w:rFonts w:cstheme="minorHAnsi"/>
        </w:rPr>
      </w:pPr>
      <w:r>
        <w:rPr>
          <w:rFonts w:cstheme="minorHAnsi"/>
        </w:rPr>
        <w:t>Vertical alignment between grades K-3</w:t>
      </w:r>
    </w:p>
    <w:p w14:paraId="5134BB26" w14:textId="77777777" w:rsidR="009811AB" w:rsidRPr="006C3DAF" w:rsidRDefault="009811AB" w:rsidP="009811AB">
      <w:pPr>
        <w:pStyle w:val="Header"/>
        <w:rPr>
          <w:rFonts w:cstheme="minorHAnsi"/>
        </w:rPr>
      </w:pPr>
    </w:p>
    <w:p w14:paraId="6EFC7D90" w14:textId="77777777" w:rsidR="009811AB" w:rsidRDefault="009811AB" w:rsidP="009811AB">
      <w:pPr>
        <w:pStyle w:val="Header"/>
        <w:ind w:left="216"/>
        <w:rPr>
          <w:rFonts w:cstheme="minorHAnsi"/>
        </w:rPr>
      </w:pPr>
      <w:r w:rsidRPr="006C3DAF">
        <w:rPr>
          <w:rFonts w:cstheme="minorHAnsi"/>
        </w:rPr>
        <w:t xml:space="preserve">The application must address how the school or schools, under SLT guidance, will implement effective K-3 reading </w:t>
      </w:r>
      <w:r>
        <w:rPr>
          <w:rFonts w:cstheme="minorHAnsi"/>
        </w:rPr>
        <w:t>instruction</w:t>
      </w:r>
      <w:r w:rsidRPr="006C3DAF">
        <w:rPr>
          <w:rFonts w:cstheme="minorHAnsi"/>
        </w:rPr>
        <w:t xml:space="preserve"> in a coherent manner. Each of the above components of effective reading programs must be addressed in the application.</w:t>
      </w:r>
      <w:r>
        <w:rPr>
          <w:rFonts w:cstheme="minorHAnsi"/>
        </w:rPr>
        <w:t xml:space="preserve"> The grant</w:t>
      </w:r>
      <w:r w:rsidRPr="006C3DAF">
        <w:rPr>
          <w:rFonts w:cstheme="minorHAnsi"/>
        </w:rPr>
        <w:t xml:space="preserve"> will support schools in developing and/or maintaining a School Leadership Team (SLT) to lead efforts to embed the essential components of reading instruction into all elements of K-3 teaching structures.</w:t>
      </w:r>
      <w:r>
        <w:rPr>
          <w:rFonts w:cstheme="minorHAnsi"/>
        </w:rPr>
        <w:t xml:space="preserve"> </w:t>
      </w:r>
      <w:r w:rsidRPr="006C3DAF">
        <w:rPr>
          <w:rFonts w:cstheme="minorHAnsi"/>
        </w:rPr>
        <w:t>A current leadership team or school improvement team may serve as the Comprehensive ELG SLT.</w:t>
      </w:r>
    </w:p>
    <w:p w14:paraId="6769F891" w14:textId="77777777" w:rsidR="009811AB" w:rsidRPr="006C3DAF" w:rsidRDefault="009811AB" w:rsidP="009811AB">
      <w:pPr>
        <w:pStyle w:val="Header"/>
        <w:rPr>
          <w:rFonts w:cstheme="minorHAnsi"/>
        </w:rPr>
      </w:pPr>
    </w:p>
    <w:p w14:paraId="6771CB3C" w14:textId="77777777" w:rsidR="009811AB" w:rsidRDefault="009811AB" w:rsidP="009811AB">
      <w:pPr>
        <w:pStyle w:val="Header"/>
        <w:rPr>
          <w:rFonts w:cstheme="minorHAnsi"/>
        </w:rPr>
      </w:pPr>
    </w:p>
    <w:p w14:paraId="138EA09B" w14:textId="77777777" w:rsidR="009811AB" w:rsidRPr="006C3DAF" w:rsidRDefault="009811AB" w:rsidP="009811AB">
      <w:pPr>
        <w:pStyle w:val="Header"/>
        <w:ind w:left="360"/>
        <w:rPr>
          <w:rFonts w:cstheme="minorHAnsi"/>
          <w:u w:val="single"/>
        </w:rPr>
      </w:pPr>
      <w:r w:rsidRPr="006C3DAF">
        <w:rPr>
          <w:rFonts w:cstheme="minorHAnsi"/>
          <w:b/>
          <w:u w:val="single"/>
        </w:rPr>
        <w:t>Scientifically Based Reading Research</w:t>
      </w:r>
      <w:r>
        <w:rPr>
          <w:rFonts w:cstheme="minorHAnsi"/>
          <w:b/>
          <w:u w:val="single"/>
        </w:rPr>
        <w:t xml:space="preserve"> (SBRR)</w:t>
      </w:r>
    </w:p>
    <w:p w14:paraId="61B40BAF" w14:textId="77777777" w:rsidR="009811AB" w:rsidRPr="006C3DAF" w:rsidRDefault="009811AB" w:rsidP="009811AB">
      <w:pPr>
        <w:pStyle w:val="Header"/>
        <w:ind w:left="360"/>
        <w:rPr>
          <w:rFonts w:cstheme="minorHAnsi"/>
        </w:rPr>
      </w:pPr>
      <w:r w:rsidRPr="006C3DAF">
        <w:rPr>
          <w:rFonts w:cstheme="minorHAnsi"/>
        </w:rPr>
        <w:t>SBRR applies rigorous, systematic, and objective procedures to obtain valid knowledge that is relevant to reading development, reading instruction, and reading difficulties. Scientific research employs systematic, empirical methods that draw on observation or experiment. Scientific research may have been accepted by a peer-reviewed journal or approved by a panel of independent experts through a comparably rigorous, objective, and scientific review. It prevents the use of unreliable and untested methods that can actually impede academic progress.</w:t>
      </w:r>
      <w:r w:rsidRPr="006C3DAF">
        <w:rPr>
          <w:rFonts w:cstheme="minorHAnsi"/>
        </w:rPr>
        <w:br/>
      </w:r>
      <w:r w:rsidRPr="006C3DAF">
        <w:rPr>
          <w:rFonts w:cstheme="minorHAnsi"/>
        </w:rPr>
        <w:br/>
      </w:r>
      <w:r>
        <w:rPr>
          <w:rFonts w:cstheme="minorHAnsi"/>
        </w:rPr>
        <w:t>Grantees commit to implementing</w:t>
      </w:r>
      <w:r w:rsidRPr="006C3DAF">
        <w:rPr>
          <w:rFonts w:cstheme="minorHAnsi"/>
        </w:rPr>
        <w:t xml:space="preserve"> instructional activities, materials, and professional development provided to principals and teachers </w:t>
      </w:r>
      <w:r>
        <w:rPr>
          <w:rFonts w:cstheme="minorHAnsi"/>
        </w:rPr>
        <w:t xml:space="preserve">that </w:t>
      </w:r>
      <w:r w:rsidRPr="006C3DAF">
        <w:rPr>
          <w:rFonts w:cstheme="minorHAnsi"/>
        </w:rPr>
        <w:t>are SBRR-supported and</w:t>
      </w:r>
      <w:r>
        <w:rPr>
          <w:rFonts w:cstheme="minorHAnsi"/>
        </w:rPr>
        <w:t>/or</w:t>
      </w:r>
      <w:r w:rsidRPr="006C3DAF">
        <w:rPr>
          <w:rFonts w:cstheme="minorHAnsi"/>
        </w:rPr>
        <w:t xml:space="preserve"> included on </w:t>
      </w:r>
      <w:r>
        <w:rPr>
          <w:rFonts w:cstheme="minorHAnsi"/>
        </w:rPr>
        <w:t xml:space="preserve">the CDE-approved </w:t>
      </w:r>
      <w:hyperlink r:id="rId32" w:history="1">
        <w:r w:rsidRPr="001F0990">
          <w:rPr>
            <w:rStyle w:val="Hyperlink"/>
            <w:rFonts w:cstheme="minorHAnsi"/>
          </w:rPr>
          <w:t>Advisory List(s) of Professional Development and Instructional Programming</w:t>
        </w:r>
      </w:hyperlink>
      <w:r w:rsidRPr="006C3DAF">
        <w:rPr>
          <w:rFonts w:cstheme="minorHAnsi"/>
        </w:rPr>
        <w:t xml:space="preserve">. </w:t>
      </w:r>
    </w:p>
    <w:p w14:paraId="53312D50" w14:textId="77777777" w:rsidR="009811AB" w:rsidRPr="006C3DAF" w:rsidRDefault="009811AB" w:rsidP="009811AB">
      <w:pPr>
        <w:pStyle w:val="Header"/>
        <w:ind w:left="360"/>
        <w:rPr>
          <w:rFonts w:cstheme="minorHAnsi"/>
        </w:rPr>
      </w:pPr>
    </w:p>
    <w:p w14:paraId="20A42FC1" w14:textId="77777777" w:rsidR="009811AB" w:rsidRPr="006C3DAF" w:rsidRDefault="009811AB" w:rsidP="009811AB">
      <w:pPr>
        <w:pStyle w:val="Header"/>
        <w:ind w:left="360"/>
        <w:rPr>
          <w:rFonts w:cstheme="minorHAnsi"/>
          <w:b/>
          <w:u w:val="single"/>
        </w:rPr>
      </w:pPr>
      <w:r w:rsidRPr="006C3DAF">
        <w:rPr>
          <w:rFonts w:cstheme="minorHAnsi"/>
          <w:b/>
          <w:u w:val="single"/>
        </w:rPr>
        <w:t xml:space="preserve">Multi-Tiered System of Supports </w:t>
      </w:r>
    </w:p>
    <w:p w14:paraId="55C8C2D9" w14:textId="77777777" w:rsidR="009811AB" w:rsidRPr="006C3DAF" w:rsidRDefault="009811AB" w:rsidP="009811AB">
      <w:pPr>
        <w:pStyle w:val="Header"/>
        <w:ind w:left="360"/>
        <w:rPr>
          <w:rFonts w:cstheme="minorHAnsi"/>
        </w:rPr>
      </w:pPr>
      <w:r w:rsidRPr="006C3DAF">
        <w:rPr>
          <w:rFonts w:cstheme="minorHAnsi"/>
        </w:rPr>
        <w:t>CDE recognizes the importance of a</w:t>
      </w:r>
      <w:r>
        <w:rPr>
          <w:rFonts w:cstheme="minorHAnsi"/>
        </w:rPr>
        <w:t xml:space="preserve">n </w:t>
      </w:r>
      <w:r w:rsidRPr="006C3DAF">
        <w:rPr>
          <w:rFonts w:cstheme="minorHAnsi"/>
        </w:rPr>
        <w:t>MTSS for all students. Comprehensive implementation of an MTSS will contribute to more meaningful identification of learning problems related to literacy achievement, improve instructional quality, provide all students with the best opportunity to learn to read, accelerate the reading growth of advanced readers, and assist with the identification of students reading below grade level, including students with a</w:t>
      </w:r>
      <w:r>
        <w:rPr>
          <w:rFonts w:cstheme="minorHAnsi"/>
        </w:rPr>
        <w:t xml:space="preserve">n </w:t>
      </w:r>
      <w:r w:rsidRPr="006C3DAF">
        <w:rPr>
          <w:rFonts w:cstheme="minorHAnsi"/>
        </w:rPr>
        <w:t>SRD</w:t>
      </w:r>
      <w:r>
        <w:rPr>
          <w:rFonts w:cstheme="minorHAnsi"/>
        </w:rPr>
        <w:t xml:space="preserve"> (</w:t>
      </w:r>
      <w:r w:rsidRPr="006C3DAF">
        <w:rPr>
          <w:rFonts w:cstheme="minorHAnsi"/>
        </w:rPr>
        <w:t xml:space="preserve">as defined in the </w:t>
      </w:r>
      <w:hyperlink r:id="rId33" w:history="1">
        <w:r w:rsidRPr="006C3DAF">
          <w:rPr>
            <w:rStyle w:val="Hyperlink"/>
            <w:rFonts w:cstheme="minorHAnsi"/>
          </w:rPr>
          <w:t>Rules for the Administration of the Colorado READ Act</w:t>
        </w:r>
      </w:hyperlink>
      <w:r w:rsidRPr="006C3DAF">
        <w:rPr>
          <w:rFonts w:cstheme="minorHAnsi"/>
        </w:rPr>
        <w:t xml:space="preserve">) and students with reading-related learning disabilities. </w:t>
      </w:r>
      <w:r w:rsidRPr="006C3DAF">
        <w:rPr>
          <w:rFonts w:cstheme="minorHAnsi"/>
        </w:rPr>
        <w:br/>
      </w:r>
    </w:p>
    <w:p w14:paraId="11E7E077" w14:textId="77777777" w:rsidR="009811AB" w:rsidRPr="006C3DAF" w:rsidRDefault="009811AB" w:rsidP="009811AB">
      <w:pPr>
        <w:pStyle w:val="Header"/>
        <w:rPr>
          <w:rFonts w:cstheme="minorHAnsi"/>
        </w:rPr>
      </w:pPr>
      <w:r w:rsidRPr="006C3DAF">
        <w:rPr>
          <w:rFonts w:cstheme="minorHAnsi"/>
        </w:rPr>
        <w:t>The application must address the plan to implement an MTSS that provides effective core instruction to meet the needs of all K-3 students. Targeted and intensive instruction mu</w:t>
      </w:r>
      <w:r>
        <w:rPr>
          <w:rFonts w:cstheme="minorHAnsi"/>
        </w:rPr>
        <w:t xml:space="preserve">st be </w:t>
      </w:r>
      <w:proofErr w:type="gramStart"/>
      <w:r>
        <w:rPr>
          <w:rFonts w:cstheme="minorHAnsi"/>
        </w:rPr>
        <w:t>align</w:t>
      </w:r>
      <w:proofErr w:type="gramEnd"/>
      <w:r>
        <w:rPr>
          <w:rFonts w:cstheme="minorHAnsi"/>
        </w:rPr>
        <w:t xml:space="preserve"> with the interim, diagnostic, and progress monitoring data and other data included in the overall body of evidence for each student. </w:t>
      </w:r>
    </w:p>
    <w:p w14:paraId="079B02B6" w14:textId="77777777" w:rsidR="009811AB" w:rsidRPr="006C3DAF" w:rsidRDefault="009811AB" w:rsidP="009811AB">
      <w:pPr>
        <w:pStyle w:val="Header"/>
        <w:rPr>
          <w:rFonts w:cstheme="minorHAnsi"/>
          <w:b/>
        </w:rPr>
      </w:pPr>
    </w:p>
    <w:p w14:paraId="60C3AC8C" w14:textId="77777777" w:rsidR="009811AB" w:rsidRPr="006C3DAF" w:rsidRDefault="009811AB" w:rsidP="009811AB">
      <w:pPr>
        <w:pStyle w:val="Header"/>
        <w:rPr>
          <w:rFonts w:cstheme="minorHAnsi"/>
          <w:b/>
          <w:u w:val="single"/>
        </w:rPr>
      </w:pPr>
      <w:r>
        <w:rPr>
          <w:rFonts w:cstheme="minorHAnsi"/>
          <w:b/>
          <w:u w:val="single"/>
        </w:rPr>
        <w:t xml:space="preserve">Section C: </w:t>
      </w:r>
      <w:r w:rsidRPr="006C3DAF">
        <w:rPr>
          <w:rFonts w:cstheme="minorHAnsi"/>
          <w:b/>
          <w:u w:val="single"/>
        </w:rPr>
        <w:t>Program Sustainability Beyond Grant Funding</w:t>
      </w:r>
    </w:p>
    <w:p w14:paraId="4DBF6C0C" w14:textId="77777777" w:rsidR="009811AB" w:rsidRPr="006C3DAF" w:rsidRDefault="009811AB" w:rsidP="009811AB">
      <w:pPr>
        <w:pStyle w:val="Header"/>
        <w:rPr>
          <w:rFonts w:cstheme="minorHAnsi"/>
          <w:b/>
        </w:rPr>
      </w:pPr>
      <w:r w:rsidRPr="006C3DAF">
        <w:rPr>
          <w:rFonts w:cstheme="minorHAnsi"/>
        </w:rPr>
        <w:t>Implementation research indicates that school- and district-level programs are more successfully sustained when certain factors are in place. These factors include:</w:t>
      </w:r>
    </w:p>
    <w:p w14:paraId="43A0E57F" w14:textId="77777777" w:rsidR="009811AB" w:rsidRPr="006C3DAF" w:rsidRDefault="009811AB" w:rsidP="00872B43">
      <w:pPr>
        <w:pStyle w:val="Header"/>
        <w:numPr>
          <w:ilvl w:val="0"/>
          <w:numId w:val="14"/>
        </w:numPr>
        <w:rPr>
          <w:rFonts w:cstheme="minorHAnsi"/>
          <w:b/>
        </w:rPr>
      </w:pPr>
      <w:r w:rsidRPr="006C3DAF">
        <w:rPr>
          <w:rFonts w:cstheme="minorHAnsi"/>
        </w:rPr>
        <w:t xml:space="preserve">The staff’s understanding of the current state of affairs and the reason for the </w:t>
      </w:r>
      <w:proofErr w:type="gramStart"/>
      <w:r w:rsidRPr="006C3DAF">
        <w:rPr>
          <w:rFonts w:cstheme="minorHAnsi"/>
        </w:rPr>
        <w:t>change</w:t>
      </w:r>
      <w:proofErr w:type="gramEnd"/>
    </w:p>
    <w:p w14:paraId="0E910A83" w14:textId="77777777" w:rsidR="009811AB" w:rsidRPr="006C3DAF" w:rsidRDefault="009811AB" w:rsidP="00872B43">
      <w:pPr>
        <w:pStyle w:val="Header"/>
        <w:numPr>
          <w:ilvl w:val="0"/>
          <w:numId w:val="14"/>
        </w:numPr>
        <w:rPr>
          <w:rFonts w:cstheme="minorHAnsi"/>
          <w:b/>
        </w:rPr>
      </w:pPr>
      <w:r w:rsidRPr="006C3DAF">
        <w:rPr>
          <w:rFonts w:cstheme="minorHAnsi"/>
        </w:rPr>
        <w:t>An acceptance and commitment to the program</w:t>
      </w:r>
    </w:p>
    <w:p w14:paraId="6D4D011B" w14:textId="77777777" w:rsidR="009811AB" w:rsidRPr="006C3DAF" w:rsidRDefault="009811AB" w:rsidP="00872B43">
      <w:pPr>
        <w:pStyle w:val="Header"/>
        <w:numPr>
          <w:ilvl w:val="0"/>
          <w:numId w:val="14"/>
        </w:numPr>
        <w:rPr>
          <w:rFonts w:cstheme="minorHAnsi"/>
          <w:b/>
        </w:rPr>
      </w:pPr>
      <w:r w:rsidRPr="006C3DAF">
        <w:rPr>
          <w:rFonts w:cstheme="minorHAnsi"/>
        </w:rPr>
        <w:t>A feeling of determination by the staff</w:t>
      </w:r>
    </w:p>
    <w:p w14:paraId="3E304785" w14:textId="77777777" w:rsidR="009811AB" w:rsidRPr="006C3DAF" w:rsidRDefault="009811AB" w:rsidP="00872B43">
      <w:pPr>
        <w:pStyle w:val="Header"/>
        <w:numPr>
          <w:ilvl w:val="0"/>
          <w:numId w:val="14"/>
        </w:numPr>
        <w:rPr>
          <w:rFonts w:cstheme="minorHAnsi"/>
          <w:b/>
        </w:rPr>
      </w:pPr>
      <w:r w:rsidRPr="006C3DAF">
        <w:rPr>
          <w:rFonts w:cstheme="minorHAnsi"/>
        </w:rPr>
        <w:t xml:space="preserve">A perception that the program is practical, useful, and beneficial to </w:t>
      </w:r>
      <w:proofErr w:type="gramStart"/>
      <w:r w:rsidRPr="006C3DAF">
        <w:rPr>
          <w:rFonts w:cstheme="minorHAnsi"/>
        </w:rPr>
        <w:t>students</w:t>
      </w:r>
      <w:proofErr w:type="gramEnd"/>
      <w:r w:rsidRPr="006C3DAF">
        <w:rPr>
          <w:rFonts w:cstheme="minorHAnsi"/>
        </w:rPr>
        <w:t xml:space="preserve"> </w:t>
      </w:r>
    </w:p>
    <w:p w14:paraId="5D348392" w14:textId="77777777" w:rsidR="009811AB" w:rsidRPr="006C3DAF" w:rsidRDefault="009811AB" w:rsidP="00872B43">
      <w:pPr>
        <w:pStyle w:val="Header"/>
        <w:numPr>
          <w:ilvl w:val="0"/>
          <w:numId w:val="14"/>
        </w:numPr>
        <w:rPr>
          <w:rFonts w:cstheme="minorHAnsi"/>
          <w:b/>
        </w:rPr>
      </w:pPr>
      <w:r w:rsidRPr="006C3DAF">
        <w:rPr>
          <w:rFonts w:cstheme="minorHAnsi"/>
        </w:rPr>
        <w:t>Administrative support and leadership (including both school- and district-level leadership)</w:t>
      </w:r>
    </w:p>
    <w:p w14:paraId="42A8521A" w14:textId="77777777" w:rsidR="009811AB" w:rsidRPr="006C3DAF" w:rsidRDefault="009811AB" w:rsidP="009811AB">
      <w:pPr>
        <w:pStyle w:val="Header"/>
        <w:rPr>
          <w:rFonts w:cstheme="minorHAnsi"/>
        </w:rPr>
      </w:pPr>
    </w:p>
    <w:p w14:paraId="4E629606" w14:textId="77777777" w:rsidR="009811AB" w:rsidRDefault="009811AB" w:rsidP="009811AB">
      <w:pPr>
        <w:pStyle w:val="Header"/>
        <w:rPr>
          <w:rFonts w:cstheme="minorHAnsi"/>
          <w:b/>
          <w:bCs/>
          <w:u w:val="single"/>
        </w:rPr>
      </w:pPr>
      <w:r w:rsidRPr="006C3DAF">
        <w:rPr>
          <w:rFonts w:cstheme="minorHAnsi"/>
        </w:rPr>
        <w:t>The application must describe the school’s current capacity to implement the grant requirements and how the school will sustain the new structures and essential components of effective K-3 reading instruction. The application must also describe the SLT’s role in sustaining the program beyond grant funding.</w:t>
      </w:r>
      <w:r w:rsidRPr="006C3DAF">
        <w:rPr>
          <w:rFonts w:cstheme="minorHAnsi"/>
        </w:rPr>
        <w:br/>
      </w:r>
      <w:r w:rsidRPr="006C3DAF">
        <w:rPr>
          <w:rFonts w:cstheme="minorHAnsi"/>
        </w:rPr>
        <w:br/>
      </w:r>
      <w:bookmarkStart w:id="15" w:name="_Hlk55903017"/>
      <w:r w:rsidRPr="006E183E">
        <w:rPr>
          <w:rFonts w:cstheme="minorHAnsi"/>
          <w:b/>
          <w:bCs/>
          <w:u w:val="single"/>
        </w:rPr>
        <w:t>Section D: Budget</w:t>
      </w:r>
    </w:p>
    <w:p w14:paraId="37223135" w14:textId="77777777" w:rsidR="009811AB" w:rsidRPr="006C3DAF" w:rsidRDefault="009811AB" w:rsidP="009811AB">
      <w:pPr>
        <w:pStyle w:val="Header"/>
        <w:rPr>
          <w:rFonts w:cstheme="minorHAnsi"/>
          <w:b/>
          <w:u w:val="single"/>
        </w:rPr>
      </w:pPr>
      <w:r w:rsidRPr="006C3DAF">
        <w:rPr>
          <w:rFonts w:cstheme="minorHAnsi"/>
        </w:rPr>
        <w:t xml:space="preserve">In addition to </w:t>
      </w:r>
      <w:r>
        <w:rPr>
          <w:rFonts w:cstheme="minorHAnsi"/>
        </w:rPr>
        <w:t>the information</w:t>
      </w:r>
      <w:r w:rsidRPr="006C3DAF">
        <w:rPr>
          <w:rFonts w:cstheme="minorHAnsi"/>
        </w:rPr>
        <w:t xml:space="preserve"> mentioned above, proposed plans must include the following:</w:t>
      </w:r>
    </w:p>
    <w:p w14:paraId="35C68D9B" w14:textId="77777777" w:rsidR="009811AB" w:rsidRPr="00945A61" w:rsidRDefault="009811AB" w:rsidP="009811AB">
      <w:pPr>
        <w:pStyle w:val="Header"/>
        <w:rPr>
          <w:rFonts w:cstheme="minorHAnsi"/>
          <w:b/>
          <w:bCs/>
        </w:rPr>
      </w:pPr>
    </w:p>
    <w:p w14:paraId="1D333480" w14:textId="77777777" w:rsidR="009811AB" w:rsidRPr="00FE7EC6" w:rsidRDefault="009811AB" w:rsidP="00872B43">
      <w:pPr>
        <w:pStyle w:val="Header"/>
        <w:numPr>
          <w:ilvl w:val="0"/>
          <w:numId w:val="39"/>
        </w:numPr>
        <w:rPr>
          <w:rFonts w:cstheme="minorHAnsi"/>
        </w:rPr>
      </w:pPr>
      <w:r w:rsidRPr="00FE7EC6">
        <w:rPr>
          <w:rFonts w:cstheme="minorHAnsi"/>
        </w:rPr>
        <w:t>Budgeting for two and half days of CDE-provided professional development for the SLT, which should be representative of the following groups: 1) building administrator(s) including each principal; 2) kindergarten and first</w:t>
      </w:r>
      <w:r>
        <w:rPr>
          <w:rFonts w:cstheme="minorHAnsi"/>
        </w:rPr>
        <w:t>-</w:t>
      </w:r>
      <w:r w:rsidRPr="00FE7EC6">
        <w:rPr>
          <w:rFonts w:cstheme="minorHAnsi"/>
        </w:rPr>
        <w:t>grade teaching team; 3) second</w:t>
      </w:r>
      <w:r>
        <w:rPr>
          <w:rFonts w:cstheme="minorHAnsi"/>
        </w:rPr>
        <w:t>-</w:t>
      </w:r>
      <w:r w:rsidRPr="00FE7EC6">
        <w:rPr>
          <w:rFonts w:cstheme="minorHAnsi"/>
        </w:rPr>
        <w:t xml:space="preserve"> and third</w:t>
      </w:r>
      <w:r>
        <w:rPr>
          <w:rFonts w:cstheme="minorHAnsi"/>
        </w:rPr>
        <w:t>-</w:t>
      </w:r>
      <w:r w:rsidRPr="00FE7EC6">
        <w:rPr>
          <w:rFonts w:cstheme="minorHAnsi"/>
        </w:rPr>
        <w:t xml:space="preserve">grade teaching team; 4) literacy coach; and 5) interventionist(s). This training will take place adjacent to the Office of Literacy Reading Conference each </w:t>
      </w:r>
      <w:r>
        <w:rPr>
          <w:rFonts w:cstheme="minorHAnsi"/>
        </w:rPr>
        <w:t>year</w:t>
      </w:r>
      <w:r w:rsidRPr="00FE7EC6">
        <w:rPr>
          <w:rFonts w:cstheme="minorHAnsi"/>
        </w:rPr>
        <w:t>. The training itself will be free, but plan for potential in-state travel and other related budgetary needs.</w:t>
      </w:r>
    </w:p>
    <w:bookmarkEnd w:id="15"/>
    <w:p w14:paraId="5071C706" w14:textId="77777777" w:rsidR="009811AB" w:rsidRPr="006C3DAF" w:rsidRDefault="009811AB" w:rsidP="00872B43">
      <w:pPr>
        <w:pStyle w:val="Header"/>
        <w:numPr>
          <w:ilvl w:val="0"/>
          <w:numId w:val="39"/>
        </w:numPr>
        <w:rPr>
          <w:rFonts w:cstheme="minorHAnsi"/>
        </w:rPr>
      </w:pPr>
      <w:r w:rsidRPr="006C3DAF">
        <w:rPr>
          <w:rFonts w:cstheme="minorHAnsi"/>
        </w:rPr>
        <w:t>Budgeting for one additional day of professional development for the literacy coach to take place at a different time than the conference. Plan for potential in-state travel.</w:t>
      </w:r>
    </w:p>
    <w:p w14:paraId="37ED17AF" w14:textId="77777777" w:rsidR="009811AB" w:rsidRPr="003A3A95" w:rsidRDefault="009811AB" w:rsidP="00872B43">
      <w:pPr>
        <w:pStyle w:val="Header"/>
        <w:numPr>
          <w:ilvl w:val="1"/>
          <w:numId w:val="39"/>
        </w:numPr>
        <w:rPr>
          <w:rFonts w:cstheme="minorHAnsi"/>
        </w:rPr>
      </w:pPr>
      <w:r w:rsidRPr="003A3A95">
        <w:rPr>
          <w:rFonts w:cstheme="minorHAnsi"/>
        </w:rPr>
        <w:t>Budgeting</w:t>
      </w:r>
      <w:r>
        <w:rPr>
          <w:rFonts w:cstheme="minorHAnsi"/>
        </w:rPr>
        <w:t xml:space="preserve"> and planning</w:t>
      </w:r>
      <w:r w:rsidRPr="003A3A95">
        <w:rPr>
          <w:rFonts w:cstheme="minorHAnsi"/>
        </w:rPr>
        <w:t xml:space="preserve"> for ongoing, on-site assistance (at least one day per month per school) from </w:t>
      </w:r>
      <w:r w:rsidRPr="003A3A95">
        <w:rPr>
          <w:rFonts w:cstheme="minorHAnsi"/>
          <w:color w:val="auto"/>
        </w:rPr>
        <w:t xml:space="preserve">the 2024-2025 ELG approved Implementation Consultant advisory list.  </w:t>
      </w:r>
    </w:p>
    <w:p w14:paraId="1DB25AA2" w14:textId="77777777" w:rsidR="009811AB" w:rsidRPr="00B04966" w:rsidRDefault="009811AB" w:rsidP="00872B43">
      <w:pPr>
        <w:pStyle w:val="Header"/>
        <w:numPr>
          <w:ilvl w:val="1"/>
          <w:numId w:val="39"/>
        </w:numPr>
        <w:rPr>
          <w:rFonts w:cstheme="minorHAnsi"/>
        </w:rPr>
      </w:pPr>
      <w:r w:rsidRPr="00B04966">
        <w:rPr>
          <w:rFonts w:cstheme="minorHAnsi"/>
        </w:rPr>
        <w:t>The ELG Implementation Consultants will support grantees’ incorporation of SBRR into instructional practice in all K-3 classrooms, including both core and targeted and intensive intervention classrooms. The ELG Implementation Consultants will provide guidance to SLTs to maximize core instruction and intervention time to ensure K-3 reading proficiency. SLTs, including the principal, must meet regularly with the ELG Implementation Consultant to review K-3 student-level data (from interim and diagnostic assessments) and data related to the implementation of grant requirements. Meetings must include regularly updating the school’s professional development plan based on reviewed data. (Meetings between the SLT and ELG Implementation Consultant may take place virtually). The principal must routinely visit classrooms with the coach and ELG Implementation Consultant</w:t>
      </w:r>
      <w:r>
        <w:rPr>
          <w:rFonts w:cstheme="minorHAnsi"/>
        </w:rPr>
        <w:t xml:space="preserve"> </w:t>
      </w:r>
      <w:r w:rsidRPr="00AE0604">
        <w:rPr>
          <w:rFonts w:cstheme="minorHAnsi"/>
          <w:color w:val="auto"/>
        </w:rPr>
        <w:t xml:space="preserve">in order to regularly use SBRR-based walkthrough and coaching resources within the principal/administrator required coursework and/or district-developed observation tools that embed the </w:t>
      </w:r>
      <w:hyperlink r:id="rId34" w:history="1">
        <w:r w:rsidRPr="0065212D">
          <w:rPr>
            <w:rStyle w:val="Hyperlink"/>
            <w:rFonts w:cstheme="minorHAnsi"/>
          </w:rPr>
          <w:t>Colorado Principal Literacy Standards.</w:t>
        </w:r>
      </w:hyperlink>
      <w:r>
        <w:rPr>
          <w:rFonts w:cstheme="minorHAnsi"/>
          <w:color w:val="FF0000"/>
        </w:rPr>
        <w:t xml:space="preserve"> </w:t>
      </w:r>
    </w:p>
    <w:p w14:paraId="5E4BCC52" w14:textId="77777777" w:rsidR="009811AB" w:rsidRPr="00B04966" w:rsidRDefault="009811AB" w:rsidP="00872B43">
      <w:pPr>
        <w:pStyle w:val="Header"/>
        <w:numPr>
          <w:ilvl w:val="1"/>
          <w:numId w:val="39"/>
        </w:numPr>
        <w:rPr>
          <w:rFonts w:cstheme="minorHAnsi"/>
        </w:rPr>
      </w:pPr>
      <w:bookmarkStart w:id="16" w:name="_Hlk55903100"/>
      <w:r w:rsidRPr="00B04966">
        <w:rPr>
          <w:rFonts w:cstheme="minorHAnsi"/>
        </w:rPr>
        <w:t>Budget for two and a half days for the ELG Implementation Consultant to attend the Office of Literacy Reading Conference with the SLT each year (in addition the monthly on-site assistance).</w:t>
      </w:r>
    </w:p>
    <w:bookmarkEnd w:id="16"/>
    <w:p w14:paraId="1CEA4CF8" w14:textId="77777777" w:rsidR="009811AB" w:rsidRDefault="009811AB" w:rsidP="00872B43">
      <w:pPr>
        <w:pStyle w:val="Header"/>
        <w:numPr>
          <w:ilvl w:val="0"/>
          <w:numId w:val="39"/>
        </w:numPr>
        <w:rPr>
          <w:rFonts w:cstheme="minorHAnsi"/>
        </w:rPr>
      </w:pPr>
      <w:r>
        <w:rPr>
          <w:rFonts w:cstheme="minorHAnsi"/>
        </w:rPr>
        <w:t>A b</w:t>
      </w:r>
      <w:r w:rsidRPr="006C3DAF">
        <w:rPr>
          <w:rFonts w:cstheme="minorHAnsi"/>
        </w:rPr>
        <w:t xml:space="preserve">udget for a K-3 literacy coach if not already present in the school. Schools with more than five K-3 teachers must budget for a full-time coach. Schools with five or fewer teachers may budget for a part-time coach or include a plan indicating how the role of the coach will be filled by existing staff. If </w:t>
      </w:r>
      <w:proofErr w:type="gramStart"/>
      <w:r w:rsidRPr="006C3DAF">
        <w:rPr>
          <w:rFonts w:cstheme="minorHAnsi"/>
        </w:rPr>
        <w:t>role</w:t>
      </w:r>
      <w:proofErr w:type="gramEnd"/>
      <w:r w:rsidRPr="006C3DAF">
        <w:rPr>
          <w:rFonts w:cstheme="minorHAnsi"/>
        </w:rPr>
        <w:t xml:space="preserve"> is filled by existing staff, indicate the amount of time the staff member will dedicate to this coaching role. Coaches will be responsible for working with CDE and the ELG </w:t>
      </w:r>
      <w:r>
        <w:rPr>
          <w:rFonts w:cstheme="minorHAnsi"/>
        </w:rPr>
        <w:t>Implementation C</w:t>
      </w:r>
      <w:r w:rsidRPr="006C3DAF">
        <w:rPr>
          <w:rFonts w:cstheme="minorHAnsi"/>
        </w:rPr>
        <w:t xml:space="preserve">onsultant to assist in program and assessment implementation. Coaches will meet regularly with </w:t>
      </w:r>
      <w:proofErr w:type="gramStart"/>
      <w:r w:rsidRPr="006C3DAF">
        <w:rPr>
          <w:rFonts w:cstheme="minorHAnsi"/>
        </w:rPr>
        <w:t>administration</w:t>
      </w:r>
      <w:proofErr w:type="gramEnd"/>
      <w:r w:rsidRPr="006C3DAF">
        <w:rPr>
          <w:rFonts w:cstheme="minorHAnsi"/>
        </w:rPr>
        <w:t xml:space="preserve"> and the ELG </w:t>
      </w:r>
      <w:r>
        <w:rPr>
          <w:rFonts w:cstheme="minorHAnsi"/>
        </w:rPr>
        <w:t>Implementation C</w:t>
      </w:r>
      <w:r w:rsidRPr="006C3DAF">
        <w:rPr>
          <w:rFonts w:cstheme="minorHAnsi"/>
        </w:rPr>
        <w:t xml:space="preserve">onsultant and will provide feedback and support to teachers between ELG </w:t>
      </w:r>
      <w:r>
        <w:rPr>
          <w:rFonts w:cstheme="minorHAnsi"/>
        </w:rPr>
        <w:t>Implementation C</w:t>
      </w:r>
      <w:r w:rsidRPr="006C3DAF">
        <w:rPr>
          <w:rFonts w:cstheme="minorHAnsi"/>
        </w:rPr>
        <w:t xml:space="preserve">onsultant visits. Additionally, coaches </w:t>
      </w:r>
      <w:r>
        <w:rPr>
          <w:rFonts w:cstheme="minorHAnsi"/>
        </w:rPr>
        <w:t xml:space="preserve">may be </w:t>
      </w:r>
      <w:r w:rsidRPr="006C3DAF">
        <w:rPr>
          <w:rFonts w:cstheme="minorHAnsi"/>
        </w:rPr>
        <w:t xml:space="preserve">required </w:t>
      </w:r>
      <w:r>
        <w:rPr>
          <w:rFonts w:cstheme="minorHAnsi"/>
        </w:rPr>
        <w:t xml:space="preserve">to </w:t>
      </w:r>
      <w:r w:rsidRPr="006C3DAF">
        <w:rPr>
          <w:rFonts w:cstheme="minorHAnsi"/>
        </w:rPr>
        <w:t xml:space="preserve">attend CDE </w:t>
      </w:r>
      <w:proofErr w:type="gramStart"/>
      <w:r w:rsidRPr="006C3DAF">
        <w:rPr>
          <w:rFonts w:cstheme="minorHAnsi"/>
        </w:rPr>
        <w:t>trainings</w:t>
      </w:r>
      <w:proofErr w:type="gramEnd"/>
      <w:r w:rsidRPr="006C3DAF">
        <w:rPr>
          <w:rFonts w:cstheme="minorHAnsi"/>
        </w:rPr>
        <w:t xml:space="preserve"> </w:t>
      </w:r>
      <w:r>
        <w:rPr>
          <w:rFonts w:cstheme="minorHAnsi"/>
        </w:rPr>
        <w:t xml:space="preserve">up to </w:t>
      </w:r>
      <w:r w:rsidRPr="006C3DAF">
        <w:rPr>
          <w:rFonts w:cstheme="minorHAnsi"/>
        </w:rPr>
        <w:t>twice a year.</w:t>
      </w:r>
    </w:p>
    <w:p w14:paraId="63977E23" w14:textId="77777777" w:rsidR="009811AB" w:rsidRDefault="009811AB" w:rsidP="009811AB">
      <w:pPr>
        <w:pStyle w:val="Header"/>
        <w:rPr>
          <w:rFonts w:cstheme="minorHAnsi"/>
          <w:b/>
        </w:rPr>
      </w:pPr>
    </w:p>
    <w:p w14:paraId="45CEFFD2" w14:textId="77777777" w:rsidR="009811AB" w:rsidRPr="006C3DAF" w:rsidRDefault="009811AB" w:rsidP="009811AB">
      <w:pPr>
        <w:pStyle w:val="Header"/>
        <w:rPr>
          <w:rFonts w:cstheme="minorHAnsi"/>
          <w:b/>
        </w:rPr>
      </w:pPr>
      <w:r w:rsidRPr="006C3DAF">
        <w:rPr>
          <w:rFonts w:cstheme="minorHAnsi"/>
          <w:b/>
        </w:rPr>
        <w:t>Additional Components</w:t>
      </w:r>
    </w:p>
    <w:p w14:paraId="313905D7" w14:textId="77777777" w:rsidR="009811AB" w:rsidRPr="006C3DAF" w:rsidRDefault="009811AB" w:rsidP="009811AB">
      <w:pPr>
        <w:pStyle w:val="Header"/>
        <w:rPr>
          <w:rFonts w:cstheme="minorHAnsi"/>
          <w:b/>
          <w:u w:val="single"/>
        </w:rPr>
      </w:pPr>
      <w:r w:rsidRPr="006C3DAF">
        <w:rPr>
          <w:rFonts w:cstheme="minorHAnsi"/>
        </w:rPr>
        <w:t xml:space="preserve">In addition to </w:t>
      </w:r>
      <w:r>
        <w:rPr>
          <w:rFonts w:cstheme="minorHAnsi"/>
        </w:rPr>
        <w:t>the information</w:t>
      </w:r>
      <w:r w:rsidRPr="006C3DAF">
        <w:rPr>
          <w:rFonts w:cstheme="minorHAnsi"/>
        </w:rPr>
        <w:t xml:space="preserve"> mentioned above, </w:t>
      </w:r>
      <w:r>
        <w:rPr>
          <w:rFonts w:cstheme="minorHAnsi"/>
        </w:rPr>
        <w:t xml:space="preserve">applicants </w:t>
      </w:r>
      <w:r w:rsidRPr="006C3DAF">
        <w:rPr>
          <w:rFonts w:cstheme="minorHAnsi"/>
        </w:rPr>
        <w:t xml:space="preserve">must </w:t>
      </w:r>
      <w:r>
        <w:rPr>
          <w:rFonts w:cstheme="minorHAnsi"/>
        </w:rPr>
        <w:t xml:space="preserve">address </w:t>
      </w:r>
      <w:r w:rsidRPr="006C3DAF">
        <w:rPr>
          <w:rFonts w:cstheme="minorHAnsi"/>
        </w:rPr>
        <w:t>the following:</w:t>
      </w:r>
    </w:p>
    <w:p w14:paraId="73A1C7D1" w14:textId="77777777" w:rsidR="009811AB" w:rsidRPr="00EA4A9D" w:rsidRDefault="009811AB" w:rsidP="00872B43">
      <w:pPr>
        <w:pStyle w:val="Header"/>
        <w:numPr>
          <w:ilvl w:val="0"/>
          <w:numId w:val="40"/>
        </w:numPr>
        <w:rPr>
          <w:rFonts w:cstheme="minorHAnsi"/>
          <w:color w:val="auto"/>
        </w:rPr>
      </w:pPr>
      <w:r w:rsidRPr="00EA4A9D">
        <w:rPr>
          <w:rFonts w:cstheme="minorHAnsi"/>
          <w:color w:val="auto"/>
        </w:rPr>
        <w:t>Participation in the Early Literacy Assessment Tool (ELAT) Project through Amplify for use of</w:t>
      </w:r>
      <w:r w:rsidRPr="00EA4A9D">
        <w:rPr>
          <w:color w:val="auto"/>
        </w:rPr>
        <w:t xml:space="preserve"> mCLASS® DIBELS 8</w:t>
      </w:r>
      <w:r w:rsidRPr="00EA4A9D">
        <w:rPr>
          <w:color w:val="auto"/>
          <w:vertAlign w:val="superscript"/>
        </w:rPr>
        <w:t>th</w:t>
      </w:r>
      <w:r w:rsidRPr="00EA4A9D">
        <w:rPr>
          <w:color w:val="auto"/>
        </w:rPr>
        <w:t xml:space="preserve"> Edition literacy assessment</w:t>
      </w:r>
      <w:r w:rsidRPr="00EA4A9D">
        <w:rPr>
          <w:rFonts w:cstheme="minorHAnsi"/>
          <w:color w:val="auto"/>
        </w:rPr>
        <w:t xml:space="preserve"> and </w:t>
      </w:r>
      <w:r w:rsidRPr="00EA4A9D">
        <w:rPr>
          <w:color w:val="auto"/>
        </w:rPr>
        <w:t>mCLASS®</w:t>
      </w:r>
      <w:r w:rsidRPr="00EA4A9D">
        <w:rPr>
          <w:rFonts w:cstheme="minorHAnsi"/>
          <w:color w:val="auto"/>
        </w:rPr>
        <w:t xml:space="preserve"> Lectura for online </w:t>
      </w:r>
      <w:proofErr w:type="gramStart"/>
      <w:r w:rsidRPr="00EA4A9D">
        <w:rPr>
          <w:rFonts w:cstheme="minorHAnsi"/>
          <w:color w:val="auto"/>
        </w:rPr>
        <w:t>reporting</w:t>
      </w:r>
      <w:proofErr w:type="gramEnd"/>
    </w:p>
    <w:p w14:paraId="207B9E67" w14:textId="77777777" w:rsidR="009811AB" w:rsidRPr="006C3DAF" w:rsidRDefault="009811AB" w:rsidP="00872B43">
      <w:pPr>
        <w:pStyle w:val="Header"/>
        <w:numPr>
          <w:ilvl w:val="0"/>
          <w:numId w:val="40"/>
        </w:numPr>
        <w:rPr>
          <w:rFonts w:cstheme="minorHAnsi"/>
        </w:rPr>
      </w:pPr>
      <w:r w:rsidRPr="006C3DAF">
        <w:rPr>
          <w:rFonts w:cstheme="minorHAnsi"/>
        </w:rPr>
        <w:t xml:space="preserve">Which instructional program(s) from </w:t>
      </w:r>
      <w:hyperlink r:id="rId35" w:history="1">
        <w:r w:rsidRPr="006C3DAF">
          <w:rPr>
            <w:rStyle w:val="Hyperlink"/>
            <w:rFonts w:cstheme="minorHAnsi"/>
          </w:rPr>
          <w:t>CDE's Advisory List of Instructional Programming</w:t>
        </w:r>
      </w:hyperlink>
      <w:r w:rsidRPr="006C3DAF">
        <w:rPr>
          <w:rFonts w:cstheme="minorHAnsi"/>
        </w:rPr>
        <w:t xml:space="preserve"> each school currently uses to provide targeted and intensive instructional interventions for students reading below grade level, including students identified as having an SRD</w:t>
      </w:r>
    </w:p>
    <w:p w14:paraId="4178AA76" w14:textId="77777777" w:rsidR="009811AB" w:rsidRDefault="009811AB" w:rsidP="00872B43">
      <w:pPr>
        <w:pStyle w:val="Header"/>
        <w:numPr>
          <w:ilvl w:val="1"/>
          <w:numId w:val="40"/>
        </w:numPr>
        <w:rPr>
          <w:rFonts w:cstheme="minorHAnsi"/>
        </w:rPr>
      </w:pPr>
      <w:r w:rsidRPr="006C3DAF">
        <w:rPr>
          <w:rFonts w:cstheme="minorHAnsi"/>
        </w:rPr>
        <w:t xml:space="preserve">If a school is not currently using an intervention program from the advisory list, </w:t>
      </w:r>
      <w:r>
        <w:rPr>
          <w:rFonts w:cstheme="minorHAnsi"/>
        </w:rPr>
        <w:t xml:space="preserve">the application must </w:t>
      </w:r>
      <w:r w:rsidRPr="006C3DAF">
        <w:rPr>
          <w:rFonts w:cstheme="minorHAnsi"/>
        </w:rPr>
        <w:t xml:space="preserve">include </w:t>
      </w:r>
      <w:r>
        <w:rPr>
          <w:rFonts w:cstheme="minorHAnsi"/>
        </w:rPr>
        <w:t xml:space="preserve">a </w:t>
      </w:r>
      <w:r w:rsidRPr="006C3DAF">
        <w:rPr>
          <w:rFonts w:cstheme="minorHAnsi"/>
        </w:rPr>
        <w:t>plan to purchase one or more specific intervention program</w:t>
      </w:r>
      <w:r>
        <w:rPr>
          <w:rFonts w:cstheme="minorHAnsi"/>
        </w:rPr>
        <w:t>s</w:t>
      </w:r>
      <w:r w:rsidRPr="006C3DAF">
        <w:rPr>
          <w:rFonts w:cstheme="minorHAnsi"/>
        </w:rPr>
        <w:t xml:space="preserve"> from the advisory </w:t>
      </w:r>
      <w:proofErr w:type="gramStart"/>
      <w:r w:rsidRPr="006C3DAF">
        <w:rPr>
          <w:rFonts w:cstheme="minorHAnsi"/>
        </w:rPr>
        <w:t>list</w:t>
      </w:r>
      <w:proofErr w:type="gramEnd"/>
    </w:p>
    <w:p w14:paraId="4D3050ED" w14:textId="77777777" w:rsidR="009811AB" w:rsidRPr="006C3DAF" w:rsidRDefault="009811AB" w:rsidP="009811AB">
      <w:pPr>
        <w:pStyle w:val="Header"/>
        <w:ind w:left="504"/>
        <w:rPr>
          <w:rFonts w:cstheme="minorHAnsi"/>
        </w:rPr>
      </w:pPr>
    </w:p>
    <w:p w14:paraId="519D68B1" w14:textId="77777777" w:rsidR="009811AB" w:rsidRPr="00D934F8" w:rsidRDefault="009811AB" w:rsidP="009811AB">
      <w:pPr>
        <w:pStyle w:val="Heading1"/>
      </w:pPr>
      <w:bookmarkStart w:id="17" w:name="_Toc81306104"/>
      <w:bookmarkStart w:id="18" w:name="_Toc153290326"/>
      <w:bookmarkEnd w:id="14"/>
      <w:r w:rsidRPr="00D934F8">
        <w:t>Evaluation and Reporting</w:t>
      </w:r>
      <w:bookmarkEnd w:id="17"/>
      <w:bookmarkEnd w:id="18"/>
    </w:p>
    <w:p w14:paraId="1EC62AEA" w14:textId="77777777" w:rsidR="009811AB" w:rsidRPr="00D934F8" w:rsidRDefault="009811AB" w:rsidP="009811AB">
      <w:pPr>
        <w:rPr>
          <w:rFonts w:cstheme="minorHAnsi"/>
        </w:rPr>
      </w:pPr>
      <w:r w:rsidRPr="00D934F8">
        <w:rPr>
          <w:rFonts w:cstheme="minorHAnsi"/>
        </w:rPr>
        <w:t xml:space="preserve">Each Education Provider that receives a grant through the </w:t>
      </w:r>
      <w:r w:rsidRPr="006C3DAF">
        <w:t xml:space="preserve">Comprehensive ELG Program </w:t>
      </w:r>
      <w:r w:rsidRPr="00D934F8">
        <w:rPr>
          <w:rFonts w:cstheme="minorHAnsi"/>
        </w:rPr>
        <w:t>is required to report the following information to the Department</w:t>
      </w:r>
      <w:r>
        <w:rPr>
          <w:rFonts w:cstheme="minorHAnsi"/>
        </w:rPr>
        <w:t>.</w:t>
      </w:r>
    </w:p>
    <w:p w14:paraId="336919F7" w14:textId="77777777" w:rsidR="009811AB" w:rsidRDefault="009811AB" w:rsidP="009811AB"/>
    <w:p w14:paraId="6215F318" w14:textId="77777777" w:rsidR="009811AB" w:rsidRPr="006C3DAF" w:rsidRDefault="009811AB" w:rsidP="009811AB">
      <w:r w:rsidRPr="006C3DAF">
        <w:t xml:space="preserve">To determine the success of the ELG programs operated by districts and schools that receive grants, CDE may contract with an external evaluator to conduct an external evaluation of ELG. Grantees will be required to participate in the external evaluation of the ELG program as requested if a review is conducted. CDE will use data collected annually through the READ Act data collection system as a component of an external evaluation. </w:t>
      </w:r>
    </w:p>
    <w:p w14:paraId="7F1BBBCD" w14:textId="77777777" w:rsidR="009811AB" w:rsidRPr="006C3DAF" w:rsidRDefault="009811AB" w:rsidP="009811AB"/>
    <w:p w14:paraId="6600B0BD" w14:textId="77777777" w:rsidR="009811AB" w:rsidRPr="006C3DAF" w:rsidRDefault="009811AB" w:rsidP="009811AB">
      <w:r w:rsidRPr="00EA4A9D">
        <w:rPr>
          <w:color w:val="auto"/>
        </w:rPr>
        <w:lastRenderedPageBreak/>
        <w:t xml:space="preserve">Schools </w:t>
      </w:r>
      <w:r w:rsidRPr="006C3DAF">
        <w:t xml:space="preserve">must submit interim assessment data periodically following the schedule and deadlines for submission provided by CDE throughout grant implementation. All schools participating in the Comprehensive ELG Program must </w:t>
      </w:r>
      <w:r>
        <w:t xml:space="preserve">submit the specified </w:t>
      </w:r>
      <w:r w:rsidRPr="00EA4A9D">
        <w:rPr>
          <w:color w:val="auto"/>
        </w:rPr>
        <w:t>Amplify mCLASS® DIBELS 8</w:t>
      </w:r>
      <w:r w:rsidRPr="00EA4A9D">
        <w:rPr>
          <w:color w:val="auto"/>
          <w:vertAlign w:val="superscript"/>
        </w:rPr>
        <w:t>th</w:t>
      </w:r>
      <w:r w:rsidRPr="00EA4A9D">
        <w:rPr>
          <w:color w:val="auto"/>
        </w:rPr>
        <w:t xml:space="preserve"> </w:t>
      </w:r>
      <w:r>
        <w:rPr>
          <w:color w:val="auto"/>
        </w:rPr>
        <w:t>end of year data</w:t>
      </w:r>
      <w:r w:rsidRPr="006C3DAF">
        <w:t xml:space="preserve"> report</w:t>
      </w:r>
      <w:r>
        <w:t xml:space="preserve">s to the CDE.  </w:t>
      </w:r>
      <w:r w:rsidRPr="006C3DAF">
        <w:t xml:space="preserve"> </w:t>
      </w:r>
    </w:p>
    <w:p w14:paraId="438939DF" w14:textId="77777777" w:rsidR="009811AB" w:rsidRPr="006C3DAF" w:rsidRDefault="009811AB" w:rsidP="009811AB"/>
    <w:p w14:paraId="027DF97B" w14:textId="50048C5C" w:rsidR="009811AB" w:rsidRPr="006C3DAF" w:rsidRDefault="009811AB" w:rsidP="4EDB4CB4">
      <w:pPr>
        <w:rPr>
          <w:color w:val="auto"/>
        </w:rPr>
      </w:pPr>
      <w:r>
        <w:t xml:space="preserve">CDE will collect qualitative data related to implementation fidelity with the Literacy Evaluation Tool (LET). Additional forms to collect qualitative data may be developed and used by CDE during the grant cycle to monitor implementation fidelity. Funded schools will be required to provide the necessary information to complete such forms. An example of the LET is available on the </w:t>
      </w:r>
      <w:hyperlink r:id="rId36">
        <w:r w:rsidRPr="4EDB4CB4">
          <w:rPr>
            <w:rStyle w:val="Hyperlink"/>
          </w:rPr>
          <w:t>ELG website</w:t>
        </w:r>
      </w:hyperlink>
      <w:r>
        <w:t xml:space="preserve"> and will be provided to grantees to complete with their ELG Implementation Consultant. Additionally, ELG Implementation Consultants will submit reports to CDE after each site visit. Grantees must </w:t>
      </w:r>
      <w:r w:rsidRPr="4EDB4CB4">
        <w:rPr>
          <w:color w:val="auto"/>
        </w:rPr>
        <w:t>align their ELG implementation plan with their UIP and update it on an ongoing basis.</w:t>
      </w:r>
    </w:p>
    <w:p w14:paraId="35D89284" w14:textId="77777777" w:rsidR="009811AB" w:rsidRPr="006C3DAF" w:rsidRDefault="009811AB" w:rsidP="009811AB"/>
    <w:p w14:paraId="50799996" w14:textId="77777777" w:rsidR="009811AB" w:rsidRPr="00E24452" w:rsidRDefault="009811AB" w:rsidP="009811AB">
      <w:pPr>
        <w:jc w:val="both"/>
        <w:rPr>
          <w:b/>
        </w:rPr>
      </w:pPr>
      <w:r w:rsidRPr="0067058E">
        <w:t xml:space="preserve">Applicants must provide signatures of agreement on </w:t>
      </w:r>
      <w:r w:rsidRPr="008E1A05">
        <w:t xml:space="preserve">the </w:t>
      </w:r>
      <w:r w:rsidRPr="00184746">
        <w:t>Program Assurances Form</w:t>
      </w:r>
      <w:r w:rsidRPr="0067058E">
        <w:t xml:space="preserve"> for this RFA.</w:t>
      </w:r>
      <w:r>
        <w:t xml:space="preserve"> </w:t>
      </w:r>
      <w:r w:rsidRPr="00B703BB">
        <w:t>The applicant agrees to report interim assessment data to the online data collection tool</w:t>
      </w:r>
      <w:r>
        <w:t>.</w:t>
      </w:r>
      <w:r w:rsidRPr="00B703BB">
        <w:t xml:space="preserve"> </w:t>
      </w:r>
      <w:r w:rsidRPr="0067058E">
        <w:rPr>
          <w:b/>
        </w:rPr>
        <w:t xml:space="preserve"> </w:t>
      </w:r>
      <w:r w:rsidRPr="0067058E">
        <w:rPr>
          <w:rFonts w:cstheme="minorHAnsi"/>
        </w:rPr>
        <w:t xml:space="preserve">Information reported to CDE in relation to grant activities is not confidential and is subject to public request. Grantees should ensure reported information does not contain </w:t>
      </w:r>
      <w:r w:rsidRPr="0067058E">
        <w:rPr>
          <w:rFonts w:cstheme="minorHAnsi"/>
          <w:bCs/>
          <w:iCs/>
        </w:rPr>
        <w:t xml:space="preserve">Personally Identifiable Information (PII) </w:t>
      </w:r>
      <w:r w:rsidRPr="0067058E">
        <w:rPr>
          <w:rFonts w:cstheme="minorHAnsi"/>
        </w:rPr>
        <w:t>or confidential information.</w:t>
      </w:r>
    </w:p>
    <w:p w14:paraId="6405F2D8" w14:textId="77777777" w:rsidR="009811AB" w:rsidRDefault="009811AB" w:rsidP="009811AB">
      <w:pPr>
        <w:rPr>
          <w:rFonts w:cstheme="minorHAnsi"/>
        </w:rPr>
      </w:pPr>
    </w:p>
    <w:p w14:paraId="53424320" w14:textId="77777777" w:rsidR="009811AB" w:rsidRPr="00AC0CBB" w:rsidRDefault="009811AB" w:rsidP="009811AB">
      <w:pPr>
        <w:rPr>
          <w:rFonts w:cstheme="minorHAnsi"/>
        </w:rPr>
      </w:pPr>
      <w:r w:rsidRPr="00D934F8">
        <w:rPr>
          <w:rFonts w:cstheme="minorHAnsi"/>
        </w:rPr>
        <w:t xml:space="preserve">See </w:t>
      </w:r>
      <w:r w:rsidRPr="00CC2A28">
        <w:rPr>
          <w:rFonts w:cstheme="minorHAnsi"/>
        </w:rPr>
        <w:t xml:space="preserve">Appendix </w:t>
      </w:r>
      <w:r>
        <w:rPr>
          <w:rFonts w:cstheme="minorHAnsi"/>
          <w:bCs/>
        </w:rPr>
        <w:t>A</w:t>
      </w:r>
      <w:r w:rsidRPr="00D934F8">
        <w:rPr>
          <w:rFonts w:cstheme="minorHAnsi"/>
          <w:b/>
        </w:rPr>
        <w:t xml:space="preserve"> </w:t>
      </w:r>
      <w:r w:rsidRPr="00D934F8">
        <w:rPr>
          <w:rFonts w:cstheme="minorHAnsi"/>
        </w:rPr>
        <w:t xml:space="preserve">for the </w:t>
      </w:r>
      <w:r w:rsidRPr="00D414D0">
        <w:rPr>
          <w:rFonts w:cstheme="minorHAnsi"/>
        </w:rPr>
        <w:t>Middle-of-Year Program Evaluation Questions</w:t>
      </w:r>
      <w:r>
        <w:rPr>
          <w:rFonts w:cstheme="minorHAnsi"/>
        </w:rPr>
        <w:t>, submitted by schools’ ELG Implementation Consultants</w:t>
      </w:r>
      <w:r w:rsidRPr="00D934F8">
        <w:rPr>
          <w:rFonts w:cstheme="minorHAnsi"/>
        </w:rPr>
        <w:t>.</w:t>
      </w:r>
      <w:r>
        <w:rPr>
          <w:rFonts w:cstheme="minorHAnsi"/>
        </w:rPr>
        <w:t xml:space="preserve"> See Appendix B for End-of-Year School Self-Evaluation, submitted by a representative of the school. E</w:t>
      </w:r>
      <w:r w:rsidRPr="00D934F8">
        <w:rPr>
          <w:rFonts w:cstheme="minorHAnsi"/>
        </w:rPr>
        <w:t xml:space="preserve">ducation Providers receiving a grant through </w:t>
      </w:r>
      <w:r>
        <w:rPr>
          <w:rFonts w:cstheme="minorHAnsi"/>
        </w:rPr>
        <w:t>Comprehensive ELG</w:t>
      </w:r>
      <w:r w:rsidRPr="00D934F8">
        <w:rPr>
          <w:rFonts w:cstheme="minorHAnsi"/>
        </w:rPr>
        <w:t xml:space="preserve"> may be selected for a site visit by CDE program staff during the </w:t>
      </w:r>
      <w:r>
        <w:rPr>
          <w:rFonts w:cstheme="minorHAnsi"/>
        </w:rPr>
        <w:t>2025-2026</w:t>
      </w:r>
      <w:r w:rsidRPr="00D934F8">
        <w:rPr>
          <w:rFonts w:cstheme="minorHAnsi"/>
        </w:rPr>
        <w:t xml:space="preserve"> school year.</w:t>
      </w:r>
    </w:p>
    <w:p w14:paraId="38ADAE3B" w14:textId="77777777" w:rsidR="00572D17" w:rsidRDefault="00572D17" w:rsidP="00E655F9">
      <w:pPr>
        <w:pStyle w:val="Heading1"/>
      </w:pPr>
      <w:r w:rsidRPr="00D934F8">
        <w:t>Data Privacy</w:t>
      </w:r>
      <w:bookmarkEnd w:id="12"/>
      <w:bookmarkEnd w:id="13"/>
    </w:p>
    <w:p w14:paraId="7A01E386" w14:textId="3302CC10" w:rsidR="00572D17" w:rsidRPr="00D934F8" w:rsidRDefault="00572D17" w:rsidP="00417633">
      <w:pPr>
        <w:rPr>
          <w:rFonts w:cstheme="minorHAnsi"/>
        </w:rPr>
      </w:pPr>
      <w:r w:rsidRPr="00D934F8">
        <w:rPr>
          <w:rFonts w:cstheme="minorHAnsi"/>
        </w:rPr>
        <w:t xml:space="preserve">CDE takes seriously its obligation to protect the privacy of student </w:t>
      </w:r>
      <w:r w:rsidR="00EF2D5D" w:rsidRPr="00D934F8">
        <w:rPr>
          <w:rFonts w:cstheme="minorHAnsi"/>
        </w:rPr>
        <w:t xml:space="preserve">and educator </w:t>
      </w:r>
      <w:r w:rsidRPr="00D934F8">
        <w:rPr>
          <w:rFonts w:cstheme="minorHAnsi"/>
        </w:rPr>
        <w:t xml:space="preserve">Personally Identifiable Information (PII) collected, used, shared, and stored. </w:t>
      </w:r>
      <w:r w:rsidRPr="006A3EC9">
        <w:rPr>
          <w:rFonts w:cstheme="minorHAnsi"/>
        </w:rPr>
        <w:t xml:space="preserve">PII will not be collected through </w:t>
      </w:r>
      <w:r w:rsidR="00E24452" w:rsidRPr="006A3EC9">
        <w:rPr>
          <w:rFonts w:cstheme="minorHAnsi"/>
        </w:rPr>
        <w:t>the Comprehensive Early Literacy Grant.</w:t>
      </w:r>
      <w:r w:rsidR="00E24452">
        <w:rPr>
          <w:rFonts w:cstheme="minorHAnsi"/>
        </w:rPr>
        <w:t xml:space="preserve"> </w:t>
      </w:r>
      <w:r w:rsidRPr="00D934F8">
        <w:rPr>
          <w:rFonts w:cstheme="minorHAnsi"/>
        </w:rPr>
        <w:t>All program evaluation data will be collected in the aggregate and will be used, shared, and stored in compliance with CDE’s privacy and security policies and procedures.</w:t>
      </w:r>
    </w:p>
    <w:p w14:paraId="35828092" w14:textId="77777777" w:rsidR="00ED63E1" w:rsidRPr="00D934F8" w:rsidRDefault="00ED63E1" w:rsidP="00417633">
      <w:pPr>
        <w:rPr>
          <w:rFonts w:cstheme="minorHAnsi"/>
        </w:rPr>
      </w:pPr>
    </w:p>
    <w:p w14:paraId="6A8B224D" w14:textId="26CB99D2" w:rsidR="00ED63E1" w:rsidRDefault="00133484" w:rsidP="00417633">
      <w:pPr>
        <w:rPr>
          <w:rFonts w:cstheme="minorHAnsi"/>
        </w:rPr>
      </w:pPr>
      <w:r w:rsidRPr="00D934F8">
        <w:rPr>
          <w:rFonts w:cstheme="minorHAnsi"/>
          <w:b/>
        </w:rPr>
        <w:t>Note</w:t>
      </w:r>
      <w:r w:rsidR="00ED63E1" w:rsidRPr="00D934F8">
        <w:rPr>
          <w:rFonts w:cstheme="minorHAnsi"/>
          <w:b/>
        </w:rPr>
        <w:t>:</w:t>
      </w:r>
      <w:r w:rsidR="00ED63E1" w:rsidRPr="00D934F8">
        <w:rPr>
          <w:rFonts w:cstheme="minorHAnsi"/>
        </w:rPr>
        <w:t xml:space="preserve"> Documents submitted</w:t>
      </w:r>
      <w:r w:rsidR="00D27D96">
        <w:rPr>
          <w:rFonts w:cstheme="minorHAnsi"/>
        </w:rPr>
        <w:t xml:space="preserve"> as part of the application</w:t>
      </w:r>
      <w:r w:rsidR="00ED63E1" w:rsidRPr="00D934F8">
        <w:rPr>
          <w:rFonts w:cstheme="minorHAnsi"/>
        </w:rPr>
        <w:t xml:space="preserv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D934F8">
        <w:rPr>
          <w:rFonts w:cstheme="minorHAnsi"/>
        </w:rPr>
        <w:t>n=</w:t>
      </w:r>
      <w:r w:rsidR="00ED63E1" w:rsidRPr="00D934F8">
        <w:rPr>
          <w:rFonts w:cstheme="minorHAnsi"/>
        </w:rPr>
        <w:t xml:space="preserve">16 for students or </w:t>
      </w:r>
      <w:r w:rsidR="004A00D5" w:rsidRPr="00D934F8">
        <w:rPr>
          <w:rFonts w:cstheme="minorHAnsi"/>
        </w:rPr>
        <w:t>n=</w:t>
      </w:r>
      <w:r w:rsidR="00ED63E1" w:rsidRPr="00D934F8">
        <w:rPr>
          <w:rFonts w:cstheme="minorHAnsi"/>
        </w:rPr>
        <w:t>5 for educators.</w:t>
      </w:r>
    </w:p>
    <w:p w14:paraId="47C0EE07" w14:textId="4F785F27" w:rsidR="00646D21" w:rsidRDefault="00646D21" w:rsidP="00417633">
      <w:pPr>
        <w:rPr>
          <w:rFonts w:cstheme="minorHAnsi"/>
        </w:rPr>
      </w:pPr>
    </w:p>
    <w:p w14:paraId="57E7487D" w14:textId="16592097" w:rsidR="00646D21" w:rsidRPr="00D934F8" w:rsidRDefault="00646D21" w:rsidP="00417633">
      <w:pPr>
        <w:rPr>
          <w:rFonts w:cstheme="minorHAnsi"/>
        </w:rPr>
      </w:pPr>
      <w:r w:rsidRPr="00646D21">
        <w:rPr>
          <w:rFonts w:cstheme="minorHAnsi"/>
        </w:rPr>
        <w:t xml:space="preserve">Information reported to CDE in relation to grant activities is not confidential and is subject to public request. </w:t>
      </w:r>
      <w:r w:rsidR="00D27D96">
        <w:rPr>
          <w:rFonts w:cstheme="minorHAnsi"/>
        </w:rPr>
        <w:t>Awarded g</w:t>
      </w:r>
      <w:r w:rsidRPr="00646D21">
        <w:rPr>
          <w:rFonts w:cstheme="minorHAnsi"/>
        </w:rPr>
        <w:t>rantees should ensure reported information does not contain Personally Identifiable Information (PII) or confidential information</w:t>
      </w:r>
      <w:r>
        <w:rPr>
          <w:rFonts w:cstheme="minorHAnsi"/>
        </w:rPr>
        <w:t>.</w:t>
      </w:r>
    </w:p>
    <w:p w14:paraId="76AFC5D3" w14:textId="77777777" w:rsidR="00572D17" w:rsidRPr="00D934F8" w:rsidRDefault="00572D17" w:rsidP="00417633">
      <w:pPr>
        <w:rPr>
          <w:rFonts w:cstheme="minorHAnsi"/>
        </w:rPr>
      </w:pPr>
    </w:p>
    <w:p w14:paraId="50453865" w14:textId="15EEAD52" w:rsidR="00572D17" w:rsidRPr="00D934F8" w:rsidRDefault="003934A6" w:rsidP="00E655F9">
      <w:pPr>
        <w:pStyle w:val="Heading1"/>
      </w:pPr>
      <w:bookmarkStart w:id="19" w:name="_Toc81306106"/>
      <w:bookmarkStart w:id="20" w:name="_Toc153290328"/>
      <w:r w:rsidRPr="00D934F8">
        <w:t>Application</w:t>
      </w:r>
      <w:r w:rsidR="00572D17" w:rsidRPr="00D934F8">
        <w:t xml:space="preserve"> Assistance</w:t>
      </w:r>
      <w:r w:rsidR="00646D21">
        <w:t xml:space="preserve"> and Intent to Apply</w:t>
      </w:r>
      <w:bookmarkEnd w:id="19"/>
      <w:bookmarkEnd w:id="20"/>
    </w:p>
    <w:p w14:paraId="0EB3D455" w14:textId="0D9F3F2F" w:rsidR="00426E04" w:rsidRDefault="00572D17" w:rsidP="00426E04">
      <w:pPr>
        <w:pStyle w:val="List"/>
        <w:ind w:left="0" w:firstLine="0"/>
      </w:pPr>
      <w:r w:rsidRPr="43D3F0A3">
        <w:t xml:space="preserve">An application </w:t>
      </w:r>
      <w:r w:rsidR="003934A6" w:rsidRPr="43D3F0A3">
        <w:t>information</w:t>
      </w:r>
      <w:r w:rsidRPr="43D3F0A3">
        <w:t xml:space="preserve"> webinar will be held on </w:t>
      </w:r>
      <w:r w:rsidR="002321BF" w:rsidRPr="43D3F0A3">
        <w:rPr>
          <w:b/>
        </w:rPr>
        <w:t xml:space="preserve">Wednesday, </w:t>
      </w:r>
      <w:r w:rsidR="0067644E" w:rsidRPr="43D3F0A3">
        <w:rPr>
          <w:b/>
        </w:rPr>
        <w:t>January</w:t>
      </w:r>
      <w:r w:rsidR="005E2E92" w:rsidRPr="43D3F0A3">
        <w:rPr>
          <w:b/>
        </w:rPr>
        <w:t xml:space="preserve"> 31</w:t>
      </w:r>
      <w:r w:rsidR="0067644E" w:rsidRPr="43D3F0A3">
        <w:rPr>
          <w:b/>
        </w:rPr>
        <w:t>, 2024</w:t>
      </w:r>
      <w:r w:rsidR="00246938" w:rsidRPr="43D3F0A3">
        <w:t>.</w:t>
      </w:r>
      <w:r w:rsidR="008108B1" w:rsidRPr="43D3F0A3">
        <w:t xml:space="preserve"> </w:t>
      </w:r>
      <w:hyperlink r:id="rId37">
        <w:r w:rsidR="00B01D0E" w:rsidRPr="43D3F0A3">
          <w:rPr>
            <w:rStyle w:val="Hyperlink"/>
          </w:rPr>
          <w:t>Click to register</w:t>
        </w:r>
      </w:hyperlink>
      <w:r w:rsidR="001C183C" w:rsidRPr="43D3F0A3">
        <w:t>.</w:t>
      </w:r>
      <w:r w:rsidR="00426E04" w:rsidRPr="43D3F0A3">
        <w:t xml:space="preserve"> A record</w:t>
      </w:r>
      <w:r w:rsidR="005B705D" w:rsidRPr="43D3F0A3">
        <w:t>ing of this</w:t>
      </w:r>
      <w:r w:rsidR="00426E04" w:rsidRPr="43D3F0A3">
        <w:t xml:space="preserve"> application training webinar will be posted on </w:t>
      </w:r>
      <w:hyperlink r:id="rId38">
        <w:r w:rsidR="00426E04" w:rsidRPr="43D3F0A3">
          <w:rPr>
            <w:rStyle w:val="Hyperlink"/>
          </w:rPr>
          <w:t xml:space="preserve">CDE’s </w:t>
        </w:r>
        <w:r w:rsidR="00A866F4" w:rsidRPr="43D3F0A3">
          <w:rPr>
            <w:rStyle w:val="Hyperlink"/>
          </w:rPr>
          <w:t xml:space="preserve">Early Literacy Grant </w:t>
        </w:r>
        <w:r w:rsidR="00F9537B" w:rsidRPr="43D3F0A3">
          <w:rPr>
            <w:rStyle w:val="Hyperlink"/>
          </w:rPr>
          <w:t>web page</w:t>
        </w:r>
      </w:hyperlink>
      <w:r w:rsidR="00426E04">
        <w:t>.</w:t>
      </w:r>
    </w:p>
    <w:p w14:paraId="5B236275" w14:textId="77777777" w:rsidR="00A866F4" w:rsidRDefault="00A866F4" w:rsidP="00426E04">
      <w:pPr>
        <w:pStyle w:val="List"/>
        <w:ind w:left="0" w:firstLine="0"/>
      </w:pPr>
    </w:p>
    <w:p w14:paraId="39B5F6DF" w14:textId="77777777" w:rsidR="00A866F4" w:rsidRPr="000045C8" w:rsidRDefault="00A866F4" w:rsidP="00A866F4">
      <w:pPr>
        <w:contextualSpacing w:val="0"/>
        <w:textAlignment w:val="center"/>
        <w:rPr>
          <w:rFonts w:ascii="Calibri" w:hAnsi="Calibri" w:cs="Calibri"/>
          <w:color w:val="000000"/>
        </w:rPr>
      </w:pPr>
      <w:r w:rsidRPr="000045C8">
        <w:rPr>
          <w:rFonts w:ascii="Calibri" w:eastAsia="Times New Roman" w:hAnsi="Calibri" w:cs="Calibri"/>
          <w:b/>
          <w:bCs/>
          <w:color w:val="000000"/>
        </w:rPr>
        <w:t>Rural applicants:</w:t>
      </w:r>
      <w:r w:rsidRPr="000045C8">
        <w:rPr>
          <w:rFonts w:ascii="Calibri" w:eastAsia="Times New Roman" w:hAnsi="Calibri" w:cs="Calibri"/>
          <w:color w:val="000000"/>
        </w:rPr>
        <w:t xml:space="preserve"> An LEP that is a rural school district or a small rural school district, or a district charter school or institute charter school located within the boundaries of a rural school district or small rural school district may </w:t>
      </w:r>
      <w:r w:rsidRPr="000045C8">
        <w:rPr>
          <w:rFonts w:ascii="Calibri" w:eastAsia="Times New Roman" w:hAnsi="Calibri" w:cs="Calibri"/>
          <w:color w:val="000000"/>
          <w:u w:val="single"/>
        </w:rPr>
        <w:t>request</w:t>
      </w:r>
      <w:r w:rsidRPr="000045C8">
        <w:rPr>
          <w:rFonts w:ascii="Calibri" w:eastAsia="Times New Roman" w:hAnsi="Calibri" w:cs="Calibri"/>
          <w:color w:val="000000"/>
        </w:rPr>
        <w:t xml:space="preserve"> and submit a simplified grant application. </w:t>
      </w:r>
      <w:r w:rsidRPr="000045C8">
        <w:rPr>
          <w:rFonts w:ascii="Calibri" w:hAnsi="Calibri" w:cs="Calibri"/>
          <w:color w:val="000000"/>
        </w:rPr>
        <w:t xml:space="preserve">The simplified application process will include: </w:t>
      </w:r>
    </w:p>
    <w:p w14:paraId="14CC88DB" w14:textId="77777777" w:rsidR="00A866F4" w:rsidRPr="000045C8" w:rsidRDefault="00A866F4" w:rsidP="00872B43">
      <w:pPr>
        <w:pStyle w:val="ListParagraph"/>
        <w:numPr>
          <w:ilvl w:val="0"/>
          <w:numId w:val="15"/>
        </w:numPr>
        <w:contextualSpacing w:val="0"/>
        <w:textAlignment w:val="center"/>
        <w:rPr>
          <w:rFonts w:ascii="Calibri" w:eastAsia="Times New Roman" w:hAnsi="Calibri" w:cs="Calibri"/>
          <w:color w:val="000000"/>
        </w:rPr>
      </w:pPr>
      <w:r w:rsidRPr="000045C8">
        <w:rPr>
          <w:rFonts w:ascii="Calibri" w:hAnsi="Calibri" w:cs="Calibri"/>
          <w:color w:val="000000"/>
        </w:rPr>
        <w:t xml:space="preserve">Pre-populated data following application submission indicating the percentage of kindergarten and first-, second-, and third-grade students enrolled in the applying LEP or consortium who have </w:t>
      </w:r>
      <w:proofErr w:type="gramStart"/>
      <w:r w:rsidRPr="000045C8">
        <w:rPr>
          <w:rFonts w:ascii="Calibri" w:hAnsi="Calibri" w:cs="Calibri"/>
          <w:color w:val="000000"/>
        </w:rPr>
        <w:t>SRDs;</w:t>
      </w:r>
      <w:proofErr w:type="gramEnd"/>
    </w:p>
    <w:p w14:paraId="05AAE3BF" w14:textId="77777777" w:rsidR="00A866F4" w:rsidRPr="000045C8" w:rsidRDefault="00A866F4" w:rsidP="00872B43">
      <w:pPr>
        <w:pStyle w:val="ListParagraph"/>
        <w:numPr>
          <w:ilvl w:val="0"/>
          <w:numId w:val="15"/>
        </w:numPr>
        <w:contextualSpacing w:val="0"/>
        <w:textAlignment w:val="center"/>
        <w:rPr>
          <w:rFonts w:ascii="Calibri" w:eastAsia="Times New Roman" w:hAnsi="Calibri" w:cs="Calibri"/>
          <w:color w:val="000000"/>
        </w:rPr>
      </w:pPr>
      <w:r w:rsidRPr="000045C8">
        <w:rPr>
          <w:rFonts w:ascii="Calibri" w:hAnsi="Calibri" w:cs="Calibri"/>
          <w:color w:val="000000"/>
        </w:rPr>
        <w:t xml:space="preserve">An optional narrative to the cost/budget portion of the Comprehensive ELG </w:t>
      </w:r>
      <w:proofErr w:type="gramStart"/>
      <w:r w:rsidRPr="000045C8">
        <w:rPr>
          <w:rFonts w:ascii="Calibri" w:hAnsi="Calibri" w:cs="Calibri"/>
          <w:color w:val="000000"/>
        </w:rPr>
        <w:t>application;</w:t>
      </w:r>
      <w:proofErr w:type="gramEnd"/>
    </w:p>
    <w:p w14:paraId="07EFD3FB" w14:textId="77777777" w:rsidR="00A866F4" w:rsidRPr="000045C8" w:rsidRDefault="00A866F4" w:rsidP="00872B43">
      <w:pPr>
        <w:pStyle w:val="ListParagraph"/>
        <w:numPr>
          <w:ilvl w:val="0"/>
          <w:numId w:val="15"/>
        </w:numPr>
        <w:contextualSpacing w:val="0"/>
        <w:textAlignment w:val="center"/>
        <w:rPr>
          <w:rFonts w:ascii="Calibri" w:eastAsia="Times New Roman" w:hAnsi="Calibri" w:cs="Calibri"/>
          <w:color w:val="000000"/>
        </w:rPr>
      </w:pPr>
      <w:r w:rsidRPr="000045C8">
        <w:rPr>
          <w:rFonts w:ascii="Calibri" w:hAnsi="Calibri" w:cs="Calibri"/>
          <w:color w:val="000000"/>
        </w:rPr>
        <w:t xml:space="preserve">An optional submission of the executive summary describing the application; and </w:t>
      </w:r>
    </w:p>
    <w:p w14:paraId="16A40380" w14:textId="77777777" w:rsidR="00A866F4" w:rsidRPr="000045C8" w:rsidRDefault="00A866F4" w:rsidP="00872B43">
      <w:pPr>
        <w:pStyle w:val="ListParagraph"/>
        <w:numPr>
          <w:ilvl w:val="0"/>
          <w:numId w:val="15"/>
        </w:numPr>
        <w:contextualSpacing w:val="0"/>
        <w:textAlignment w:val="center"/>
        <w:rPr>
          <w:rFonts w:ascii="Calibri" w:eastAsia="Times New Roman" w:hAnsi="Calibri" w:cs="Calibri"/>
          <w:color w:val="000000"/>
        </w:rPr>
      </w:pPr>
      <w:r w:rsidRPr="000045C8">
        <w:rPr>
          <w:rFonts w:ascii="Calibri" w:hAnsi="Calibri" w:cs="Calibri"/>
          <w:color w:val="000000"/>
        </w:rPr>
        <w:t>Technical assistance from CDE to support application efforts.</w:t>
      </w:r>
    </w:p>
    <w:p w14:paraId="2D270BA2" w14:textId="77777777" w:rsidR="00A866F4" w:rsidRPr="000045C8" w:rsidRDefault="00A866F4" w:rsidP="00A866F4"/>
    <w:p w14:paraId="4DF6204A" w14:textId="77777777" w:rsidR="00A866F4" w:rsidRPr="000045C8" w:rsidRDefault="00A866F4" w:rsidP="00A866F4">
      <w:pPr>
        <w:contextualSpacing w:val="0"/>
        <w:textAlignment w:val="center"/>
      </w:pPr>
      <w:r w:rsidRPr="000045C8">
        <w:rPr>
          <w:b/>
          <w:bCs/>
        </w:rPr>
        <w:t>BOCES assistance:</w:t>
      </w:r>
      <w:r w:rsidRPr="000045C8">
        <w:t xml:space="preserve"> In addition to the available assistance mentioned above, a BOCES serving member districts with fewer than 4,000 students </w:t>
      </w:r>
      <w:proofErr w:type="gramStart"/>
      <w:r w:rsidRPr="000045C8">
        <w:t>receives</w:t>
      </w:r>
      <w:proofErr w:type="gramEnd"/>
      <w:r w:rsidRPr="000045C8">
        <w:t xml:space="preserve"> a share of state education program funding specifically to assist districts applying for grants. </w:t>
      </w:r>
      <w:r w:rsidRPr="000045C8">
        <w:rPr>
          <w:rFonts w:ascii="Calibri" w:eastAsia="Times New Roman" w:hAnsi="Calibri" w:cs="Calibri"/>
          <w:color w:val="000000"/>
        </w:rPr>
        <w:t xml:space="preserve">A BOCES may apply for a grant to provide instructional support in literacy for small rural school districts that are </w:t>
      </w:r>
      <w:r w:rsidRPr="000045C8">
        <w:rPr>
          <w:rFonts w:ascii="Calibri" w:eastAsia="Times New Roman" w:hAnsi="Calibri" w:cs="Calibri"/>
          <w:color w:val="000000"/>
        </w:rPr>
        <w:lastRenderedPageBreak/>
        <w:t>members of the BOCES. A rural school district that is a member of a BOCES may seek assistance in writing the grant application from the BOCES. C</w:t>
      </w:r>
      <w:r w:rsidRPr="000045C8">
        <w:t xml:space="preserve">ontact your local BOCES for additional information. </w:t>
      </w:r>
    </w:p>
    <w:p w14:paraId="073ED63C" w14:textId="0D19F769" w:rsidR="00572D17" w:rsidRPr="000045C8" w:rsidRDefault="00572D17" w:rsidP="00417633">
      <w:pPr>
        <w:rPr>
          <w:rFonts w:cstheme="minorHAnsi"/>
        </w:rPr>
      </w:pPr>
    </w:p>
    <w:p w14:paraId="66DDB5C2" w14:textId="0968E560" w:rsidR="00DF62C1" w:rsidRPr="00246938" w:rsidRDefault="00572D17" w:rsidP="00D934F8">
      <w:pPr>
        <w:rPr>
          <w:rFonts w:cstheme="minorHAnsi"/>
        </w:rPr>
      </w:pPr>
      <w:r w:rsidRPr="00A708D9">
        <w:rPr>
          <w:rFonts w:cstheme="minorHAnsi"/>
        </w:rPr>
        <w:t xml:space="preserve">If interested in applying for this funding opportunity, submit the </w:t>
      </w:r>
      <w:r w:rsidR="009E733F" w:rsidRPr="00A708D9">
        <w:rPr>
          <w:rFonts w:cstheme="minorHAnsi"/>
        </w:rPr>
        <w:t>Intent to Apply</w:t>
      </w:r>
      <w:r w:rsidR="00AD0484" w:rsidRPr="00A708D9">
        <w:rPr>
          <w:rFonts w:cstheme="minorHAnsi"/>
        </w:rPr>
        <w:t xml:space="preserve"> </w:t>
      </w:r>
      <w:r w:rsidRPr="00A708D9">
        <w:rPr>
          <w:rFonts w:cstheme="minorHAnsi"/>
        </w:rPr>
        <w:t xml:space="preserve">by </w:t>
      </w:r>
      <w:r w:rsidR="00A66E4D" w:rsidRPr="00A708D9">
        <w:rPr>
          <w:rFonts w:cstheme="minorHAnsi"/>
          <w:b/>
          <w:bCs/>
        </w:rPr>
        <w:t>Friday,</w:t>
      </w:r>
      <w:r w:rsidR="00AD0484" w:rsidRPr="00A708D9">
        <w:rPr>
          <w:rFonts w:cstheme="minorHAnsi"/>
          <w:b/>
          <w:bCs/>
        </w:rPr>
        <w:t xml:space="preserve"> </w:t>
      </w:r>
      <w:r w:rsidR="00EC5EA3" w:rsidRPr="00A708D9">
        <w:rPr>
          <w:rFonts w:cstheme="minorHAnsi"/>
          <w:b/>
          <w:bCs/>
        </w:rPr>
        <w:t>February</w:t>
      </w:r>
      <w:r w:rsidR="00A66E4D" w:rsidRPr="00A708D9">
        <w:rPr>
          <w:rFonts w:cstheme="minorHAnsi"/>
          <w:b/>
          <w:bCs/>
        </w:rPr>
        <w:t xml:space="preserve"> 2</w:t>
      </w:r>
      <w:r w:rsidR="00596F35" w:rsidRPr="00A708D9">
        <w:rPr>
          <w:rFonts w:cstheme="minorHAnsi"/>
          <w:b/>
          <w:bCs/>
        </w:rPr>
        <w:t>, 2024</w:t>
      </w:r>
      <w:r w:rsidRPr="00A708D9">
        <w:rPr>
          <w:rFonts w:cstheme="minorHAnsi"/>
        </w:rPr>
        <w:t>.</w:t>
      </w:r>
      <w:r w:rsidR="006F3E4C" w:rsidRPr="000045C8">
        <w:rPr>
          <w:rFonts w:cstheme="minorHAnsi"/>
        </w:rPr>
        <w:t xml:space="preserve"> </w:t>
      </w:r>
      <w:r w:rsidR="00426E04" w:rsidRPr="000045C8">
        <w:rPr>
          <w:rFonts w:cstheme="minorHAnsi"/>
        </w:rPr>
        <w:t xml:space="preserve">Although strongly encouraged, completion of the Intent to Apply is not a required component of the application process. Completing the Intent to Apply assists CDE in knowing who needs access to the application in GAINS and providing access guidance, securing </w:t>
      </w:r>
      <w:proofErr w:type="gramStart"/>
      <w:r w:rsidR="00426E04" w:rsidRPr="000045C8">
        <w:rPr>
          <w:rFonts w:cstheme="minorHAnsi"/>
        </w:rPr>
        <w:t>a sufficient number of</w:t>
      </w:r>
      <w:proofErr w:type="gramEnd"/>
      <w:r w:rsidR="00426E04" w:rsidRPr="000045C8">
        <w:rPr>
          <w:rFonts w:cstheme="minorHAnsi"/>
        </w:rPr>
        <w:t xml:space="preserve"> peer reviewers, and provides an avenue to communicate important updates with potential applicants.</w:t>
      </w:r>
    </w:p>
    <w:p w14:paraId="1D04D27A" w14:textId="77777777" w:rsidR="00B54945" w:rsidRDefault="00B54945" w:rsidP="00D934F8"/>
    <w:p w14:paraId="6292B974" w14:textId="17992D13" w:rsidR="00DF62C1" w:rsidRPr="00D934F8" w:rsidRDefault="00DF62C1" w:rsidP="00E655F9">
      <w:pPr>
        <w:pStyle w:val="Heading1"/>
      </w:pPr>
      <w:bookmarkStart w:id="21" w:name="_Toc81306107"/>
      <w:bookmarkStart w:id="22" w:name="_Toc153290329"/>
      <w:r w:rsidRPr="00D934F8">
        <w:t xml:space="preserve">Review Process and </w:t>
      </w:r>
      <w:bookmarkEnd w:id="21"/>
      <w:r w:rsidR="00246938">
        <w:t>Notification</w:t>
      </w:r>
      <w:bookmarkEnd w:id="22"/>
    </w:p>
    <w:p w14:paraId="1A74DB75" w14:textId="545B58F7" w:rsidR="005F0109" w:rsidRPr="006C3DAF" w:rsidRDefault="00DF62C1" w:rsidP="005F0109">
      <w:pPr>
        <w:rPr>
          <w:rFonts w:cstheme="minorHAnsi"/>
        </w:rPr>
      </w:pPr>
      <w:r w:rsidRPr="00D934F8">
        <w:rPr>
          <w:rFonts w:cstheme="minorHAnsi"/>
        </w:rPr>
        <w:t xml:space="preserve">Applications will be reviewed by CDE staff and peer reviewers to ensure they contain all required components. </w:t>
      </w:r>
      <w:r w:rsidR="005F0109" w:rsidRPr="006C3DAF">
        <w:rPr>
          <w:rFonts w:cstheme="minorHAnsi"/>
        </w:rPr>
        <w:t xml:space="preserve">Funding recommendations will be presented to the State Board of Education for approval </w:t>
      </w:r>
      <w:r w:rsidR="006712E0">
        <w:rPr>
          <w:rFonts w:cstheme="minorHAnsi"/>
        </w:rPr>
        <w:t xml:space="preserve">on </w:t>
      </w:r>
      <w:r w:rsidR="006712E0">
        <w:rPr>
          <w:rFonts w:cstheme="minorHAnsi"/>
          <w:b/>
          <w:bCs/>
        </w:rPr>
        <w:t>Wednesday,</w:t>
      </w:r>
      <w:r w:rsidR="005F0109">
        <w:rPr>
          <w:rFonts w:cstheme="minorHAnsi"/>
          <w:b/>
        </w:rPr>
        <w:t xml:space="preserve"> </w:t>
      </w:r>
      <w:r w:rsidR="002C3B9C">
        <w:rPr>
          <w:rFonts w:cstheme="minorHAnsi"/>
          <w:b/>
        </w:rPr>
        <w:t>May</w:t>
      </w:r>
      <w:r w:rsidR="005F0109">
        <w:rPr>
          <w:rFonts w:cstheme="minorHAnsi"/>
          <w:b/>
        </w:rPr>
        <w:t xml:space="preserve"> </w:t>
      </w:r>
      <w:r w:rsidR="006712E0">
        <w:rPr>
          <w:rFonts w:cstheme="minorHAnsi"/>
          <w:b/>
          <w:bCs/>
        </w:rPr>
        <w:t xml:space="preserve">8, </w:t>
      </w:r>
      <w:r w:rsidR="00C0679A">
        <w:rPr>
          <w:rFonts w:cstheme="minorHAnsi"/>
          <w:b/>
        </w:rPr>
        <w:t>2024</w:t>
      </w:r>
      <w:r w:rsidR="005F0109">
        <w:rPr>
          <w:rFonts w:cstheme="minorHAnsi"/>
        </w:rPr>
        <w:t>. F</w:t>
      </w:r>
      <w:r w:rsidR="005F0109" w:rsidRPr="006C3DAF">
        <w:rPr>
          <w:rFonts w:cstheme="minorHAnsi"/>
        </w:rPr>
        <w:t xml:space="preserve">unds </w:t>
      </w:r>
      <w:r w:rsidR="005F0109">
        <w:rPr>
          <w:rFonts w:cstheme="minorHAnsi"/>
        </w:rPr>
        <w:t xml:space="preserve">will be </w:t>
      </w:r>
      <w:r w:rsidR="005F0109" w:rsidRPr="006C3DAF">
        <w:rPr>
          <w:rFonts w:cstheme="minorHAnsi"/>
        </w:rPr>
        <w:t xml:space="preserve">distributed by </w:t>
      </w:r>
      <w:r w:rsidR="005C6ED6">
        <w:rPr>
          <w:rFonts w:cstheme="minorHAnsi"/>
        </w:rPr>
        <w:t>June 2024</w:t>
      </w:r>
      <w:r w:rsidR="005F0109">
        <w:rPr>
          <w:rFonts w:cstheme="minorHAnsi"/>
        </w:rPr>
        <w:t>.</w:t>
      </w:r>
      <w:r w:rsidR="00513DFD" w:rsidRPr="00513DFD">
        <w:rPr>
          <w:rFonts w:cstheme="minorHAnsi"/>
        </w:rPr>
        <w:t xml:space="preserve"> </w:t>
      </w:r>
      <w:r w:rsidR="00513DFD" w:rsidRPr="00D934F8">
        <w:rPr>
          <w:rFonts w:cstheme="minorHAnsi"/>
        </w:rPr>
        <w:t xml:space="preserve">Applicants will be notified of final award status no later than </w:t>
      </w:r>
      <w:r w:rsidR="00513DFD" w:rsidRPr="000F0139">
        <w:rPr>
          <w:rFonts w:cstheme="minorHAnsi"/>
          <w:b/>
        </w:rPr>
        <w:t>Thursday, May 9, 2024</w:t>
      </w:r>
      <w:r w:rsidR="00513DFD" w:rsidRPr="000F0139">
        <w:rPr>
          <w:rFonts w:cstheme="minorHAnsi"/>
        </w:rPr>
        <w:t>.</w:t>
      </w:r>
    </w:p>
    <w:p w14:paraId="31E17926" w14:textId="1013D10D" w:rsidR="00DF62C1" w:rsidRPr="00D934F8" w:rsidRDefault="00DF62C1" w:rsidP="00417633">
      <w:pPr>
        <w:rPr>
          <w:rFonts w:cstheme="minorHAnsi"/>
        </w:rPr>
      </w:pPr>
    </w:p>
    <w:p w14:paraId="31F170C3" w14:textId="77777777" w:rsidR="00DF62C1" w:rsidRPr="00D934F8" w:rsidRDefault="00DF62C1" w:rsidP="00417633">
      <w:pPr>
        <w:rPr>
          <w:rFonts w:cstheme="minorHAnsi"/>
        </w:rPr>
      </w:pPr>
    </w:p>
    <w:p w14:paraId="167FA708" w14:textId="33D76356" w:rsidR="00DF62C1" w:rsidRPr="00D934F8" w:rsidRDefault="00DF62C1" w:rsidP="00417633">
      <w:pPr>
        <w:rPr>
          <w:rFonts w:cstheme="minorHAnsi"/>
        </w:rPr>
      </w:pPr>
      <w:r w:rsidRPr="00D934F8">
        <w:rPr>
          <w:rFonts w:cstheme="minorHAnsi"/>
          <w:b/>
        </w:rPr>
        <w:t>Note:</w:t>
      </w:r>
      <w:r w:rsidRPr="00D934F8">
        <w:rPr>
          <w:rFonts w:cstheme="minorHAnsi"/>
        </w:rPr>
        <w:t xml:space="preserve"> This is a competitive process – </w:t>
      </w:r>
      <w:r w:rsidRPr="008004A2">
        <w:rPr>
          <w:rFonts w:cstheme="minorHAnsi"/>
          <w:u w:val="single"/>
        </w:rPr>
        <w:t xml:space="preserve">applicants must score at least </w:t>
      </w:r>
      <w:r w:rsidR="003D3077">
        <w:rPr>
          <w:rFonts w:cstheme="minorHAnsi"/>
          <w:u w:val="single"/>
        </w:rPr>
        <w:t>66</w:t>
      </w:r>
      <w:r w:rsidRPr="008004A2">
        <w:rPr>
          <w:rFonts w:cstheme="minorHAnsi"/>
          <w:u w:val="single"/>
        </w:rPr>
        <w:t xml:space="preserve"> points out of the </w:t>
      </w:r>
      <w:r w:rsidR="003D3077">
        <w:rPr>
          <w:rFonts w:cstheme="minorHAnsi"/>
          <w:u w:val="single"/>
        </w:rPr>
        <w:t>95</w:t>
      </w:r>
      <w:r w:rsidRPr="008004A2">
        <w:rPr>
          <w:rFonts w:cstheme="minorHAnsi"/>
          <w:u w:val="single"/>
        </w:rPr>
        <w:t xml:space="preserve"> possible </w:t>
      </w:r>
      <w:r w:rsidR="000624C3" w:rsidRPr="008004A2">
        <w:rPr>
          <w:rFonts w:cstheme="minorHAnsi"/>
          <w:u w:val="single"/>
        </w:rPr>
        <w:t xml:space="preserve">narrative </w:t>
      </w:r>
      <w:r w:rsidRPr="008004A2">
        <w:rPr>
          <w:rFonts w:cstheme="minorHAnsi"/>
          <w:u w:val="single"/>
        </w:rPr>
        <w:t>points to be approved for funding</w:t>
      </w:r>
      <w:r w:rsidRPr="008004A2">
        <w:rPr>
          <w:rFonts w:cstheme="minorHAnsi"/>
        </w:rPr>
        <w:t xml:space="preserve">. Applications that score below </w:t>
      </w:r>
      <w:r w:rsidR="003D3077">
        <w:rPr>
          <w:rFonts w:cstheme="minorHAnsi"/>
        </w:rPr>
        <w:t>66</w:t>
      </w:r>
      <w:r w:rsidRPr="008004A2">
        <w:rPr>
          <w:rFonts w:cstheme="minorHAnsi"/>
        </w:rPr>
        <w:t xml:space="preserve"> points may be asked to submit revisions that would bring the</w:t>
      </w:r>
      <w:r w:rsidRPr="00D934F8">
        <w:rPr>
          <w:rFonts w:cstheme="minorHAnsi"/>
        </w:rPr>
        <w:t xml:space="preserve"> application up to a fundable level. There is no guarantee that </w:t>
      </w:r>
      <w:r w:rsidR="00646EB4" w:rsidRPr="00D934F8">
        <w:rPr>
          <w:rFonts w:cstheme="minorHAnsi"/>
        </w:rPr>
        <w:t>applying</w:t>
      </w:r>
      <w:r w:rsidRPr="00D934F8">
        <w:rPr>
          <w:rFonts w:cstheme="minorHAnsi"/>
        </w:rPr>
        <w:t xml:space="preserve"> will result in funding or funding at the requested level. All award decisions are final. Applicants that do not meet the qualifications may reapply for future grant opportunities.</w:t>
      </w:r>
    </w:p>
    <w:p w14:paraId="3A37AE9B" w14:textId="77777777" w:rsidR="0013231E" w:rsidRPr="00D934F8" w:rsidRDefault="0013231E" w:rsidP="00417633">
      <w:pPr>
        <w:pStyle w:val="Header"/>
        <w:tabs>
          <w:tab w:val="clear" w:pos="4680"/>
          <w:tab w:val="clear" w:pos="9360"/>
        </w:tabs>
        <w:rPr>
          <w:rFonts w:cstheme="minorHAnsi"/>
        </w:rPr>
      </w:pPr>
    </w:p>
    <w:p w14:paraId="7A9DCCA3" w14:textId="77777777" w:rsidR="00B54945" w:rsidRPr="007A12F7" w:rsidRDefault="00B54945" w:rsidP="00B54945">
      <w:pPr>
        <w:pStyle w:val="Heading1"/>
      </w:pPr>
      <w:bookmarkStart w:id="23" w:name="_Toc99363039"/>
      <w:bookmarkStart w:id="24" w:name="_Toc153290330"/>
      <w:bookmarkStart w:id="25" w:name="_Toc467665398"/>
      <w:r w:rsidRPr="007A12F7">
        <w:t>Submission Process and Deadline</w:t>
      </w:r>
      <w:bookmarkEnd w:id="23"/>
      <w:bookmarkEnd w:id="24"/>
    </w:p>
    <w:p w14:paraId="12C07258" w14:textId="02016C49" w:rsidR="00B54945" w:rsidRPr="007A12F7" w:rsidRDefault="00426E04" w:rsidP="00B54945">
      <w:r w:rsidRPr="00432929">
        <w:t>Applications must be completed and submitted through</w:t>
      </w:r>
      <w:r>
        <w:t xml:space="preserve"> </w:t>
      </w:r>
      <w:hyperlink r:id="rId39" w:history="1">
        <w:r w:rsidR="008C3D65" w:rsidRPr="00963FDD">
          <w:rPr>
            <w:rStyle w:val="Hyperlink"/>
            <w:rFonts w:eastAsia="Times New Roman" w:cs="Calibri"/>
            <w:kern w:val="0"/>
          </w:rPr>
          <w:t>GAINS</w:t>
        </w:r>
      </w:hyperlink>
      <w:r w:rsidRPr="00426E04">
        <w:t xml:space="preserve"> </w:t>
      </w:r>
      <w:r w:rsidR="00B54945" w:rsidRPr="007A12F7">
        <w:t xml:space="preserve">by </w:t>
      </w:r>
      <w:r w:rsidR="005F7CF6" w:rsidRPr="00873FC2">
        <w:rPr>
          <w:rFonts w:cstheme="minorHAnsi"/>
          <w:b/>
        </w:rPr>
        <w:t>Wednesday</w:t>
      </w:r>
      <w:r w:rsidRPr="00873FC2">
        <w:rPr>
          <w:rFonts w:cstheme="minorHAnsi"/>
          <w:b/>
        </w:rPr>
        <w:t xml:space="preserve">, </w:t>
      </w:r>
      <w:r w:rsidR="005F7CF6" w:rsidRPr="00873FC2">
        <w:rPr>
          <w:rFonts w:cstheme="minorHAnsi"/>
          <w:b/>
        </w:rPr>
        <w:t>March 13</w:t>
      </w:r>
      <w:r w:rsidRPr="00873FC2">
        <w:rPr>
          <w:rFonts w:cstheme="minorHAnsi"/>
          <w:b/>
        </w:rPr>
        <w:t xml:space="preserve">, </w:t>
      </w:r>
      <w:r w:rsidR="005F7CF6" w:rsidRPr="00873FC2">
        <w:rPr>
          <w:rFonts w:cstheme="minorHAnsi"/>
          <w:b/>
        </w:rPr>
        <w:t>2024</w:t>
      </w:r>
      <w:r w:rsidRPr="00873FC2">
        <w:rPr>
          <w:rFonts w:cstheme="minorHAnsi"/>
          <w:b/>
        </w:rPr>
        <w:t xml:space="preserve">, </w:t>
      </w:r>
      <w:r w:rsidR="008F262F">
        <w:rPr>
          <w:rFonts w:cstheme="minorHAnsi"/>
          <w:b/>
        </w:rPr>
        <w:t>11:59pm</w:t>
      </w:r>
      <w:r w:rsidR="00B54945" w:rsidRPr="007A12F7">
        <w:t>.</w:t>
      </w:r>
    </w:p>
    <w:p w14:paraId="7BEF4772" w14:textId="77777777" w:rsidR="00B54945" w:rsidRPr="007A12F7" w:rsidRDefault="00B54945" w:rsidP="00B54945"/>
    <w:p w14:paraId="601DDAC2" w14:textId="1DD4022D" w:rsidR="00B54945" w:rsidRPr="00646EB4" w:rsidRDefault="00B54945" w:rsidP="00B54945">
      <w:pPr>
        <w:rPr>
          <w:rFonts w:cstheme="minorHAnsi"/>
        </w:rPr>
      </w:pPr>
      <w:r w:rsidRPr="007A12F7">
        <w:rPr>
          <w:rFonts w:cstheme="minorHAnsi"/>
        </w:rPr>
        <w:t xml:space="preserve">Application materials and </w:t>
      </w:r>
      <w:r w:rsidR="00426E04">
        <w:rPr>
          <w:rFonts w:cstheme="minorHAnsi"/>
        </w:rPr>
        <w:t>resources</w:t>
      </w:r>
      <w:r w:rsidRPr="007A12F7">
        <w:rPr>
          <w:rFonts w:cstheme="minorHAnsi"/>
        </w:rPr>
        <w:t xml:space="preserve"> are available on </w:t>
      </w:r>
      <w:hyperlink r:id="rId40" w:history="1">
        <w:r w:rsidR="00E801FD" w:rsidRPr="006C3DAF">
          <w:rPr>
            <w:rStyle w:val="Hyperlink"/>
          </w:rPr>
          <w:t xml:space="preserve">CDE ELG </w:t>
        </w:r>
        <w:r w:rsidR="00144D1B">
          <w:rPr>
            <w:rStyle w:val="Hyperlink"/>
          </w:rPr>
          <w:t>web site</w:t>
        </w:r>
      </w:hyperlink>
      <w:r w:rsidR="00E801FD" w:rsidRPr="006C3DAF">
        <w:rPr>
          <w:rFonts w:cstheme="minorHAnsi"/>
        </w:rPr>
        <w:t>.</w:t>
      </w:r>
    </w:p>
    <w:p w14:paraId="5A5A0D87" w14:textId="77777777" w:rsidR="00B54945" w:rsidRPr="007A12F7" w:rsidRDefault="00B54945" w:rsidP="00B54945">
      <w:pPr>
        <w:rPr>
          <w:rFonts w:cstheme="minorHAnsi"/>
        </w:rPr>
      </w:pPr>
    </w:p>
    <w:p w14:paraId="4BC5DF0A" w14:textId="77777777" w:rsidR="00B54945" w:rsidRPr="007A12F7" w:rsidRDefault="00B54945" w:rsidP="00B54945">
      <w:pPr>
        <w:pStyle w:val="Heading1"/>
      </w:pPr>
      <w:bookmarkStart w:id="26" w:name="_Toc99363041"/>
      <w:bookmarkStart w:id="27" w:name="_Toc153290331"/>
      <w:r w:rsidRPr="007A12F7">
        <w:t>Required Elements</w:t>
      </w:r>
      <w:bookmarkEnd w:id="26"/>
      <w:bookmarkEnd w:id="27"/>
    </w:p>
    <w:p w14:paraId="010A6B29" w14:textId="35F6C904" w:rsidR="00B54945" w:rsidRPr="007A12F7" w:rsidRDefault="00B54945" w:rsidP="00B54945">
      <w:r>
        <w:t xml:space="preserve">The format outlined below must be followed </w:t>
      </w:r>
      <w:r w:rsidR="00646EB4">
        <w:t>to</w:t>
      </w:r>
      <w:r>
        <w:t xml:space="preserve"> assure consistent application of the evaluation criteria. See </w:t>
      </w:r>
      <w:r w:rsidR="00646EB4">
        <w:t>E</w:t>
      </w:r>
      <w:r>
        <w:t xml:space="preserve">valuation </w:t>
      </w:r>
      <w:r w:rsidR="00646EB4">
        <w:t>R</w:t>
      </w:r>
      <w:r>
        <w:t xml:space="preserve">ubric for specific selection criteria (pages </w:t>
      </w:r>
      <w:r w:rsidR="007610BC">
        <w:t>1</w:t>
      </w:r>
      <w:r w:rsidR="00C95AB8">
        <w:t>9</w:t>
      </w:r>
      <w:r w:rsidR="007610BC">
        <w:t>-22</w:t>
      </w:r>
      <w:r>
        <w:t>).</w:t>
      </w:r>
    </w:p>
    <w:p w14:paraId="07BDC649" w14:textId="2BEBE538" w:rsidR="00B54945" w:rsidRDefault="00B54945" w:rsidP="00B54945"/>
    <w:bookmarkEnd w:id="25"/>
    <w:p w14:paraId="6F56E956" w14:textId="67B0F9C7" w:rsidR="0086012A" w:rsidRDefault="00646EB4" w:rsidP="00646EB4">
      <w:pPr>
        <w:pStyle w:val="BodyText"/>
        <w:spacing w:line="240" w:lineRule="auto"/>
        <w:ind w:left="360"/>
        <w:contextualSpacing/>
        <w:rPr>
          <w:rFonts w:cstheme="minorHAnsi"/>
        </w:rPr>
      </w:pPr>
      <w:r w:rsidRPr="00417633">
        <w:rPr>
          <w:rFonts w:cstheme="minorHAnsi"/>
        </w:rPr>
        <w:t>Part I</w:t>
      </w:r>
      <w:r w:rsidR="004B0D2F">
        <w:rPr>
          <w:rFonts w:cstheme="minorHAnsi"/>
        </w:rPr>
        <w:t xml:space="preserve"> </w:t>
      </w:r>
      <w:proofErr w:type="gramStart"/>
      <w:r w:rsidR="007C7190">
        <w:rPr>
          <w:rFonts w:cstheme="minorHAnsi"/>
        </w:rPr>
        <w:t>A</w:t>
      </w:r>
      <w:proofErr w:type="gramEnd"/>
      <w:r w:rsidRPr="00417633">
        <w:rPr>
          <w:rFonts w:cstheme="minorHAnsi"/>
        </w:rPr>
        <w:t>:</w:t>
      </w:r>
      <w:r w:rsidR="009C2FCE">
        <w:rPr>
          <w:rFonts w:cstheme="minorHAnsi"/>
        </w:rPr>
        <w:t xml:space="preserve"> </w:t>
      </w:r>
      <w:r w:rsidRPr="00417633">
        <w:rPr>
          <w:rFonts w:cstheme="minorHAnsi"/>
        </w:rPr>
        <w:t>Applic</w:t>
      </w:r>
      <w:r>
        <w:rPr>
          <w:rFonts w:cstheme="minorHAnsi"/>
        </w:rPr>
        <w:t>ant Information</w:t>
      </w:r>
    </w:p>
    <w:p w14:paraId="33DCD821" w14:textId="07D26293" w:rsidR="00646EB4" w:rsidRDefault="0086012A" w:rsidP="00646EB4">
      <w:pPr>
        <w:pStyle w:val="BodyText"/>
        <w:spacing w:line="240" w:lineRule="auto"/>
        <w:ind w:left="360"/>
        <w:contextualSpacing/>
        <w:rPr>
          <w:rFonts w:cstheme="minorHAnsi"/>
        </w:rPr>
      </w:pPr>
      <w:r>
        <w:rPr>
          <w:rFonts w:cstheme="minorHAnsi"/>
        </w:rPr>
        <w:t>Part I</w:t>
      </w:r>
      <w:r w:rsidR="004B0D2F">
        <w:rPr>
          <w:rFonts w:cstheme="minorHAnsi"/>
        </w:rPr>
        <w:t xml:space="preserve"> </w:t>
      </w:r>
      <w:r>
        <w:rPr>
          <w:rFonts w:cstheme="minorHAnsi"/>
        </w:rPr>
        <w:t>B:</w:t>
      </w:r>
      <w:r w:rsidR="00646EB4">
        <w:rPr>
          <w:rFonts w:cstheme="minorHAnsi"/>
        </w:rPr>
        <w:t xml:space="preserve"> </w:t>
      </w:r>
      <w:r w:rsidR="008D68B6">
        <w:rPr>
          <w:rFonts w:cstheme="minorHAnsi"/>
        </w:rPr>
        <w:t>Participating Schools</w:t>
      </w:r>
      <w:r w:rsidR="00646EB4">
        <w:rPr>
          <w:rFonts w:cstheme="minorHAnsi"/>
        </w:rPr>
        <w:t xml:space="preserve"> </w:t>
      </w:r>
      <w:r w:rsidR="002A26E1">
        <w:rPr>
          <w:rFonts w:cstheme="minorHAnsi"/>
        </w:rPr>
        <w:t>and</w:t>
      </w:r>
      <w:r w:rsidR="00646EB4">
        <w:rPr>
          <w:rFonts w:cstheme="minorHAnsi"/>
        </w:rPr>
        <w:t xml:space="preserve"> Program Assurances</w:t>
      </w:r>
    </w:p>
    <w:p w14:paraId="3A5C470D" w14:textId="35CF4CD8" w:rsidR="00646EB4" w:rsidRDefault="00646EB4" w:rsidP="00646EB4">
      <w:pPr>
        <w:pStyle w:val="BodyText"/>
        <w:spacing w:line="240" w:lineRule="auto"/>
        <w:ind w:left="360"/>
        <w:contextualSpacing/>
      </w:pPr>
      <w:r>
        <w:t>Part II:</w:t>
      </w:r>
      <w:r>
        <w:tab/>
        <w:t>Narrative</w:t>
      </w:r>
      <w:r w:rsidR="624608FA">
        <w:t xml:space="preserve"> </w:t>
      </w:r>
      <w:r w:rsidRPr="60746BEF">
        <w:t>and Budget</w:t>
      </w:r>
    </w:p>
    <w:p w14:paraId="067AE85A" w14:textId="6F978416" w:rsidR="00646EB4" w:rsidRPr="00417633" w:rsidRDefault="00646EB4" w:rsidP="00646EB4">
      <w:pPr>
        <w:pStyle w:val="BodyText"/>
        <w:spacing w:line="240" w:lineRule="auto"/>
        <w:ind w:left="360"/>
        <w:contextualSpacing/>
      </w:pPr>
    </w:p>
    <w:p w14:paraId="59D5A994" w14:textId="2B854CB7" w:rsidR="00264DA8" w:rsidRDefault="00264DA8">
      <w:pPr>
        <w:spacing w:after="160" w:line="259" w:lineRule="auto"/>
        <w:contextualSpacing w:val="0"/>
        <w:rPr>
          <w:shd w:val="clear" w:color="auto" w:fill="000000" w:themeFill="text1"/>
        </w:rPr>
      </w:pPr>
      <w:r>
        <w:rPr>
          <w:shd w:val="clear" w:color="auto" w:fill="000000" w:themeFill="text1"/>
        </w:rPr>
        <w:br w:type="page"/>
      </w:r>
    </w:p>
    <w:p w14:paraId="530399C7" w14:textId="77777777" w:rsidR="00781EE9" w:rsidRDefault="00781EE9" w:rsidP="00646EB4">
      <w:pPr>
        <w:shd w:val="clear" w:color="auto" w:fill="000000" w:themeFill="text1"/>
        <w:jc w:val="center"/>
        <w:rPr>
          <w:rFonts w:cs="Calibri"/>
          <w:b/>
          <w:color w:val="FFFFFF"/>
        </w:rPr>
      </w:pPr>
      <w:bookmarkStart w:id="28" w:name="_Toc81306111"/>
      <w:r w:rsidRPr="00781EE9">
        <w:rPr>
          <w:rFonts w:ascii="Calibri" w:eastAsia="Calibri" w:hAnsi="Calibri" w:cs="Times New Roman"/>
          <w:b/>
          <w:color w:val="FFFFFF"/>
          <w:sz w:val="28"/>
        </w:rPr>
        <w:lastRenderedPageBreak/>
        <w:t>Comprehensive Early Literacy Grant Program</w:t>
      </w:r>
      <w:r w:rsidRPr="00781EE9">
        <w:rPr>
          <w:rFonts w:cs="Calibri"/>
          <w:b/>
          <w:color w:val="FFFFFF"/>
        </w:rPr>
        <w:t xml:space="preserve"> </w:t>
      </w:r>
    </w:p>
    <w:p w14:paraId="10FB8B23" w14:textId="119D5783" w:rsidR="00646EB4" w:rsidRDefault="00646EB4" w:rsidP="00646EB4">
      <w:pPr>
        <w:shd w:val="clear" w:color="auto" w:fill="000000" w:themeFill="text1"/>
        <w:jc w:val="center"/>
        <w:rPr>
          <w:rFonts w:cstheme="minorHAnsi"/>
          <w:b/>
          <w:color w:val="FFFFFF" w:themeColor="background1"/>
        </w:rPr>
      </w:pPr>
      <w:r>
        <w:rPr>
          <w:rFonts w:cstheme="minorHAnsi"/>
          <w:b/>
          <w:color w:val="FFFFFF" w:themeColor="background1"/>
        </w:rPr>
        <w:t>Intent to Apply Due</w:t>
      </w:r>
      <w:r w:rsidRPr="00474DB7">
        <w:rPr>
          <w:rFonts w:cstheme="minorHAnsi"/>
          <w:b/>
          <w:color w:val="FFFFFF" w:themeColor="background1"/>
        </w:rPr>
        <w:t xml:space="preserve">: </w:t>
      </w:r>
      <w:r w:rsidR="00B1447C" w:rsidRPr="00474DB7">
        <w:rPr>
          <w:rFonts w:cstheme="minorHAnsi"/>
          <w:b/>
          <w:color w:val="FFFFFF" w:themeColor="background1"/>
        </w:rPr>
        <w:t>Friday</w:t>
      </w:r>
      <w:r w:rsidRPr="00474DB7">
        <w:rPr>
          <w:rFonts w:cstheme="minorHAnsi"/>
          <w:b/>
          <w:color w:val="FFFFFF" w:themeColor="background1"/>
        </w:rPr>
        <w:t xml:space="preserve">, </w:t>
      </w:r>
      <w:r w:rsidR="00B1447C" w:rsidRPr="00474DB7">
        <w:rPr>
          <w:rFonts w:cstheme="minorHAnsi"/>
          <w:b/>
          <w:color w:val="FFFFFF" w:themeColor="background1"/>
        </w:rPr>
        <w:t>February</w:t>
      </w:r>
      <w:r w:rsidRPr="00474DB7">
        <w:rPr>
          <w:rFonts w:cstheme="minorHAnsi"/>
          <w:b/>
          <w:color w:val="FFFFFF" w:themeColor="background1"/>
        </w:rPr>
        <w:t xml:space="preserve"> </w:t>
      </w:r>
      <w:r w:rsidR="00B1447C" w:rsidRPr="00474DB7">
        <w:rPr>
          <w:rFonts w:cstheme="minorHAnsi"/>
          <w:b/>
          <w:color w:val="FFFFFF" w:themeColor="background1"/>
        </w:rPr>
        <w:t>2</w:t>
      </w:r>
      <w:r w:rsidRPr="00474DB7">
        <w:rPr>
          <w:rFonts w:cstheme="minorHAnsi"/>
          <w:b/>
          <w:color w:val="FFFFFF" w:themeColor="background1"/>
        </w:rPr>
        <w:t xml:space="preserve">, </w:t>
      </w:r>
      <w:r w:rsidR="00B1447C" w:rsidRPr="00474DB7">
        <w:rPr>
          <w:rFonts w:cstheme="minorHAnsi"/>
          <w:b/>
          <w:color w:val="FFFFFF" w:themeColor="background1"/>
        </w:rPr>
        <w:t>2024</w:t>
      </w:r>
    </w:p>
    <w:p w14:paraId="1D1583ED" w14:textId="191872DF" w:rsidR="00646EB4" w:rsidRPr="00D934F8" w:rsidRDefault="00646EB4" w:rsidP="00646EB4">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Due: </w:t>
      </w:r>
      <w:r w:rsidR="00474DB7" w:rsidRPr="00474DB7">
        <w:rPr>
          <w:rFonts w:cstheme="minorHAnsi"/>
          <w:b/>
          <w:color w:val="FFFFFF" w:themeColor="background1"/>
        </w:rPr>
        <w:t>Wednesday</w:t>
      </w:r>
      <w:r w:rsidRPr="00474DB7">
        <w:rPr>
          <w:rFonts w:cstheme="minorHAnsi"/>
          <w:b/>
          <w:color w:val="FFFFFF" w:themeColor="background1"/>
        </w:rPr>
        <w:t>, M</w:t>
      </w:r>
      <w:r w:rsidR="00474DB7" w:rsidRPr="00474DB7">
        <w:rPr>
          <w:rFonts w:cstheme="minorHAnsi"/>
          <w:b/>
          <w:color w:val="FFFFFF" w:themeColor="background1"/>
        </w:rPr>
        <w:t>arch</w:t>
      </w:r>
      <w:r w:rsidRPr="00474DB7">
        <w:rPr>
          <w:rFonts w:cstheme="minorHAnsi"/>
          <w:b/>
          <w:color w:val="FFFFFF" w:themeColor="background1"/>
        </w:rPr>
        <w:t xml:space="preserve"> </w:t>
      </w:r>
      <w:r w:rsidR="00474DB7" w:rsidRPr="00474DB7">
        <w:rPr>
          <w:rFonts w:cstheme="minorHAnsi"/>
          <w:b/>
          <w:color w:val="FFFFFF" w:themeColor="background1"/>
        </w:rPr>
        <w:t>13</w:t>
      </w:r>
      <w:r w:rsidRPr="00474DB7">
        <w:rPr>
          <w:rFonts w:cstheme="minorHAnsi"/>
          <w:b/>
          <w:color w:val="FFFFFF" w:themeColor="background1"/>
        </w:rPr>
        <w:t xml:space="preserve">, </w:t>
      </w:r>
      <w:r w:rsidR="00474DB7" w:rsidRPr="00474DB7">
        <w:rPr>
          <w:rFonts w:cstheme="minorHAnsi"/>
          <w:b/>
          <w:color w:val="FFFFFF" w:themeColor="background1"/>
        </w:rPr>
        <w:t>2024</w:t>
      </w:r>
      <w:r w:rsidRPr="00474DB7">
        <w:rPr>
          <w:rFonts w:cstheme="minorHAnsi"/>
          <w:b/>
          <w:color w:val="FFFFFF" w:themeColor="background1"/>
        </w:rPr>
        <w:t xml:space="preserve">, </w:t>
      </w:r>
      <w:r w:rsidR="00474DB7" w:rsidRPr="00474DB7">
        <w:rPr>
          <w:rFonts w:cstheme="minorHAnsi"/>
          <w:b/>
          <w:color w:val="FFFFFF" w:themeColor="background1"/>
        </w:rPr>
        <w:t>11:59pm</w:t>
      </w:r>
    </w:p>
    <w:p w14:paraId="03BDD103" w14:textId="77777777" w:rsidR="00646EB4" w:rsidRDefault="00646EB4" w:rsidP="00646EB4">
      <w:pPr>
        <w:jc w:val="center"/>
        <w:textAlignment w:val="baseline"/>
        <w:rPr>
          <w:rFonts w:eastAsia="Times New Roman" w:cs="Calibri"/>
          <w:color w:val="262626"/>
          <w:kern w:val="0"/>
        </w:rPr>
      </w:pPr>
    </w:p>
    <w:p w14:paraId="5B637350" w14:textId="16B78D6A" w:rsidR="00646EB4" w:rsidRDefault="00646EB4" w:rsidP="00646EB4">
      <w:pPr>
        <w:jc w:val="center"/>
        <w:textAlignment w:val="baseline"/>
      </w:pPr>
      <w:r w:rsidRPr="001F6C62">
        <w:rPr>
          <w:rFonts w:eastAsia="Times New Roman" w:cs="Calibri"/>
          <w:color w:val="262626"/>
          <w:kern w:val="0"/>
        </w:rPr>
        <w:t xml:space="preserve">Applicants </w:t>
      </w:r>
      <w:r>
        <w:rPr>
          <w:rFonts w:eastAsia="Times New Roman" w:cs="Calibri"/>
          <w:color w:val="262626"/>
          <w:kern w:val="0"/>
        </w:rPr>
        <w:t xml:space="preserve">will complete their application at </w:t>
      </w:r>
      <w:hyperlink r:id="rId41" w:history="1">
        <w:r w:rsidR="008C3D65" w:rsidRPr="00963FDD">
          <w:rPr>
            <w:rStyle w:val="Hyperlink"/>
            <w:rFonts w:eastAsia="Times New Roman" w:cs="Calibri"/>
            <w:kern w:val="0"/>
          </w:rPr>
          <w:t>GAINS</w:t>
        </w:r>
      </w:hyperlink>
      <w:r w:rsidR="008C3D65">
        <w:t>.</w:t>
      </w:r>
    </w:p>
    <w:p w14:paraId="114BB4AF" w14:textId="6CDB086A" w:rsidR="00646EB4" w:rsidRPr="001F6C62" w:rsidRDefault="00646EB4" w:rsidP="00646EB4">
      <w:pPr>
        <w:jc w:val="center"/>
        <w:textAlignment w:val="baseline"/>
        <w:rPr>
          <w:rFonts w:ascii="Segoe UI" w:eastAsia="Times New Roman" w:hAnsi="Segoe UI" w:cs="Segoe UI"/>
          <w:color w:val="262626"/>
          <w:kern w:val="0"/>
          <w:sz w:val="18"/>
          <w:szCs w:val="18"/>
        </w:rPr>
      </w:pPr>
      <w:r>
        <w:t xml:space="preserve">Applications will be accepted in GAINS from </w:t>
      </w:r>
      <w:r w:rsidR="000A57A3" w:rsidRPr="000A57A3">
        <w:t>January 17</w:t>
      </w:r>
      <w:r w:rsidR="007336D1" w:rsidRPr="000A57A3">
        <w:t xml:space="preserve"> through</w:t>
      </w:r>
      <w:r w:rsidR="000A57A3">
        <w:t xml:space="preserve"> March 13</w:t>
      </w:r>
      <w:r>
        <w:t>.</w:t>
      </w:r>
    </w:p>
    <w:p w14:paraId="2E610757" w14:textId="77777777" w:rsidR="00646EB4" w:rsidRDefault="00646EB4" w:rsidP="00646EB4"/>
    <w:p w14:paraId="6722711F" w14:textId="43D01692" w:rsidR="00E72B38" w:rsidRPr="00D934F8" w:rsidRDefault="004A646B" w:rsidP="00E655F9">
      <w:pPr>
        <w:pStyle w:val="Heading1"/>
      </w:pPr>
      <w:bookmarkStart w:id="29" w:name="_Toc153290332"/>
      <w:r w:rsidRPr="00D934F8">
        <w:t>Part I</w:t>
      </w:r>
      <w:r w:rsidR="009C2FCE">
        <w:t xml:space="preserve"> </w:t>
      </w:r>
      <w:proofErr w:type="gramStart"/>
      <w:r w:rsidR="00AD3A0A">
        <w:t>A</w:t>
      </w:r>
      <w:proofErr w:type="gramEnd"/>
      <w:r w:rsidRPr="00D934F8">
        <w:t xml:space="preserve">: </w:t>
      </w:r>
      <w:r w:rsidR="00E72B38" w:rsidRPr="00D934F8">
        <w:t>Applicant Information</w:t>
      </w:r>
      <w:bookmarkEnd w:id="28"/>
      <w:r w:rsidR="00646EB4">
        <w:t xml:space="preserve"> </w:t>
      </w:r>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404"/>
        <w:gridCol w:w="298"/>
        <w:gridCol w:w="272"/>
        <w:gridCol w:w="3308"/>
        <w:gridCol w:w="747"/>
        <w:gridCol w:w="2126"/>
        <w:gridCol w:w="1025"/>
        <w:gridCol w:w="1610"/>
      </w:tblGrid>
      <w:tr w:rsidR="008B12C2" w:rsidRPr="008B12C2" w14:paraId="07847BD9" w14:textId="77777777" w:rsidTr="008B12C2">
        <w:trPr>
          <w:trHeight w:val="288"/>
          <w:jc w:val="center"/>
        </w:trPr>
        <w:tc>
          <w:tcPr>
            <w:tcW w:w="5000" w:type="pct"/>
            <w:gridSpan w:val="8"/>
            <w:shd w:val="clear" w:color="auto" w:fill="BDD6EE"/>
            <w:vAlign w:val="center"/>
          </w:tcPr>
          <w:p w14:paraId="3E2EC9CB" w14:textId="77777777" w:rsidR="008B12C2" w:rsidRDefault="008B12C2" w:rsidP="008B12C2">
            <w:pPr>
              <w:jc w:val="center"/>
              <w:rPr>
                <w:rFonts w:ascii="Calibri" w:eastAsia="Calibri" w:hAnsi="Calibri" w:cs="Calibri"/>
                <w:b/>
                <w:color w:val="262626"/>
              </w:rPr>
            </w:pPr>
            <w:r w:rsidRPr="008B12C2">
              <w:rPr>
                <w:rFonts w:ascii="Calibri" w:eastAsia="Calibri" w:hAnsi="Calibri" w:cs="Calibri"/>
                <w:b/>
                <w:color w:val="262626"/>
              </w:rPr>
              <w:t>Lead Local Education Provider Information (School District/BOCES/CSI)</w:t>
            </w:r>
          </w:p>
          <w:p w14:paraId="5F0615F0" w14:textId="24003F59" w:rsidR="008B12C2" w:rsidRPr="008B12C2" w:rsidRDefault="00F32C01" w:rsidP="008B12C2">
            <w:pPr>
              <w:jc w:val="center"/>
              <w:rPr>
                <w:rFonts w:ascii="Calibri" w:eastAsia="Calibri" w:hAnsi="Calibri" w:cs="Calibri"/>
                <w:b/>
                <w:color w:val="262626"/>
              </w:rPr>
            </w:pPr>
            <w:r w:rsidRPr="00AA059C">
              <w:rPr>
                <w:rFonts w:cstheme="minorHAnsi"/>
                <w:sz w:val="20"/>
                <w:szCs w:val="20"/>
              </w:rPr>
              <w:t>For Charter School applicants, the Authorized Representative and Fiscal Manager will be contacts from your authorizing district/CSI.</w:t>
            </w:r>
          </w:p>
        </w:tc>
      </w:tr>
      <w:tr w:rsidR="008B12C2" w:rsidRPr="008B12C2" w14:paraId="6C86226A" w14:textId="77777777" w:rsidTr="008B12C2">
        <w:trPr>
          <w:trHeight w:val="288"/>
          <w:jc w:val="center"/>
        </w:trPr>
        <w:tc>
          <w:tcPr>
            <w:tcW w:w="789" w:type="pct"/>
            <w:gridSpan w:val="2"/>
            <w:shd w:val="clear" w:color="auto" w:fill="F2F2F2"/>
            <w:vAlign w:val="center"/>
          </w:tcPr>
          <w:p w14:paraId="008FD747" w14:textId="77777777" w:rsidR="008B12C2" w:rsidRPr="008B12C2" w:rsidRDefault="008B12C2" w:rsidP="008B12C2">
            <w:pPr>
              <w:rPr>
                <w:rFonts w:ascii="Calibri" w:eastAsia="Calibri" w:hAnsi="Calibri" w:cs="Calibri"/>
                <w:b/>
                <w:color w:val="262626"/>
              </w:rPr>
            </w:pPr>
            <w:r w:rsidRPr="008B12C2">
              <w:rPr>
                <w:rFonts w:ascii="Calibri" w:eastAsia="Calibri" w:hAnsi="Calibri" w:cs="Calibri"/>
                <w:b/>
                <w:color w:val="262626"/>
              </w:rPr>
              <w:t>Lead LEP Name:</w:t>
            </w:r>
          </w:p>
        </w:tc>
        <w:tc>
          <w:tcPr>
            <w:tcW w:w="2990" w:type="pct"/>
            <w:gridSpan w:val="4"/>
            <w:shd w:val="clear" w:color="auto" w:fill="auto"/>
            <w:vAlign w:val="center"/>
          </w:tcPr>
          <w:p w14:paraId="29426F0C" w14:textId="77777777" w:rsidR="008B12C2" w:rsidRPr="008B12C2" w:rsidRDefault="008B12C2" w:rsidP="008B12C2">
            <w:pPr>
              <w:rPr>
                <w:rFonts w:ascii="Calibri" w:eastAsia="Calibri" w:hAnsi="Calibri" w:cs="Calibri"/>
                <w:color w:val="262626"/>
              </w:rPr>
            </w:pPr>
          </w:p>
        </w:tc>
        <w:tc>
          <w:tcPr>
            <w:tcW w:w="475" w:type="pct"/>
            <w:shd w:val="clear" w:color="auto" w:fill="F2F2F2"/>
            <w:vAlign w:val="center"/>
          </w:tcPr>
          <w:p w14:paraId="74AAF84C" w14:textId="77777777" w:rsidR="008B12C2" w:rsidRPr="008B12C2" w:rsidRDefault="008B12C2" w:rsidP="008B12C2">
            <w:pPr>
              <w:rPr>
                <w:rFonts w:ascii="Calibri" w:eastAsia="Calibri" w:hAnsi="Calibri" w:cs="Calibri"/>
                <w:b/>
                <w:color w:val="262626"/>
              </w:rPr>
            </w:pPr>
            <w:r w:rsidRPr="008B12C2">
              <w:rPr>
                <w:rFonts w:ascii="Calibri" w:eastAsia="Calibri" w:hAnsi="Calibri" w:cs="Calibri"/>
                <w:b/>
                <w:color w:val="262626"/>
              </w:rPr>
              <w:t>LEP Code:</w:t>
            </w:r>
          </w:p>
        </w:tc>
        <w:tc>
          <w:tcPr>
            <w:tcW w:w="746" w:type="pct"/>
            <w:shd w:val="clear" w:color="auto" w:fill="auto"/>
            <w:vAlign w:val="center"/>
          </w:tcPr>
          <w:p w14:paraId="5E047840" w14:textId="77777777" w:rsidR="008B12C2" w:rsidRPr="008B12C2" w:rsidRDefault="008B12C2" w:rsidP="008B12C2">
            <w:pPr>
              <w:rPr>
                <w:rFonts w:ascii="Calibri" w:eastAsia="Calibri" w:hAnsi="Calibri" w:cs="Calibri"/>
                <w:color w:val="262626"/>
              </w:rPr>
            </w:pPr>
          </w:p>
        </w:tc>
      </w:tr>
      <w:tr w:rsidR="008B12C2" w:rsidRPr="008B12C2" w14:paraId="189C45A9" w14:textId="77777777" w:rsidTr="008B12C2">
        <w:trPr>
          <w:trHeight w:val="288"/>
          <w:jc w:val="center"/>
        </w:trPr>
        <w:tc>
          <w:tcPr>
            <w:tcW w:w="789" w:type="pct"/>
            <w:gridSpan w:val="2"/>
            <w:shd w:val="clear" w:color="auto" w:fill="F2F2F2"/>
            <w:vAlign w:val="center"/>
          </w:tcPr>
          <w:p w14:paraId="70E31D50" w14:textId="77777777" w:rsidR="008B12C2" w:rsidRPr="008B12C2" w:rsidRDefault="008B12C2" w:rsidP="008B12C2">
            <w:pPr>
              <w:rPr>
                <w:rFonts w:ascii="Calibri" w:eastAsia="Calibri" w:hAnsi="Calibri" w:cs="Calibri"/>
                <w:b/>
                <w:color w:val="262626"/>
              </w:rPr>
            </w:pPr>
            <w:r w:rsidRPr="008B12C2">
              <w:rPr>
                <w:rFonts w:ascii="Calibri" w:eastAsia="Calibri" w:hAnsi="Calibri" w:cs="Calibri"/>
                <w:b/>
                <w:color w:val="262626"/>
              </w:rPr>
              <w:t>Mailing Address:</w:t>
            </w:r>
          </w:p>
        </w:tc>
        <w:tc>
          <w:tcPr>
            <w:tcW w:w="4211" w:type="pct"/>
            <w:gridSpan w:val="6"/>
            <w:shd w:val="clear" w:color="auto" w:fill="auto"/>
            <w:vAlign w:val="center"/>
          </w:tcPr>
          <w:p w14:paraId="53E879FA" w14:textId="77777777" w:rsidR="008B12C2" w:rsidRPr="008B12C2" w:rsidRDefault="008B12C2" w:rsidP="008B12C2">
            <w:pPr>
              <w:rPr>
                <w:rFonts w:ascii="Calibri" w:eastAsia="Calibri" w:hAnsi="Calibri" w:cs="Calibri"/>
                <w:color w:val="262626"/>
              </w:rPr>
            </w:pPr>
          </w:p>
        </w:tc>
      </w:tr>
      <w:tr w:rsidR="008B12C2" w:rsidRPr="008B12C2" w14:paraId="3DF19FE7" w14:textId="77777777" w:rsidTr="008B12C2">
        <w:tblPrEx>
          <w:tblCellMar>
            <w:left w:w="58" w:type="dxa"/>
            <w:right w:w="58" w:type="dxa"/>
          </w:tblCellMar>
        </w:tblPrEx>
        <w:trPr>
          <w:trHeight w:val="288"/>
          <w:jc w:val="center"/>
        </w:trPr>
        <w:tc>
          <w:tcPr>
            <w:tcW w:w="5000" w:type="pct"/>
            <w:gridSpan w:val="8"/>
            <w:shd w:val="clear" w:color="auto" w:fill="F2F2F2"/>
            <w:vAlign w:val="center"/>
          </w:tcPr>
          <w:p w14:paraId="3E293611" w14:textId="77777777" w:rsidR="008B12C2" w:rsidRPr="008B12C2" w:rsidRDefault="008B12C2" w:rsidP="008B12C2">
            <w:pPr>
              <w:autoSpaceDE w:val="0"/>
              <w:autoSpaceDN w:val="0"/>
              <w:adjustRightInd w:val="0"/>
              <w:contextualSpacing w:val="0"/>
              <w:jc w:val="center"/>
              <w:rPr>
                <w:rFonts w:ascii="Calibri" w:eastAsia="Times New Roman" w:hAnsi="Calibri" w:cs="Calibri"/>
                <w:b/>
                <w:color w:val="000000"/>
              </w:rPr>
            </w:pPr>
            <w:r w:rsidRPr="008B12C2">
              <w:rPr>
                <w:rFonts w:ascii="Calibri" w:eastAsia="Times New Roman" w:hAnsi="Calibri" w:cs="Calibri"/>
                <w:b/>
                <w:color w:val="000000"/>
              </w:rPr>
              <w:t>Type of Education Provider</w:t>
            </w:r>
          </w:p>
          <w:p w14:paraId="4E0C0391" w14:textId="77777777" w:rsidR="008B12C2" w:rsidRPr="008B12C2" w:rsidRDefault="008B12C2" w:rsidP="008B12C2">
            <w:pPr>
              <w:jc w:val="center"/>
              <w:rPr>
                <w:rFonts w:ascii="Calibri" w:eastAsia="Calibri" w:hAnsi="Calibri" w:cs="Calibri"/>
                <w:color w:val="262626"/>
              </w:rPr>
            </w:pPr>
            <w:r w:rsidRPr="008B12C2">
              <w:rPr>
                <w:rFonts w:ascii="Calibri" w:eastAsia="Calibri" w:hAnsi="Calibri" w:cs="Calibri"/>
                <w:color w:val="000000"/>
                <w:sz w:val="20"/>
              </w:rPr>
              <w:t>[Check box below that best describes your organization or authorizer.]</w:t>
            </w:r>
          </w:p>
        </w:tc>
      </w:tr>
      <w:tr w:rsidR="008B12C2" w:rsidRPr="008B12C2" w14:paraId="2B0E8E77" w14:textId="77777777">
        <w:tblPrEx>
          <w:tblCellMar>
            <w:left w:w="58" w:type="dxa"/>
            <w:right w:w="58" w:type="dxa"/>
          </w:tblCellMar>
        </w:tblPrEx>
        <w:trPr>
          <w:trHeight w:val="288"/>
          <w:jc w:val="center"/>
        </w:trPr>
        <w:tc>
          <w:tcPr>
            <w:tcW w:w="5000" w:type="pct"/>
            <w:gridSpan w:val="8"/>
            <w:shd w:val="clear" w:color="auto" w:fill="auto"/>
            <w:vAlign w:val="center"/>
          </w:tcPr>
          <w:p w14:paraId="79902CAB" w14:textId="77777777" w:rsidR="008B12C2" w:rsidRPr="008B12C2" w:rsidRDefault="00000000" w:rsidP="008B12C2">
            <w:pPr>
              <w:jc w:val="center"/>
              <w:rPr>
                <w:rFonts w:ascii="Calibri" w:eastAsia="Calibri" w:hAnsi="Calibri" w:cs="Calibri"/>
                <w:color w:val="262626"/>
              </w:rPr>
            </w:pPr>
            <w:sdt>
              <w:sdtPr>
                <w:rPr>
                  <w:rFonts w:ascii="Calibri" w:eastAsia="Calibri" w:hAnsi="Calibri" w:cs="Calibri"/>
                  <w:color w:val="000000"/>
                </w:rPr>
                <w:id w:val="16202556"/>
                <w14:checkbox>
                  <w14:checked w14:val="0"/>
                  <w14:checkedState w14:val="2612" w14:font="MS Gothic"/>
                  <w14:uncheckedState w14:val="2610" w14:font="MS Gothic"/>
                </w14:checkbox>
              </w:sdtPr>
              <w:sdtContent>
                <w:r w:rsidR="008B12C2" w:rsidRPr="008B12C2">
                  <w:rPr>
                    <w:rFonts w:ascii="Segoe UI Symbol" w:eastAsia="Calibri" w:hAnsi="Segoe UI Symbol" w:cs="Segoe UI Symbol"/>
                    <w:color w:val="000000"/>
                  </w:rPr>
                  <w:t>☐</w:t>
                </w:r>
              </w:sdtContent>
            </w:sdt>
            <w:r w:rsidR="008B12C2" w:rsidRPr="008B12C2">
              <w:rPr>
                <w:rFonts w:ascii="Calibri" w:eastAsia="Calibri" w:hAnsi="Calibri" w:cs="Calibri"/>
                <w:color w:val="000000"/>
              </w:rPr>
              <w:t xml:space="preserve"> School District</w:t>
            </w:r>
            <w:r w:rsidR="008B12C2" w:rsidRPr="008B12C2">
              <w:rPr>
                <w:rFonts w:ascii="Calibri" w:eastAsia="Calibri" w:hAnsi="Calibri" w:cs="Calibri"/>
                <w:color w:val="000000"/>
              </w:rPr>
              <w:tab/>
            </w:r>
            <w:r w:rsidR="008B12C2" w:rsidRPr="008B12C2">
              <w:rPr>
                <w:rFonts w:ascii="Calibri" w:eastAsia="Calibri" w:hAnsi="Calibri" w:cs="Calibri"/>
                <w:color w:val="000000"/>
              </w:rPr>
              <w:tab/>
            </w:r>
            <w:sdt>
              <w:sdtPr>
                <w:rPr>
                  <w:rFonts w:ascii="Calibri" w:eastAsia="Calibri" w:hAnsi="Calibri" w:cs="Calibri"/>
                  <w:color w:val="000000"/>
                </w:rPr>
                <w:id w:val="1662042673"/>
                <w14:checkbox>
                  <w14:checked w14:val="0"/>
                  <w14:checkedState w14:val="2612" w14:font="MS Gothic"/>
                  <w14:uncheckedState w14:val="2610" w14:font="MS Gothic"/>
                </w14:checkbox>
              </w:sdtPr>
              <w:sdtContent>
                <w:r w:rsidR="008B12C2" w:rsidRPr="008B12C2">
                  <w:rPr>
                    <w:rFonts w:ascii="Segoe UI Symbol" w:eastAsia="Calibri" w:hAnsi="Segoe UI Symbol" w:cs="Segoe UI Symbol"/>
                    <w:color w:val="000000"/>
                  </w:rPr>
                  <w:t>☐</w:t>
                </w:r>
              </w:sdtContent>
            </w:sdt>
            <w:r w:rsidR="008B12C2" w:rsidRPr="008B12C2">
              <w:rPr>
                <w:rFonts w:ascii="Calibri" w:eastAsia="Calibri" w:hAnsi="Calibri" w:cs="Calibri"/>
                <w:color w:val="000000"/>
              </w:rPr>
              <w:t xml:space="preserve"> </w:t>
            </w:r>
            <w:proofErr w:type="spellStart"/>
            <w:r w:rsidR="008B12C2" w:rsidRPr="008B12C2">
              <w:rPr>
                <w:rFonts w:ascii="Calibri" w:eastAsia="Calibri" w:hAnsi="Calibri" w:cs="Calibri"/>
                <w:color w:val="000000"/>
              </w:rPr>
              <w:t>District</w:t>
            </w:r>
            <w:proofErr w:type="spellEnd"/>
            <w:r w:rsidR="008B12C2" w:rsidRPr="008B12C2">
              <w:rPr>
                <w:rFonts w:ascii="Calibri" w:eastAsia="Calibri" w:hAnsi="Calibri" w:cs="Calibri"/>
                <w:color w:val="000000"/>
              </w:rPr>
              <w:t xml:space="preserve"> Authorized Charter School</w:t>
            </w:r>
            <w:r w:rsidR="008B12C2" w:rsidRPr="008B12C2">
              <w:rPr>
                <w:rFonts w:ascii="Calibri" w:eastAsia="Calibri" w:hAnsi="Calibri" w:cs="Calibri"/>
                <w:color w:val="000000"/>
              </w:rPr>
              <w:tab/>
            </w:r>
            <w:r w:rsidR="008B12C2" w:rsidRPr="008B12C2">
              <w:rPr>
                <w:rFonts w:ascii="Calibri" w:eastAsia="Calibri" w:hAnsi="Calibri" w:cs="Calibri"/>
                <w:color w:val="000000"/>
              </w:rPr>
              <w:tab/>
            </w:r>
            <w:sdt>
              <w:sdtPr>
                <w:rPr>
                  <w:rFonts w:ascii="Calibri" w:eastAsia="Calibri" w:hAnsi="Calibri" w:cs="Calibri"/>
                  <w:color w:val="000000"/>
                </w:rPr>
                <w:id w:val="-951169044"/>
                <w14:checkbox>
                  <w14:checked w14:val="0"/>
                  <w14:checkedState w14:val="2612" w14:font="MS Gothic"/>
                  <w14:uncheckedState w14:val="2610" w14:font="MS Gothic"/>
                </w14:checkbox>
              </w:sdtPr>
              <w:sdtContent>
                <w:r w:rsidR="008B12C2" w:rsidRPr="008B12C2">
                  <w:rPr>
                    <w:rFonts w:ascii="Segoe UI Symbol" w:eastAsia="Calibri" w:hAnsi="Segoe UI Symbol" w:cs="Segoe UI Symbol"/>
                    <w:color w:val="000000"/>
                  </w:rPr>
                  <w:t>☐</w:t>
                </w:r>
              </w:sdtContent>
            </w:sdt>
            <w:r w:rsidR="008B12C2" w:rsidRPr="008B12C2">
              <w:rPr>
                <w:rFonts w:ascii="Calibri" w:eastAsia="Calibri" w:hAnsi="Calibri" w:cs="Calibri"/>
                <w:color w:val="000000"/>
              </w:rPr>
              <w:t xml:space="preserve"> CSI-Authorized Charter School</w:t>
            </w:r>
            <w:r w:rsidR="008B12C2" w:rsidRPr="008B12C2">
              <w:rPr>
                <w:rFonts w:ascii="Calibri" w:eastAsia="Calibri" w:hAnsi="Calibri" w:cs="Calibri"/>
                <w:color w:val="000000"/>
              </w:rPr>
              <w:tab/>
            </w:r>
            <w:r w:rsidR="008B12C2" w:rsidRPr="008B12C2">
              <w:rPr>
                <w:rFonts w:ascii="Calibri" w:eastAsia="Calibri" w:hAnsi="Calibri" w:cs="Calibri"/>
                <w:color w:val="000000"/>
              </w:rPr>
              <w:tab/>
            </w:r>
            <w:sdt>
              <w:sdtPr>
                <w:rPr>
                  <w:rFonts w:ascii="Calibri" w:eastAsia="Calibri" w:hAnsi="Calibri" w:cs="Calibri"/>
                  <w:color w:val="000000"/>
                </w:rPr>
                <w:id w:val="-954557738"/>
                <w14:checkbox>
                  <w14:checked w14:val="0"/>
                  <w14:checkedState w14:val="2612" w14:font="MS Gothic"/>
                  <w14:uncheckedState w14:val="2610" w14:font="MS Gothic"/>
                </w14:checkbox>
              </w:sdtPr>
              <w:sdtContent>
                <w:r w:rsidR="008B12C2" w:rsidRPr="008B12C2">
                  <w:rPr>
                    <w:rFonts w:ascii="Segoe UI Symbol" w:eastAsia="Calibri" w:hAnsi="Segoe UI Symbol" w:cs="Segoe UI Symbol"/>
                    <w:color w:val="000000"/>
                  </w:rPr>
                  <w:t>☐</w:t>
                </w:r>
              </w:sdtContent>
            </w:sdt>
            <w:r w:rsidR="008B12C2" w:rsidRPr="008B12C2">
              <w:rPr>
                <w:rFonts w:ascii="Calibri" w:eastAsia="Calibri" w:hAnsi="Calibri" w:cs="Calibri"/>
                <w:color w:val="000000"/>
              </w:rPr>
              <w:t xml:space="preserve"> BOCES</w:t>
            </w:r>
          </w:p>
        </w:tc>
      </w:tr>
      <w:tr w:rsidR="008B12C2" w:rsidRPr="008B12C2" w14:paraId="7DC6CB02" w14:textId="77777777" w:rsidTr="008B12C2">
        <w:trPr>
          <w:trHeight w:val="288"/>
          <w:jc w:val="center"/>
        </w:trPr>
        <w:tc>
          <w:tcPr>
            <w:tcW w:w="5000" w:type="pct"/>
            <w:gridSpan w:val="8"/>
            <w:shd w:val="clear" w:color="auto" w:fill="BDD6EE"/>
            <w:vAlign w:val="center"/>
          </w:tcPr>
          <w:p w14:paraId="687C25E6" w14:textId="77777777" w:rsidR="008B12C2" w:rsidRPr="008B12C2" w:rsidRDefault="008B12C2" w:rsidP="008B12C2">
            <w:pPr>
              <w:keepNext/>
              <w:jc w:val="center"/>
              <w:outlineLvl w:val="3"/>
              <w:rPr>
                <w:rFonts w:ascii="Calibri" w:eastAsia="Calibri" w:hAnsi="Calibri" w:cs="Calibri"/>
                <w:b/>
                <w:color w:val="262626"/>
              </w:rPr>
            </w:pPr>
            <w:r w:rsidRPr="008B12C2">
              <w:rPr>
                <w:rFonts w:ascii="Calibri" w:eastAsia="Calibri" w:hAnsi="Calibri" w:cs="Calibri"/>
                <w:b/>
                <w:color w:val="262626"/>
              </w:rPr>
              <w:t>Authorized Representative Information</w:t>
            </w:r>
          </w:p>
        </w:tc>
      </w:tr>
      <w:tr w:rsidR="008B12C2" w:rsidRPr="008B12C2" w14:paraId="140276F4" w14:textId="77777777" w:rsidTr="008B12C2">
        <w:trPr>
          <w:trHeight w:val="288"/>
          <w:jc w:val="center"/>
        </w:trPr>
        <w:tc>
          <w:tcPr>
            <w:tcW w:w="651" w:type="pct"/>
            <w:shd w:val="clear" w:color="auto" w:fill="F2F2F2"/>
            <w:vAlign w:val="center"/>
          </w:tcPr>
          <w:p w14:paraId="4E66FF7D" w14:textId="77777777" w:rsidR="008B12C2" w:rsidRPr="008B12C2" w:rsidRDefault="008B12C2" w:rsidP="008B12C2">
            <w:pPr>
              <w:rPr>
                <w:rFonts w:ascii="Calibri" w:eastAsia="Calibri" w:hAnsi="Calibri" w:cs="Calibri"/>
                <w:b/>
                <w:color w:val="262626"/>
              </w:rPr>
            </w:pPr>
            <w:r w:rsidRPr="008B12C2">
              <w:rPr>
                <w:rFonts w:ascii="Calibri" w:eastAsia="Calibri" w:hAnsi="Calibri" w:cs="Calibri"/>
                <w:b/>
                <w:color w:val="262626"/>
              </w:rPr>
              <w:t>Name:</w:t>
            </w:r>
          </w:p>
        </w:tc>
        <w:tc>
          <w:tcPr>
            <w:tcW w:w="1797" w:type="pct"/>
            <w:gridSpan w:val="3"/>
            <w:shd w:val="clear" w:color="auto" w:fill="auto"/>
            <w:vAlign w:val="center"/>
          </w:tcPr>
          <w:p w14:paraId="606450AD" w14:textId="77777777" w:rsidR="008B12C2" w:rsidRPr="008B12C2" w:rsidRDefault="008B12C2" w:rsidP="008B12C2">
            <w:pPr>
              <w:rPr>
                <w:rFonts w:ascii="Calibri" w:eastAsia="Calibri" w:hAnsi="Calibri" w:cs="Calibri"/>
                <w:color w:val="262626"/>
              </w:rPr>
            </w:pPr>
          </w:p>
        </w:tc>
        <w:tc>
          <w:tcPr>
            <w:tcW w:w="346" w:type="pct"/>
            <w:shd w:val="clear" w:color="auto" w:fill="F2F2F2"/>
            <w:vAlign w:val="center"/>
          </w:tcPr>
          <w:p w14:paraId="0377D6C4" w14:textId="77777777" w:rsidR="008B12C2" w:rsidRPr="008B12C2" w:rsidRDefault="008B12C2" w:rsidP="008B12C2">
            <w:pPr>
              <w:rPr>
                <w:rFonts w:ascii="Calibri" w:eastAsia="Calibri" w:hAnsi="Calibri" w:cs="Calibri"/>
                <w:b/>
                <w:color w:val="262626"/>
              </w:rPr>
            </w:pPr>
            <w:r w:rsidRPr="008B12C2">
              <w:rPr>
                <w:rFonts w:ascii="Calibri" w:eastAsia="Calibri" w:hAnsi="Calibri" w:cs="Calibri"/>
                <w:b/>
                <w:color w:val="262626"/>
              </w:rPr>
              <w:t>Title:</w:t>
            </w:r>
          </w:p>
        </w:tc>
        <w:tc>
          <w:tcPr>
            <w:tcW w:w="2206" w:type="pct"/>
            <w:gridSpan w:val="3"/>
            <w:shd w:val="clear" w:color="auto" w:fill="auto"/>
            <w:vAlign w:val="center"/>
          </w:tcPr>
          <w:p w14:paraId="2776CF7B" w14:textId="77777777" w:rsidR="008B12C2" w:rsidRPr="008B12C2" w:rsidRDefault="008B12C2" w:rsidP="008B12C2">
            <w:pPr>
              <w:rPr>
                <w:rFonts w:ascii="Calibri" w:eastAsia="Calibri" w:hAnsi="Calibri" w:cs="Calibri"/>
                <w:color w:val="262626"/>
              </w:rPr>
            </w:pPr>
          </w:p>
        </w:tc>
      </w:tr>
      <w:tr w:rsidR="008B12C2" w:rsidRPr="008B12C2" w14:paraId="7114C6EA" w14:textId="77777777" w:rsidTr="008B12C2">
        <w:trPr>
          <w:trHeight w:val="288"/>
          <w:jc w:val="center"/>
        </w:trPr>
        <w:tc>
          <w:tcPr>
            <w:tcW w:w="651" w:type="pct"/>
            <w:shd w:val="clear" w:color="auto" w:fill="F2F2F2"/>
            <w:vAlign w:val="center"/>
          </w:tcPr>
          <w:p w14:paraId="3D9A3D3E" w14:textId="77777777" w:rsidR="008B12C2" w:rsidRPr="008B12C2" w:rsidRDefault="008B12C2" w:rsidP="008B12C2">
            <w:pPr>
              <w:rPr>
                <w:rFonts w:ascii="Calibri" w:eastAsia="Calibri" w:hAnsi="Calibri" w:cs="Calibri"/>
                <w:b/>
                <w:color w:val="262626"/>
              </w:rPr>
            </w:pPr>
            <w:r w:rsidRPr="008B12C2">
              <w:rPr>
                <w:rFonts w:ascii="Calibri" w:eastAsia="Calibri" w:hAnsi="Calibri" w:cs="Calibri"/>
                <w:b/>
                <w:color w:val="262626"/>
              </w:rPr>
              <w:t>Telephone:</w:t>
            </w:r>
          </w:p>
        </w:tc>
        <w:tc>
          <w:tcPr>
            <w:tcW w:w="1797" w:type="pct"/>
            <w:gridSpan w:val="3"/>
            <w:shd w:val="clear" w:color="auto" w:fill="auto"/>
            <w:vAlign w:val="center"/>
          </w:tcPr>
          <w:p w14:paraId="612C3BC1" w14:textId="77777777" w:rsidR="008B12C2" w:rsidRPr="008B12C2" w:rsidRDefault="008B12C2" w:rsidP="008B12C2">
            <w:pPr>
              <w:rPr>
                <w:rFonts w:ascii="Calibri" w:eastAsia="Calibri" w:hAnsi="Calibri" w:cs="Calibri"/>
                <w:color w:val="262626"/>
              </w:rPr>
            </w:pPr>
          </w:p>
        </w:tc>
        <w:tc>
          <w:tcPr>
            <w:tcW w:w="346" w:type="pct"/>
            <w:shd w:val="clear" w:color="auto" w:fill="F2F2F2"/>
            <w:vAlign w:val="center"/>
          </w:tcPr>
          <w:p w14:paraId="78FD38D8" w14:textId="77777777" w:rsidR="008B12C2" w:rsidRPr="008B12C2" w:rsidRDefault="008B12C2" w:rsidP="008B12C2">
            <w:pPr>
              <w:rPr>
                <w:rFonts w:ascii="Calibri" w:eastAsia="Calibri" w:hAnsi="Calibri" w:cs="Calibri"/>
                <w:b/>
                <w:color w:val="262626"/>
              </w:rPr>
            </w:pPr>
            <w:r w:rsidRPr="008B12C2">
              <w:rPr>
                <w:rFonts w:ascii="Calibri" w:eastAsia="Calibri" w:hAnsi="Calibri" w:cs="Calibri"/>
                <w:b/>
                <w:color w:val="262626"/>
              </w:rPr>
              <w:t>E-mail:</w:t>
            </w:r>
          </w:p>
        </w:tc>
        <w:tc>
          <w:tcPr>
            <w:tcW w:w="2206" w:type="pct"/>
            <w:gridSpan w:val="3"/>
            <w:shd w:val="clear" w:color="auto" w:fill="auto"/>
            <w:vAlign w:val="center"/>
          </w:tcPr>
          <w:p w14:paraId="257ABF97" w14:textId="77777777" w:rsidR="008B12C2" w:rsidRPr="008B12C2" w:rsidRDefault="008B12C2" w:rsidP="008B12C2">
            <w:pPr>
              <w:rPr>
                <w:rFonts w:ascii="Calibri" w:eastAsia="Calibri" w:hAnsi="Calibri" w:cs="Calibri"/>
                <w:color w:val="262626"/>
              </w:rPr>
            </w:pPr>
          </w:p>
        </w:tc>
      </w:tr>
      <w:tr w:rsidR="008B12C2" w:rsidRPr="008B12C2" w14:paraId="75134904" w14:textId="77777777" w:rsidTr="008B12C2">
        <w:trPr>
          <w:trHeight w:val="288"/>
          <w:jc w:val="center"/>
        </w:trPr>
        <w:tc>
          <w:tcPr>
            <w:tcW w:w="5000" w:type="pct"/>
            <w:gridSpan w:val="8"/>
            <w:shd w:val="clear" w:color="auto" w:fill="BDD6EE"/>
            <w:vAlign w:val="center"/>
          </w:tcPr>
          <w:p w14:paraId="451FEEA7" w14:textId="77777777" w:rsidR="008B12C2" w:rsidRPr="008B12C2" w:rsidRDefault="008B12C2" w:rsidP="008B12C2">
            <w:pPr>
              <w:jc w:val="center"/>
              <w:rPr>
                <w:rFonts w:ascii="Calibri" w:eastAsia="Calibri" w:hAnsi="Calibri" w:cs="Calibri"/>
                <w:b/>
                <w:color w:val="262626"/>
              </w:rPr>
            </w:pPr>
            <w:r w:rsidRPr="008B12C2">
              <w:rPr>
                <w:rFonts w:ascii="Calibri" w:eastAsia="Calibri" w:hAnsi="Calibri" w:cs="Calibri"/>
                <w:b/>
                <w:bCs/>
                <w:color w:val="262626"/>
              </w:rPr>
              <w:t>Program Contact Information</w:t>
            </w:r>
          </w:p>
        </w:tc>
      </w:tr>
      <w:tr w:rsidR="008B12C2" w:rsidRPr="008B12C2" w14:paraId="4F1E827E" w14:textId="77777777" w:rsidTr="008B12C2">
        <w:trPr>
          <w:trHeight w:val="288"/>
          <w:jc w:val="center"/>
        </w:trPr>
        <w:tc>
          <w:tcPr>
            <w:tcW w:w="651" w:type="pct"/>
            <w:shd w:val="clear" w:color="auto" w:fill="F2F2F2"/>
            <w:vAlign w:val="center"/>
          </w:tcPr>
          <w:p w14:paraId="7FE5222C" w14:textId="77777777" w:rsidR="008B12C2" w:rsidRPr="008B12C2" w:rsidRDefault="008B12C2" w:rsidP="008B12C2">
            <w:pPr>
              <w:rPr>
                <w:rFonts w:ascii="Calibri" w:eastAsia="Calibri" w:hAnsi="Calibri" w:cs="Calibri"/>
                <w:b/>
                <w:bCs/>
                <w:color w:val="262626"/>
              </w:rPr>
            </w:pPr>
            <w:r w:rsidRPr="008B12C2">
              <w:rPr>
                <w:rFonts w:ascii="Calibri" w:eastAsia="Calibri" w:hAnsi="Calibri" w:cs="Calibri"/>
                <w:b/>
                <w:bCs/>
                <w:color w:val="262626"/>
              </w:rPr>
              <w:t>Name:</w:t>
            </w:r>
          </w:p>
        </w:tc>
        <w:tc>
          <w:tcPr>
            <w:tcW w:w="1797" w:type="pct"/>
            <w:gridSpan w:val="3"/>
            <w:shd w:val="clear" w:color="auto" w:fill="auto"/>
            <w:vAlign w:val="center"/>
          </w:tcPr>
          <w:p w14:paraId="145CFEC7" w14:textId="77777777" w:rsidR="008B12C2" w:rsidRPr="008B12C2" w:rsidRDefault="008B12C2" w:rsidP="008B12C2">
            <w:pPr>
              <w:rPr>
                <w:rFonts w:ascii="Calibri" w:eastAsia="Calibri" w:hAnsi="Calibri" w:cs="Calibri"/>
                <w:color w:val="262626"/>
              </w:rPr>
            </w:pPr>
          </w:p>
        </w:tc>
        <w:tc>
          <w:tcPr>
            <w:tcW w:w="346" w:type="pct"/>
            <w:shd w:val="clear" w:color="auto" w:fill="F2F2F2"/>
            <w:vAlign w:val="center"/>
          </w:tcPr>
          <w:p w14:paraId="4EA6D775" w14:textId="77777777" w:rsidR="008B12C2" w:rsidRPr="008B12C2" w:rsidRDefault="008B12C2" w:rsidP="008B12C2">
            <w:pPr>
              <w:rPr>
                <w:rFonts w:ascii="Calibri" w:eastAsia="Calibri" w:hAnsi="Calibri" w:cs="Calibri"/>
                <w:b/>
                <w:color w:val="262626"/>
              </w:rPr>
            </w:pPr>
            <w:r w:rsidRPr="008B12C2">
              <w:rPr>
                <w:rFonts w:ascii="Calibri" w:eastAsia="Calibri" w:hAnsi="Calibri" w:cs="Calibri"/>
                <w:b/>
                <w:color w:val="262626"/>
              </w:rPr>
              <w:t>Title:</w:t>
            </w:r>
          </w:p>
        </w:tc>
        <w:tc>
          <w:tcPr>
            <w:tcW w:w="2206" w:type="pct"/>
            <w:gridSpan w:val="3"/>
            <w:shd w:val="clear" w:color="auto" w:fill="auto"/>
            <w:vAlign w:val="center"/>
          </w:tcPr>
          <w:p w14:paraId="71A48210" w14:textId="77777777" w:rsidR="008B12C2" w:rsidRPr="008B12C2" w:rsidRDefault="008B12C2" w:rsidP="008B12C2">
            <w:pPr>
              <w:rPr>
                <w:rFonts w:ascii="Calibri" w:eastAsia="Calibri" w:hAnsi="Calibri" w:cs="Calibri"/>
                <w:color w:val="262626"/>
              </w:rPr>
            </w:pPr>
          </w:p>
        </w:tc>
      </w:tr>
      <w:tr w:rsidR="008B12C2" w:rsidRPr="008B12C2" w14:paraId="7A2EE6F0" w14:textId="77777777" w:rsidTr="008B12C2">
        <w:trPr>
          <w:trHeight w:val="288"/>
          <w:jc w:val="center"/>
        </w:trPr>
        <w:tc>
          <w:tcPr>
            <w:tcW w:w="651" w:type="pct"/>
            <w:shd w:val="clear" w:color="auto" w:fill="F2F2F2"/>
            <w:vAlign w:val="center"/>
          </w:tcPr>
          <w:p w14:paraId="6080FE27" w14:textId="77777777" w:rsidR="008B12C2" w:rsidRPr="008B12C2" w:rsidRDefault="008B12C2" w:rsidP="008B12C2">
            <w:pPr>
              <w:rPr>
                <w:rFonts w:ascii="Calibri" w:eastAsia="Calibri" w:hAnsi="Calibri" w:cs="Calibri"/>
                <w:b/>
                <w:color w:val="262626"/>
              </w:rPr>
            </w:pPr>
            <w:r w:rsidRPr="008B12C2">
              <w:rPr>
                <w:rFonts w:ascii="Calibri" w:eastAsia="Calibri" w:hAnsi="Calibri" w:cs="Calibri"/>
                <w:b/>
                <w:color w:val="262626"/>
              </w:rPr>
              <w:t>Telephone:</w:t>
            </w:r>
          </w:p>
        </w:tc>
        <w:tc>
          <w:tcPr>
            <w:tcW w:w="1797" w:type="pct"/>
            <w:gridSpan w:val="3"/>
            <w:shd w:val="clear" w:color="auto" w:fill="auto"/>
            <w:vAlign w:val="center"/>
          </w:tcPr>
          <w:p w14:paraId="4FA30AF7" w14:textId="77777777" w:rsidR="008B12C2" w:rsidRPr="008B12C2" w:rsidRDefault="008B12C2" w:rsidP="008B12C2">
            <w:pPr>
              <w:rPr>
                <w:rFonts w:ascii="Calibri" w:eastAsia="Calibri" w:hAnsi="Calibri" w:cs="Calibri"/>
                <w:color w:val="262626"/>
              </w:rPr>
            </w:pPr>
          </w:p>
        </w:tc>
        <w:tc>
          <w:tcPr>
            <w:tcW w:w="346" w:type="pct"/>
            <w:shd w:val="clear" w:color="auto" w:fill="F2F2F2"/>
            <w:vAlign w:val="center"/>
          </w:tcPr>
          <w:p w14:paraId="3CE875AE" w14:textId="77777777" w:rsidR="008B12C2" w:rsidRPr="008B12C2" w:rsidRDefault="008B12C2" w:rsidP="008B12C2">
            <w:pPr>
              <w:rPr>
                <w:rFonts w:ascii="Calibri" w:eastAsia="Calibri" w:hAnsi="Calibri" w:cs="Calibri"/>
                <w:b/>
                <w:color w:val="262626"/>
              </w:rPr>
            </w:pPr>
            <w:r w:rsidRPr="008B12C2">
              <w:rPr>
                <w:rFonts w:ascii="Calibri" w:eastAsia="Calibri" w:hAnsi="Calibri" w:cs="Calibri"/>
                <w:b/>
                <w:color w:val="262626"/>
              </w:rPr>
              <w:t>E-mail:</w:t>
            </w:r>
          </w:p>
        </w:tc>
        <w:tc>
          <w:tcPr>
            <w:tcW w:w="2206" w:type="pct"/>
            <w:gridSpan w:val="3"/>
            <w:shd w:val="clear" w:color="auto" w:fill="auto"/>
            <w:vAlign w:val="center"/>
          </w:tcPr>
          <w:p w14:paraId="3CF766C8" w14:textId="77777777" w:rsidR="008B12C2" w:rsidRPr="008B12C2" w:rsidRDefault="008B12C2" w:rsidP="008B12C2">
            <w:pPr>
              <w:rPr>
                <w:rFonts w:ascii="Calibri" w:eastAsia="Calibri" w:hAnsi="Calibri" w:cs="Calibri"/>
                <w:color w:val="262626"/>
              </w:rPr>
            </w:pPr>
          </w:p>
        </w:tc>
      </w:tr>
      <w:tr w:rsidR="008B12C2" w:rsidRPr="008B12C2" w14:paraId="65C9262F" w14:textId="77777777" w:rsidTr="008B12C2">
        <w:trPr>
          <w:trHeight w:val="288"/>
          <w:jc w:val="center"/>
        </w:trPr>
        <w:tc>
          <w:tcPr>
            <w:tcW w:w="5000" w:type="pct"/>
            <w:gridSpan w:val="8"/>
            <w:shd w:val="clear" w:color="auto" w:fill="BDD6EE"/>
            <w:vAlign w:val="center"/>
          </w:tcPr>
          <w:p w14:paraId="745E6EAF" w14:textId="77777777" w:rsidR="008B12C2" w:rsidRPr="008B12C2" w:rsidRDefault="008B12C2" w:rsidP="008B12C2">
            <w:pPr>
              <w:jc w:val="center"/>
              <w:rPr>
                <w:rFonts w:ascii="Calibri" w:eastAsia="Calibri" w:hAnsi="Calibri" w:cs="Calibri"/>
                <w:b/>
                <w:color w:val="262626"/>
              </w:rPr>
            </w:pPr>
            <w:r w:rsidRPr="008B12C2">
              <w:rPr>
                <w:rFonts w:ascii="Calibri" w:eastAsia="Calibri" w:hAnsi="Calibri" w:cs="Calibri"/>
                <w:b/>
                <w:bCs/>
                <w:color w:val="262626"/>
              </w:rPr>
              <w:t>Fiscal Manager Information</w:t>
            </w:r>
          </w:p>
        </w:tc>
      </w:tr>
      <w:tr w:rsidR="008B12C2" w:rsidRPr="008B12C2" w14:paraId="7D91F292" w14:textId="77777777" w:rsidTr="008B12C2">
        <w:trPr>
          <w:trHeight w:val="288"/>
          <w:jc w:val="center"/>
        </w:trPr>
        <w:tc>
          <w:tcPr>
            <w:tcW w:w="651" w:type="pct"/>
            <w:shd w:val="clear" w:color="auto" w:fill="F2F2F2"/>
            <w:vAlign w:val="center"/>
          </w:tcPr>
          <w:p w14:paraId="70CAC797" w14:textId="77777777" w:rsidR="008B12C2" w:rsidRPr="008B12C2" w:rsidRDefault="008B12C2" w:rsidP="008B12C2">
            <w:pPr>
              <w:rPr>
                <w:rFonts w:ascii="Calibri" w:eastAsia="Calibri" w:hAnsi="Calibri" w:cs="Calibri"/>
                <w:b/>
                <w:color w:val="262626"/>
              </w:rPr>
            </w:pPr>
            <w:r w:rsidRPr="008B12C2">
              <w:rPr>
                <w:rFonts w:ascii="Calibri" w:eastAsia="Calibri" w:hAnsi="Calibri" w:cs="Calibri"/>
                <w:b/>
                <w:bCs/>
                <w:color w:val="262626"/>
              </w:rPr>
              <w:t>Name:</w:t>
            </w:r>
          </w:p>
        </w:tc>
        <w:tc>
          <w:tcPr>
            <w:tcW w:w="4349" w:type="pct"/>
            <w:gridSpan w:val="7"/>
            <w:shd w:val="clear" w:color="auto" w:fill="auto"/>
            <w:vAlign w:val="center"/>
          </w:tcPr>
          <w:p w14:paraId="2E57E8FD" w14:textId="77777777" w:rsidR="008B12C2" w:rsidRPr="008B12C2" w:rsidRDefault="008B12C2" w:rsidP="008B12C2">
            <w:pPr>
              <w:rPr>
                <w:rFonts w:ascii="Calibri" w:eastAsia="Calibri" w:hAnsi="Calibri" w:cs="Calibri"/>
                <w:color w:val="262626"/>
              </w:rPr>
            </w:pPr>
          </w:p>
        </w:tc>
      </w:tr>
      <w:tr w:rsidR="008B12C2" w:rsidRPr="008B12C2" w14:paraId="1B12A599" w14:textId="77777777" w:rsidTr="008B12C2">
        <w:trPr>
          <w:trHeight w:val="288"/>
          <w:jc w:val="center"/>
        </w:trPr>
        <w:tc>
          <w:tcPr>
            <w:tcW w:w="651" w:type="pct"/>
            <w:shd w:val="clear" w:color="auto" w:fill="F2F2F2"/>
            <w:vAlign w:val="center"/>
          </w:tcPr>
          <w:p w14:paraId="6313C1E0" w14:textId="77777777" w:rsidR="008B12C2" w:rsidRPr="008B12C2" w:rsidRDefault="008B12C2" w:rsidP="008B12C2">
            <w:pPr>
              <w:rPr>
                <w:rFonts w:ascii="Calibri" w:eastAsia="Calibri" w:hAnsi="Calibri" w:cs="Calibri"/>
                <w:b/>
                <w:color w:val="262626"/>
              </w:rPr>
            </w:pPr>
            <w:r w:rsidRPr="008B12C2">
              <w:rPr>
                <w:rFonts w:ascii="Calibri" w:eastAsia="Calibri" w:hAnsi="Calibri" w:cs="Calibri"/>
                <w:b/>
                <w:color w:val="262626"/>
              </w:rPr>
              <w:t>Telephone:</w:t>
            </w:r>
          </w:p>
        </w:tc>
        <w:tc>
          <w:tcPr>
            <w:tcW w:w="1797" w:type="pct"/>
            <w:gridSpan w:val="3"/>
            <w:shd w:val="clear" w:color="auto" w:fill="auto"/>
            <w:vAlign w:val="center"/>
          </w:tcPr>
          <w:p w14:paraId="08018B84" w14:textId="77777777" w:rsidR="008B12C2" w:rsidRPr="008B12C2" w:rsidRDefault="008B12C2" w:rsidP="008B12C2">
            <w:pPr>
              <w:rPr>
                <w:rFonts w:ascii="Calibri" w:eastAsia="Calibri" w:hAnsi="Calibri" w:cs="Calibri"/>
                <w:color w:val="262626"/>
              </w:rPr>
            </w:pPr>
          </w:p>
        </w:tc>
        <w:tc>
          <w:tcPr>
            <w:tcW w:w="346" w:type="pct"/>
            <w:shd w:val="clear" w:color="auto" w:fill="F2F2F2"/>
            <w:vAlign w:val="center"/>
          </w:tcPr>
          <w:p w14:paraId="3E51F1F6" w14:textId="77777777" w:rsidR="008B12C2" w:rsidRPr="008B12C2" w:rsidRDefault="008B12C2" w:rsidP="008B12C2">
            <w:pPr>
              <w:rPr>
                <w:rFonts w:ascii="Calibri" w:eastAsia="Calibri" w:hAnsi="Calibri" w:cs="Calibri"/>
                <w:b/>
                <w:color w:val="262626"/>
              </w:rPr>
            </w:pPr>
            <w:r w:rsidRPr="008B12C2">
              <w:rPr>
                <w:rFonts w:ascii="Calibri" w:eastAsia="Calibri" w:hAnsi="Calibri" w:cs="Calibri"/>
                <w:b/>
                <w:color w:val="262626"/>
              </w:rPr>
              <w:t>E-mail:</w:t>
            </w:r>
          </w:p>
        </w:tc>
        <w:tc>
          <w:tcPr>
            <w:tcW w:w="2206" w:type="pct"/>
            <w:gridSpan w:val="3"/>
            <w:shd w:val="clear" w:color="auto" w:fill="auto"/>
            <w:vAlign w:val="center"/>
          </w:tcPr>
          <w:p w14:paraId="68BC4E3F" w14:textId="77777777" w:rsidR="008B12C2" w:rsidRPr="008B12C2" w:rsidRDefault="008B12C2" w:rsidP="008B12C2">
            <w:pPr>
              <w:rPr>
                <w:rFonts w:ascii="Calibri" w:eastAsia="Calibri" w:hAnsi="Calibri" w:cs="Calibri"/>
                <w:color w:val="262626"/>
              </w:rPr>
            </w:pPr>
          </w:p>
        </w:tc>
      </w:tr>
      <w:tr w:rsidR="008B12C2" w:rsidRPr="008B12C2" w14:paraId="72CA0C69" w14:textId="77777777" w:rsidTr="008B12C2">
        <w:trPr>
          <w:trHeight w:val="288"/>
          <w:jc w:val="center"/>
        </w:trPr>
        <w:tc>
          <w:tcPr>
            <w:tcW w:w="5000" w:type="pct"/>
            <w:gridSpan w:val="8"/>
            <w:shd w:val="clear" w:color="auto" w:fill="F7CAAC"/>
            <w:vAlign w:val="center"/>
          </w:tcPr>
          <w:p w14:paraId="3567A8D6" w14:textId="77777777" w:rsidR="008B12C2" w:rsidRPr="008B12C2" w:rsidRDefault="008B12C2" w:rsidP="008B12C2">
            <w:pPr>
              <w:jc w:val="center"/>
              <w:rPr>
                <w:rFonts w:ascii="Calibri" w:eastAsia="Calibri" w:hAnsi="Calibri" w:cs="Calibri"/>
                <w:b/>
                <w:color w:val="262626"/>
              </w:rPr>
            </w:pPr>
            <w:r w:rsidRPr="008B12C2">
              <w:rPr>
                <w:rFonts w:ascii="Calibri" w:eastAsia="Calibri" w:hAnsi="Calibri" w:cs="Calibri"/>
                <w:b/>
                <w:color w:val="262626"/>
              </w:rPr>
              <w:t>Requested Funding</w:t>
            </w:r>
          </w:p>
          <w:p w14:paraId="64C4F3CE" w14:textId="77777777" w:rsidR="008B12C2" w:rsidRPr="008B12C2" w:rsidRDefault="008B12C2" w:rsidP="008B12C2">
            <w:pPr>
              <w:jc w:val="center"/>
              <w:rPr>
                <w:rFonts w:ascii="Calibri" w:eastAsia="Calibri" w:hAnsi="Calibri" w:cs="Calibri"/>
                <w:color w:val="262626"/>
              </w:rPr>
            </w:pPr>
            <w:r w:rsidRPr="008B12C2">
              <w:rPr>
                <w:rFonts w:ascii="Calibri" w:eastAsia="Calibri" w:hAnsi="Calibri" w:cs="Calibri"/>
                <w:color w:val="262626"/>
                <w:sz w:val="20"/>
              </w:rPr>
              <w:t>[If applicant meets requirements for continued funding, level of funding will be the same for all four program years.]</w:t>
            </w:r>
          </w:p>
        </w:tc>
      </w:tr>
      <w:tr w:rsidR="008B12C2" w:rsidRPr="008B12C2" w14:paraId="6C22A472" w14:textId="77777777" w:rsidTr="008B12C2">
        <w:trPr>
          <w:trHeight w:val="288"/>
          <w:jc w:val="center"/>
        </w:trPr>
        <w:tc>
          <w:tcPr>
            <w:tcW w:w="915" w:type="pct"/>
            <w:gridSpan w:val="3"/>
            <w:shd w:val="clear" w:color="auto" w:fill="F2F2F2"/>
            <w:vAlign w:val="center"/>
          </w:tcPr>
          <w:p w14:paraId="4C4B0B89" w14:textId="77777777" w:rsidR="008B12C2" w:rsidRPr="008B12C2" w:rsidRDefault="008B12C2" w:rsidP="008B12C2">
            <w:pPr>
              <w:rPr>
                <w:rFonts w:ascii="Calibri" w:eastAsia="Calibri" w:hAnsi="Calibri" w:cs="Calibri"/>
                <w:b/>
                <w:color w:val="262626"/>
              </w:rPr>
            </w:pPr>
            <w:r w:rsidRPr="008B12C2">
              <w:rPr>
                <w:rFonts w:ascii="Calibri" w:eastAsia="Calibri" w:hAnsi="Calibri" w:cs="Calibri"/>
                <w:b/>
                <w:color w:val="262626"/>
              </w:rPr>
              <w:t>One year of funding:</w:t>
            </w:r>
          </w:p>
        </w:tc>
        <w:tc>
          <w:tcPr>
            <w:tcW w:w="4085" w:type="pct"/>
            <w:gridSpan w:val="5"/>
            <w:shd w:val="clear" w:color="auto" w:fill="auto"/>
            <w:vAlign w:val="center"/>
          </w:tcPr>
          <w:p w14:paraId="7606561E" w14:textId="77777777" w:rsidR="008B12C2" w:rsidRPr="008B12C2" w:rsidRDefault="008B12C2" w:rsidP="008B12C2">
            <w:pPr>
              <w:rPr>
                <w:rFonts w:ascii="Calibri" w:eastAsia="Calibri" w:hAnsi="Calibri" w:cs="Calibri"/>
                <w:color w:val="262626"/>
              </w:rPr>
            </w:pPr>
            <w:r w:rsidRPr="008B12C2">
              <w:rPr>
                <w:rFonts w:ascii="Calibri" w:eastAsia="Calibri" w:hAnsi="Calibri" w:cs="Calibri"/>
                <w:color w:val="262626"/>
              </w:rPr>
              <w:t>$</w:t>
            </w:r>
          </w:p>
        </w:tc>
      </w:tr>
    </w:tbl>
    <w:p w14:paraId="4DDFC5D7" w14:textId="77777777" w:rsidR="008B12C2" w:rsidRDefault="008B12C2" w:rsidP="00646EB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225"/>
        <w:gridCol w:w="1800"/>
        <w:gridCol w:w="3060"/>
        <w:gridCol w:w="1705"/>
      </w:tblGrid>
      <w:tr w:rsidR="005F31F6" w:rsidRPr="006C3DAF" w14:paraId="02CB8AF3" w14:textId="77777777">
        <w:trPr>
          <w:trHeight w:val="288"/>
          <w:jc w:val="center"/>
        </w:trPr>
        <w:tc>
          <w:tcPr>
            <w:tcW w:w="5000" w:type="pct"/>
            <w:gridSpan w:val="4"/>
            <w:shd w:val="clear" w:color="auto" w:fill="CCD8E6" w:themeFill="accent6" w:themeFillTint="66"/>
            <w:vAlign w:val="center"/>
          </w:tcPr>
          <w:p w14:paraId="41660B47" w14:textId="77777777" w:rsidR="005F31F6" w:rsidRPr="006C3DAF" w:rsidRDefault="005F31F6">
            <w:pPr>
              <w:widowControl w:val="0"/>
              <w:jc w:val="center"/>
              <w:rPr>
                <w:rFonts w:ascii="Calibri" w:hAnsi="Calibri" w:cs="Arial"/>
                <w:b/>
              </w:rPr>
            </w:pPr>
            <w:bookmarkStart w:id="30" w:name="_Toc81306113"/>
            <w:bookmarkStart w:id="31" w:name="_Toc148427818"/>
            <w:r w:rsidRPr="006C3DAF">
              <w:rPr>
                <w:rFonts w:ascii="Calibri" w:hAnsi="Calibri" w:cs="Arial"/>
                <w:b/>
              </w:rPr>
              <w:t>Prior Early Literacy Grant Funding Recipients</w:t>
            </w:r>
          </w:p>
        </w:tc>
      </w:tr>
      <w:tr w:rsidR="005F31F6" w:rsidRPr="006C3DAF" w14:paraId="24FB287F" w14:textId="77777777">
        <w:trPr>
          <w:trHeight w:val="288"/>
          <w:jc w:val="center"/>
        </w:trPr>
        <w:tc>
          <w:tcPr>
            <w:tcW w:w="4210" w:type="pct"/>
            <w:gridSpan w:val="3"/>
            <w:shd w:val="clear" w:color="auto" w:fill="F2F2F2" w:themeFill="background1" w:themeFillShade="F2"/>
            <w:vAlign w:val="center"/>
          </w:tcPr>
          <w:p w14:paraId="559E2BD2" w14:textId="78CF025D" w:rsidR="005F31F6" w:rsidRPr="00CA467E" w:rsidRDefault="005F31F6">
            <w:pPr>
              <w:rPr>
                <w:rFonts w:cstheme="minorHAnsi"/>
                <w:b/>
              </w:rPr>
            </w:pPr>
            <w:r w:rsidRPr="00CA467E">
              <w:rPr>
                <w:rFonts w:cstheme="minorHAnsi"/>
                <w:b/>
              </w:rPr>
              <w:t>1.</w:t>
            </w:r>
            <w:r>
              <w:rPr>
                <w:rFonts w:cstheme="minorHAnsi"/>
                <w:b/>
              </w:rPr>
              <w:t xml:space="preserve"> </w:t>
            </w:r>
            <w:r w:rsidRPr="00CA467E">
              <w:rPr>
                <w:rFonts w:cstheme="minorHAnsi"/>
                <w:b/>
              </w:rPr>
              <w:t xml:space="preserve">Did any of the schools included in this application participate in </w:t>
            </w:r>
            <w:r>
              <w:rPr>
                <w:rFonts w:cstheme="minorHAnsi"/>
                <w:b/>
              </w:rPr>
              <w:t xml:space="preserve">the Comprehensive </w:t>
            </w:r>
            <w:r w:rsidRPr="00CA467E">
              <w:rPr>
                <w:rFonts w:cstheme="minorHAnsi"/>
                <w:b/>
              </w:rPr>
              <w:t xml:space="preserve">ELG </w:t>
            </w:r>
            <w:r>
              <w:rPr>
                <w:rFonts w:cstheme="minorHAnsi"/>
                <w:b/>
              </w:rPr>
              <w:t xml:space="preserve">Program, </w:t>
            </w:r>
            <w:r w:rsidRPr="00CA467E">
              <w:rPr>
                <w:rFonts w:cstheme="minorHAnsi"/>
                <w:b/>
              </w:rPr>
              <w:t>Cohorts 1-</w:t>
            </w:r>
            <w:r w:rsidR="0055528B">
              <w:rPr>
                <w:rFonts w:cstheme="minorHAnsi"/>
                <w:b/>
              </w:rPr>
              <w:t>6</w:t>
            </w:r>
            <w:r w:rsidRPr="00CA467E">
              <w:rPr>
                <w:rFonts w:cstheme="minorHAnsi"/>
                <w:b/>
              </w:rPr>
              <w:t>?</w:t>
            </w:r>
          </w:p>
        </w:tc>
        <w:tc>
          <w:tcPr>
            <w:tcW w:w="790" w:type="pct"/>
            <w:shd w:val="clear" w:color="auto" w:fill="auto"/>
            <w:vAlign w:val="center"/>
          </w:tcPr>
          <w:p w14:paraId="30040330" w14:textId="77777777" w:rsidR="005F31F6" w:rsidRPr="006C3DAF" w:rsidRDefault="005F31F6">
            <w:pPr>
              <w:jc w:val="center"/>
              <w:rPr>
                <w:rFonts w:cstheme="minorHAnsi"/>
              </w:rPr>
            </w:pPr>
            <w:r w:rsidRPr="006C3DAF">
              <w:rPr>
                <w:rFonts w:cstheme="minorHAnsi"/>
                <w:b/>
              </w:rPr>
              <w:t>Yes</w:t>
            </w:r>
            <w:r w:rsidRPr="006C3DAF">
              <w:rPr>
                <w:rFonts w:cstheme="minorHAnsi"/>
              </w:rPr>
              <w:tab/>
            </w:r>
            <w:sdt>
              <w:sdtPr>
                <w:rPr>
                  <w:rFonts w:cstheme="minorHAnsi"/>
                </w:rPr>
                <w:id w:val="115336324"/>
                <w14:checkbox>
                  <w14:checked w14:val="0"/>
                  <w14:checkedState w14:val="2612" w14:font="MS Gothic"/>
                  <w14:uncheckedState w14:val="2610" w14:font="MS Gothic"/>
                </w14:checkbox>
              </w:sdtPr>
              <w:sdtContent>
                <w:r w:rsidRPr="006C3DAF">
                  <w:rPr>
                    <w:rFonts w:ascii="Segoe UI Symbol" w:eastAsia="MS Gothic" w:hAnsi="Segoe UI Symbol" w:cs="Segoe UI Symbol"/>
                  </w:rPr>
                  <w:t>☐</w:t>
                </w:r>
              </w:sdtContent>
            </w:sdt>
            <w:r w:rsidRPr="006C3DAF">
              <w:rPr>
                <w:rFonts w:cstheme="minorHAnsi"/>
              </w:rPr>
              <w:tab/>
              <w:t xml:space="preserve"> </w:t>
            </w:r>
            <w:r w:rsidRPr="006C3DAF">
              <w:rPr>
                <w:rFonts w:cstheme="minorHAnsi"/>
                <w:b/>
              </w:rPr>
              <w:t>No</w:t>
            </w:r>
            <w:r w:rsidRPr="006C3DAF">
              <w:rPr>
                <w:rFonts w:cstheme="minorHAnsi"/>
              </w:rPr>
              <w:tab/>
            </w:r>
            <w:sdt>
              <w:sdtPr>
                <w:rPr>
                  <w:rFonts w:cstheme="minorHAnsi"/>
                </w:rPr>
                <w:id w:val="1549644478"/>
                <w14:checkbox>
                  <w14:checked w14:val="0"/>
                  <w14:checkedState w14:val="2612" w14:font="MS Gothic"/>
                  <w14:uncheckedState w14:val="2610" w14:font="MS Gothic"/>
                </w14:checkbox>
              </w:sdtPr>
              <w:sdtContent>
                <w:r w:rsidRPr="006C3DAF">
                  <w:rPr>
                    <w:rFonts w:ascii="Segoe UI Symbol" w:eastAsia="MS Gothic" w:hAnsi="Segoe UI Symbol" w:cs="Segoe UI Symbol"/>
                  </w:rPr>
                  <w:t>☐</w:t>
                </w:r>
              </w:sdtContent>
            </w:sdt>
          </w:p>
        </w:tc>
      </w:tr>
      <w:tr w:rsidR="005F31F6" w:rsidRPr="006C3DAF" w14:paraId="681F5FD0" w14:textId="77777777">
        <w:trPr>
          <w:trHeight w:val="288"/>
          <w:jc w:val="center"/>
        </w:trPr>
        <w:tc>
          <w:tcPr>
            <w:tcW w:w="1958" w:type="pct"/>
            <w:shd w:val="clear" w:color="auto" w:fill="F2F2F2" w:themeFill="background1" w:themeFillShade="F2"/>
            <w:vAlign w:val="center"/>
          </w:tcPr>
          <w:p w14:paraId="524D64BB" w14:textId="77777777" w:rsidR="005F31F6" w:rsidRPr="006C3DAF" w:rsidRDefault="005F31F6">
            <w:pPr>
              <w:rPr>
                <w:rFonts w:cstheme="minorHAnsi"/>
                <w:b/>
                <w:bCs/>
              </w:rPr>
            </w:pPr>
            <w:r>
              <w:rPr>
                <w:rFonts w:cs="Arial"/>
                <w:b/>
                <w:bCs/>
              </w:rPr>
              <w:t xml:space="preserve">2. </w:t>
            </w:r>
            <w:r w:rsidRPr="006C3DAF">
              <w:rPr>
                <w:rFonts w:cs="Arial"/>
                <w:b/>
                <w:bCs/>
              </w:rPr>
              <w:t xml:space="preserve">If </w:t>
            </w:r>
            <w:proofErr w:type="gramStart"/>
            <w:r w:rsidRPr="006C3DAF">
              <w:rPr>
                <w:rFonts w:cs="Arial"/>
                <w:b/>
                <w:bCs/>
              </w:rPr>
              <w:t>Yes</w:t>
            </w:r>
            <w:proofErr w:type="gramEnd"/>
            <w:r w:rsidRPr="006C3DAF">
              <w:rPr>
                <w:rFonts w:cs="Arial"/>
                <w:b/>
                <w:bCs/>
              </w:rPr>
              <w:t>, which school(s) and cohort(s)?</w:t>
            </w:r>
          </w:p>
        </w:tc>
        <w:tc>
          <w:tcPr>
            <w:tcW w:w="3042" w:type="pct"/>
            <w:gridSpan w:val="3"/>
            <w:shd w:val="clear" w:color="auto" w:fill="auto"/>
            <w:vAlign w:val="center"/>
          </w:tcPr>
          <w:p w14:paraId="7E1E368B" w14:textId="77777777" w:rsidR="005F31F6" w:rsidRPr="006C3DAF" w:rsidRDefault="005F31F6">
            <w:pPr>
              <w:jc w:val="center"/>
              <w:rPr>
                <w:rFonts w:cstheme="minorHAnsi"/>
                <w:b/>
              </w:rPr>
            </w:pPr>
          </w:p>
        </w:tc>
      </w:tr>
      <w:tr w:rsidR="005F31F6" w:rsidRPr="006C3DAF" w14:paraId="055593AB" w14:textId="77777777">
        <w:trPr>
          <w:trHeight w:val="603"/>
          <w:jc w:val="center"/>
        </w:trPr>
        <w:tc>
          <w:tcPr>
            <w:tcW w:w="4210" w:type="pct"/>
            <w:gridSpan w:val="3"/>
            <w:shd w:val="clear" w:color="auto" w:fill="F2F2F2" w:themeFill="background1" w:themeFillShade="F2"/>
            <w:vAlign w:val="center"/>
          </w:tcPr>
          <w:p w14:paraId="16ABAF5E" w14:textId="77777777" w:rsidR="005F31F6" w:rsidRPr="006C3DAF" w:rsidRDefault="005F31F6">
            <w:pPr>
              <w:rPr>
                <w:rFonts w:cstheme="minorHAnsi"/>
                <w:b/>
              </w:rPr>
            </w:pPr>
            <w:r w:rsidRPr="006C3DAF">
              <w:rPr>
                <w:rFonts w:cstheme="minorHAnsi"/>
                <w:b/>
                <w:bCs/>
              </w:rPr>
              <w:t>If Yes</w:t>
            </w:r>
            <w:r>
              <w:rPr>
                <w:rFonts w:cstheme="minorHAnsi"/>
                <w:b/>
                <w:bCs/>
              </w:rPr>
              <w:t>:</w:t>
            </w:r>
            <w:r>
              <w:rPr>
                <w:rFonts w:cstheme="minorHAnsi"/>
                <w:b/>
                <w:bCs/>
              </w:rPr>
              <w:tab/>
              <w:t>3. D</w:t>
            </w:r>
            <w:r w:rsidRPr="006C3DAF">
              <w:rPr>
                <w:rFonts w:cstheme="minorHAnsi"/>
                <w:b/>
                <w:bCs/>
              </w:rPr>
              <w:t>id all former grantees complete th</w:t>
            </w:r>
            <w:r>
              <w:rPr>
                <w:rFonts w:cstheme="minorHAnsi"/>
                <w:b/>
                <w:bCs/>
              </w:rPr>
              <w:t xml:space="preserve">e grant duration, </w:t>
            </w:r>
            <w:r w:rsidRPr="006C3DAF">
              <w:rPr>
                <w:rFonts w:cstheme="minorHAnsi"/>
                <w:b/>
                <w:bCs/>
              </w:rPr>
              <w:t>including</w:t>
            </w:r>
            <w:r>
              <w:rPr>
                <w:rFonts w:cstheme="minorHAnsi"/>
                <w:b/>
                <w:bCs/>
              </w:rPr>
              <w:t xml:space="preserve"> a</w:t>
            </w:r>
            <w:r w:rsidRPr="006C3DAF">
              <w:rPr>
                <w:rFonts w:cstheme="minorHAnsi"/>
                <w:b/>
                <w:bCs/>
              </w:rPr>
              <w:t xml:space="preserve"> Sustainability Year?</w:t>
            </w:r>
          </w:p>
          <w:p w14:paraId="537365D7" w14:textId="77777777" w:rsidR="005F31F6" w:rsidRPr="006C3DAF" w:rsidRDefault="005F31F6">
            <w:pPr>
              <w:rPr>
                <w:rFonts w:cstheme="minorHAnsi"/>
                <w:b/>
              </w:rPr>
            </w:pPr>
            <w:r>
              <w:rPr>
                <w:rFonts w:cstheme="minorHAnsi"/>
                <w:b/>
                <w:bCs/>
              </w:rPr>
              <w:tab/>
            </w:r>
            <w:r>
              <w:rPr>
                <w:rFonts w:cstheme="minorHAnsi"/>
                <w:b/>
                <w:bCs/>
              </w:rPr>
              <w:tab/>
              <w:t>4. D</w:t>
            </w:r>
            <w:r w:rsidRPr="006C3DAF">
              <w:rPr>
                <w:rFonts w:cstheme="minorHAnsi"/>
                <w:b/>
                <w:bCs/>
              </w:rPr>
              <w:t xml:space="preserve">id all former grantees </w:t>
            </w:r>
            <w:r>
              <w:rPr>
                <w:rFonts w:cstheme="minorHAnsi"/>
                <w:b/>
                <w:bCs/>
              </w:rPr>
              <w:t>meet</w:t>
            </w:r>
            <w:r w:rsidRPr="006C3DAF">
              <w:rPr>
                <w:rFonts w:cstheme="minorHAnsi"/>
                <w:b/>
                <w:bCs/>
              </w:rPr>
              <w:t xml:space="preserve"> </w:t>
            </w:r>
            <w:r>
              <w:rPr>
                <w:rFonts w:cstheme="minorHAnsi"/>
                <w:b/>
                <w:bCs/>
              </w:rPr>
              <w:t>all grant requirements and goals?</w:t>
            </w:r>
          </w:p>
        </w:tc>
        <w:tc>
          <w:tcPr>
            <w:tcW w:w="790" w:type="pct"/>
            <w:shd w:val="clear" w:color="auto" w:fill="auto"/>
            <w:vAlign w:val="center"/>
          </w:tcPr>
          <w:p w14:paraId="0D16C7E5" w14:textId="77777777" w:rsidR="005F31F6" w:rsidRPr="006C3DAF" w:rsidRDefault="005F31F6">
            <w:pPr>
              <w:jc w:val="center"/>
              <w:rPr>
                <w:rFonts w:ascii="Calibri" w:hAnsi="Calibri"/>
                <w:sz w:val="20"/>
                <w:szCs w:val="20"/>
              </w:rPr>
            </w:pPr>
            <w:r w:rsidRPr="006C3DAF">
              <w:rPr>
                <w:rFonts w:cstheme="minorHAnsi"/>
                <w:b/>
              </w:rPr>
              <w:t>Yes</w:t>
            </w:r>
            <w:r w:rsidRPr="006C3DAF">
              <w:rPr>
                <w:rFonts w:cstheme="minorHAnsi"/>
              </w:rPr>
              <w:tab/>
            </w:r>
            <w:sdt>
              <w:sdtPr>
                <w:rPr>
                  <w:rFonts w:cstheme="minorHAnsi"/>
                </w:rPr>
                <w:id w:val="-64112349"/>
                <w14:checkbox>
                  <w14:checked w14:val="0"/>
                  <w14:checkedState w14:val="2612" w14:font="MS Gothic"/>
                  <w14:uncheckedState w14:val="2610" w14:font="MS Gothic"/>
                </w14:checkbox>
              </w:sdtPr>
              <w:sdtContent>
                <w:r w:rsidRPr="006C3DAF">
                  <w:rPr>
                    <w:rFonts w:ascii="Segoe UI Symbol" w:eastAsia="MS Gothic" w:hAnsi="Segoe UI Symbol" w:cs="Segoe UI Symbol"/>
                  </w:rPr>
                  <w:t>☐</w:t>
                </w:r>
              </w:sdtContent>
            </w:sdt>
            <w:r w:rsidRPr="006C3DAF">
              <w:rPr>
                <w:rFonts w:cstheme="minorHAnsi"/>
              </w:rPr>
              <w:tab/>
              <w:t xml:space="preserve"> </w:t>
            </w:r>
            <w:r w:rsidRPr="006C3DAF">
              <w:rPr>
                <w:rFonts w:cstheme="minorHAnsi"/>
                <w:b/>
              </w:rPr>
              <w:t>No</w:t>
            </w:r>
            <w:r w:rsidRPr="006C3DAF">
              <w:rPr>
                <w:rFonts w:cstheme="minorHAnsi"/>
              </w:rPr>
              <w:tab/>
            </w:r>
            <w:sdt>
              <w:sdtPr>
                <w:rPr>
                  <w:rFonts w:cstheme="minorHAnsi"/>
                </w:rPr>
                <w:id w:val="-819258865"/>
                <w14:checkbox>
                  <w14:checked w14:val="0"/>
                  <w14:checkedState w14:val="2612" w14:font="MS Gothic"/>
                  <w14:uncheckedState w14:val="2610" w14:font="MS Gothic"/>
                </w14:checkbox>
              </w:sdtPr>
              <w:sdtContent>
                <w:r w:rsidRPr="006C3DAF">
                  <w:rPr>
                    <w:rFonts w:ascii="Segoe UI Symbol" w:eastAsia="MS Gothic" w:hAnsi="Segoe UI Symbol" w:cs="Segoe UI Symbol"/>
                  </w:rPr>
                  <w:t>☐</w:t>
                </w:r>
              </w:sdtContent>
            </w:sdt>
          </w:p>
          <w:p w14:paraId="3DFF470D" w14:textId="77777777" w:rsidR="005F31F6" w:rsidRPr="006C3DAF" w:rsidRDefault="005F31F6">
            <w:pPr>
              <w:jc w:val="center"/>
              <w:rPr>
                <w:rFonts w:ascii="Calibri" w:hAnsi="Calibri"/>
                <w:sz w:val="20"/>
                <w:szCs w:val="20"/>
              </w:rPr>
            </w:pPr>
            <w:r w:rsidRPr="006C3DAF">
              <w:rPr>
                <w:rFonts w:cstheme="minorHAnsi"/>
                <w:b/>
              </w:rPr>
              <w:t>Yes</w:t>
            </w:r>
            <w:r w:rsidRPr="006C3DAF">
              <w:rPr>
                <w:rFonts w:cstheme="minorHAnsi"/>
              </w:rPr>
              <w:tab/>
            </w:r>
            <w:sdt>
              <w:sdtPr>
                <w:rPr>
                  <w:rFonts w:cstheme="minorHAnsi"/>
                </w:rPr>
                <w:id w:val="58371264"/>
                <w14:checkbox>
                  <w14:checked w14:val="0"/>
                  <w14:checkedState w14:val="2612" w14:font="MS Gothic"/>
                  <w14:uncheckedState w14:val="2610" w14:font="MS Gothic"/>
                </w14:checkbox>
              </w:sdtPr>
              <w:sdtContent>
                <w:r w:rsidRPr="006C3DAF">
                  <w:rPr>
                    <w:rFonts w:ascii="Segoe UI Symbol" w:eastAsia="MS Gothic" w:hAnsi="Segoe UI Symbol" w:cs="Segoe UI Symbol"/>
                  </w:rPr>
                  <w:t>☐</w:t>
                </w:r>
              </w:sdtContent>
            </w:sdt>
            <w:r w:rsidRPr="006C3DAF">
              <w:rPr>
                <w:rFonts w:cstheme="minorHAnsi"/>
              </w:rPr>
              <w:tab/>
              <w:t xml:space="preserve"> </w:t>
            </w:r>
            <w:r w:rsidRPr="006C3DAF">
              <w:rPr>
                <w:rFonts w:cstheme="minorHAnsi"/>
                <w:b/>
              </w:rPr>
              <w:t>No</w:t>
            </w:r>
            <w:r w:rsidRPr="006C3DAF">
              <w:rPr>
                <w:rFonts w:cstheme="minorHAnsi"/>
              </w:rPr>
              <w:tab/>
            </w:r>
            <w:sdt>
              <w:sdtPr>
                <w:rPr>
                  <w:rFonts w:cstheme="minorHAnsi"/>
                </w:rPr>
                <w:id w:val="-1818495140"/>
                <w14:checkbox>
                  <w14:checked w14:val="0"/>
                  <w14:checkedState w14:val="2612" w14:font="MS Gothic"/>
                  <w14:uncheckedState w14:val="2610" w14:font="MS Gothic"/>
                </w14:checkbox>
              </w:sdtPr>
              <w:sdtContent>
                <w:r w:rsidRPr="006C3DAF">
                  <w:rPr>
                    <w:rFonts w:ascii="Segoe UI Symbol" w:eastAsia="MS Gothic" w:hAnsi="Segoe UI Symbol" w:cs="Segoe UI Symbol"/>
                  </w:rPr>
                  <w:t>☐</w:t>
                </w:r>
              </w:sdtContent>
            </w:sdt>
          </w:p>
        </w:tc>
      </w:tr>
      <w:tr w:rsidR="005F31F6" w:rsidRPr="006C3DAF" w14:paraId="4F7166DE" w14:textId="77777777">
        <w:trPr>
          <w:trHeight w:val="288"/>
          <w:jc w:val="center"/>
        </w:trPr>
        <w:tc>
          <w:tcPr>
            <w:tcW w:w="2792" w:type="pct"/>
            <w:gridSpan w:val="2"/>
            <w:shd w:val="clear" w:color="auto" w:fill="F2F2F2" w:themeFill="background1" w:themeFillShade="F2"/>
            <w:vAlign w:val="center"/>
          </w:tcPr>
          <w:p w14:paraId="3F0EC7B6" w14:textId="77777777" w:rsidR="005F31F6" w:rsidRPr="006C3DAF" w:rsidDel="00C15F9D" w:rsidRDefault="005F31F6">
            <w:pPr>
              <w:rPr>
                <w:rFonts w:cs="Arial"/>
                <w:b/>
                <w:bCs/>
              </w:rPr>
            </w:pPr>
            <w:r>
              <w:rPr>
                <w:rFonts w:cs="Arial"/>
                <w:b/>
                <w:bCs/>
              </w:rPr>
              <w:t xml:space="preserve">5. If </w:t>
            </w:r>
            <w:proofErr w:type="gramStart"/>
            <w:r>
              <w:rPr>
                <w:rFonts w:cs="Arial"/>
                <w:b/>
                <w:bCs/>
              </w:rPr>
              <w:t>No</w:t>
            </w:r>
            <w:proofErr w:type="gramEnd"/>
            <w:r>
              <w:rPr>
                <w:rFonts w:cs="Arial"/>
                <w:b/>
                <w:bCs/>
              </w:rPr>
              <w:t xml:space="preserve"> to question 3 and/or 4, what proble</w:t>
            </w:r>
            <w:r w:rsidRPr="00821248">
              <w:rPr>
                <w:rFonts w:cs="Arial"/>
                <w:b/>
                <w:bCs/>
              </w:rPr>
              <w:t>m(s) did</w:t>
            </w:r>
            <w:r>
              <w:rPr>
                <w:rFonts w:cs="Arial"/>
                <w:b/>
                <w:bCs/>
              </w:rPr>
              <w:t xml:space="preserve"> the former grantee(s) encounter and how have those issues been addressed to ensure success with future Comprehensive ELG funding?</w:t>
            </w:r>
          </w:p>
        </w:tc>
        <w:tc>
          <w:tcPr>
            <w:tcW w:w="2208" w:type="pct"/>
            <w:gridSpan w:val="2"/>
            <w:shd w:val="clear" w:color="auto" w:fill="auto"/>
          </w:tcPr>
          <w:p w14:paraId="35105A9F" w14:textId="77777777" w:rsidR="005F31F6" w:rsidRPr="006C3DAF" w:rsidDel="00C15F9D" w:rsidRDefault="005F31F6">
            <w:pPr>
              <w:rPr>
                <w:rFonts w:cstheme="minorHAnsi"/>
                <w:b/>
              </w:rPr>
            </w:pPr>
          </w:p>
        </w:tc>
      </w:tr>
    </w:tbl>
    <w:p w14:paraId="6992A20D" w14:textId="77777777" w:rsidR="00786441" w:rsidRDefault="00786441" w:rsidP="00646E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10790"/>
      </w:tblGrid>
      <w:tr w:rsidR="008A6917" w:rsidRPr="008A6917" w14:paraId="43A194BF" w14:textId="77777777" w:rsidTr="008A6917">
        <w:tc>
          <w:tcPr>
            <w:tcW w:w="5000" w:type="pct"/>
            <w:shd w:val="clear" w:color="auto" w:fill="BDD6EE"/>
            <w:vAlign w:val="center"/>
          </w:tcPr>
          <w:p w14:paraId="465846D1" w14:textId="77777777" w:rsidR="008A6917" w:rsidRPr="008A6917" w:rsidRDefault="008A6917" w:rsidP="008A6917">
            <w:pPr>
              <w:suppressAutoHyphens/>
              <w:outlineLvl w:val="0"/>
              <w:rPr>
                <w:rFonts w:ascii="Calibri" w:eastAsia="Calibri" w:hAnsi="Calibri" w:cs="Times New Roman"/>
                <w:b/>
                <w:color w:val="262626"/>
                <w:sz w:val="28"/>
                <w:szCs w:val="28"/>
              </w:rPr>
            </w:pPr>
            <w:bookmarkStart w:id="32" w:name="_Toc469477667"/>
            <w:bookmarkStart w:id="33" w:name="_Toc54786193"/>
            <w:bookmarkStart w:id="34" w:name="_Toc153290333"/>
            <w:r w:rsidRPr="008A6917">
              <w:rPr>
                <w:rFonts w:ascii="Calibri" w:eastAsia="Calibri" w:hAnsi="Calibri" w:cs="Times New Roman"/>
                <w:b/>
                <w:color w:val="262626"/>
                <w:sz w:val="24"/>
                <w:szCs w:val="28"/>
              </w:rPr>
              <w:t>Executive Summary</w:t>
            </w:r>
            <w:bookmarkEnd w:id="32"/>
            <w:r w:rsidRPr="008A6917">
              <w:rPr>
                <w:rFonts w:ascii="Calibri" w:eastAsia="Calibri" w:hAnsi="Calibri" w:cs="Times New Roman"/>
                <w:b/>
                <w:color w:val="262626"/>
                <w:sz w:val="24"/>
                <w:szCs w:val="28"/>
              </w:rPr>
              <w:t xml:space="preserve"> </w:t>
            </w:r>
            <w:r w:rsidRPr="008A6917">
              <w:rPr>
                <w:rFonts w:ascii="Calibri" w:eastAsia="Calibri" w:hAnsi="Calibri" w:cs="Times New Roman"/>
                <w:color w:val="262626"/>
                <w:szCs w:val="28"/>
              </w:rPr>
              <w:t>[Not Scored]</w:t>
            </w:r>
            <w:bookmarkEnd w:id="33"/>
            <w:bookmarkEnd w:id="34"/>
          </w:p>
        </w:tc>
      </w:tr>
      <w:tr w:rsidR="008A6917" w:rsidRPr="008A6917" w14:paraId="6F0A4516" w14:textId="77777777" w:rsidTr="008A6917">
        <w:tc>
          <w:tcPr>
            <w:tcW w:w="5000" w:type="pct"/>
            <w:shd w:val="clear" w:color="auto" w:fill="F2F2F2"/>
          </w:tcPr>
          <w:p w14:paraId="28D42E8B" w14:textId="77777777" w:rsidR="008A6917" w:rsidRPr="008A6917" w:rsidRDefault="008A6917" w:rsidP="008A6917">
            <w:pPr>
              <w:suppressAutoHyphens/>
              <w:rPr>
                <w:rFonts w:ascii="Calibri" w:eastAsia="Calibri" w:hAnsi="Calibri" w:cs="Times New Roman"/>
                <w:bCs/>
                <w:color w:val="auto"/>
              </w:rPr>
            </w:pPr>
            <w:r w:rsidRPr="008A6917">
              <w:rPr>
                <w:rFonts w:ascii="Calibri" w:eastAsia="Calibri" w:hAnsi="Calibri" w:cs="Calibri"/>
                <w:bCs/>
                <w:color w:val="auto"/>
                <w:sz w:val="20"/>
                <w:szCs w:val="20"/>
              </w:rPr>
              <w:t>Provide a brief description outlining the Comprehensive ELG Program plan, highlighting how grantee(s) will use SBRR to embed the essential components of reading instruction into all K-3 teaching structure elements to assist all students in achieving reading competency.</w:t>
            </w:r>
          </w:p>
        </w:tc>
      </w:tr>
      <w:tr w:rsidR="008A6917" w:rsidRPr="008A6917" w14:paraId="1A885611" w14:textId="77777777">
        <w:trPr>
          <w:trHeight w:val="576"/>
        </w:trPr>
        <w:tc>
          <w:tcPr>
            <w:tcW w:w="5000" w:type="pct"/>
            <w:shd w:val="clear" w:color="auto" w:fill="auto"/>
          </w:tcPr>
          <w:p w14:paraId="78095ED7" w14:textId="77777777" w:rsidR="008A6917" w:rsidRPr="008A6917" w:rsidRDefault="008A6917" w:rsidP="008A6917">
            <w:pPr>
              <w:suppressAutoHyphens/>
              <w:rPr>
                <w:rFonts w:ascii="Calibri" w:eastAsia="Calibri" w:hAnsi="Calibri" w:cs="Times New Roman"/>
                <w:color w:val="262626"/>
              </w:rPr>
            </w:pPr>
          </w:p>
        </w:tc>
      </w:tr>
    </w:tbl>
    <w:p w14:paraId="70E6F7D9" w14:textId="77777777" w:rsidR="008A6917" w:rsidRDefault="008A6917" w:rsidP="00646EB4">
      <w:pPr>
        <w:sectPr w:rsidR="008A6917" w:rsidSect="00410609">
          <w:footerReference w:type="default" r:id="rId42"/>
          <w:footerReference w:type="first" r:id="rId43"/>
          <w:pgSz w:w="12240" w:h="15840"/>
          <w:pgMar w:top="720" w:right="720" w:bottom="720" w:left="720" w:header="432" w:footer="432" w:gutter="0"/>
          <w:cols w:space="720"/>
          <w:titlePg/>
          <w:docGrid w:linePitch="360"/>
        </w:sectPr>
      </w:pPr>
    </w:p>
    <w:p w14:paraId="3D9CA8DF" w14:textId="63779A77" w:rsidR="00786441" w:rsidRPr="006C3DAF" w:rsidRDefault="00786441" w:rsidP="00786441">
      <w:pPr>
        <w:pStyle w:val="Heading1"/>
      </w:pPr>
      <w:bookmarkStart w:id="35" w:name="_Toc54786190"/>
      <w:bookmarkStart w:id="36" w:name="_Toc153290334"/>
      <w:r w:rsidRPr="006C3DAF">
        <w:lastRenderedPageBreak/>
        <w:t>Part I</w:t>
      </w:r>
      <w:r w:rsidR="00504BF1">
        <w:t xml:space="preserve"> </w:t>
      </w:r>
      <w:r w:rsidRPr="006C3DAF">
        <w:t>B: Participating Schools Information</w:t>
      </w:r>
      <w:bookmarkEnd w:id="35"/>
      <w:bookmarkEnd w:id="36"/>
    </w:p>
    <w:p w14:paraId="3E075937" w14:textId="77777777" w:rsidR="00786441" w:rsidRPr="006C3DAF" w:rsidRDefault="00786441" w:rsidP="00786441">
      <w:pPr>
        <w:spacing w:after="160"/>
        <w:contextualSpacing w:val="0"/>
      </w:pPr>
      <w:r w:rsidRPr="006C3DAF">
        <w:t xml:space="preserve">Complete the information below for each participating school.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61"/>
        <w:gridCol w:w="723"/>
        <w:gridCol w:w="3852"/>
        <w:gridCol w:w="803"/>
        <w:gridCol w:w="1016"/>
        <w:gridCol w:w="1711"/>
        <w:gridCol w:w="1524"/>
      </w:tblGrid>
      <w:tr w:rsidR="00786441" w:rsidRPr="006C3DAF" w14:paraId="19551600" w14:textId="77777777" w:rsidTr="008A1F6E">
        <w:trPr>
          <w:trHeight w:val="288"/>
          <w:jc w:val="center"/>
        </w:trPr>
        <w:tc>
          <w:tcPr>
            <w:tcW w:w="5000" w:type="pct"/>
            <w:gridSpan w:val="7"/>
            <w:shd w:val="clear" w:color="auto" w:fill="D7CEE5" w:themeFill="accent5" w:themeFillTint="66"/>
            <w:vAlign w:val="center"/>
          </w:tcPr>
          <w:p w14:paraId="3AF66387" w14:textId="77777777" w:rsidR="00786441" w:rsidRPr="006C3DAF" w:rsidRDefault="00786441">
            <w:pPr>
              <w:jc w:val="center"/>
              <w:rPr>
                <w:rFonts w:cs="Arial"/>
                <w:b/>
              </w:rPr>
            </w:pPr>
            <w:r w:rsidRPr="006C3DAF">
              <w:rPr>
                <w:rFonts w:cstheme="minorHAnsi"/>
                <w:b/>
              </w:rPr>
              <w:t>Lead Local Education Provider (LEP)/BOCES</w:t>
            </w:r>
          </w:p>
        </w:tc>
      </w:tr>
      <w:tr w:rsidR="00786441" w:rsidRPr="006C3DAF" w14:paraId="695E1578" w14:textId="77777777" w:rsidTr="008A1F6E">
        <w:trPr>
          <w:trHeight w:val="288"/>
          <w:jc w:val="center"/>
        </w:trPr>
        <w:tc>
          <w:tcPr>
            <w:tcW w:w="873" w:type="pct"/>
            <w:gridSpan w:val="2"/>
            <w:shd w:val="clear" w:color="auto" w:fill="F2F2F2" w:themeFill="background1" w:themeFillShade="F2"/>
            <w:vAlign w:val="center"/>
          </w:tcPr>
          <w:p w14:paraId="7039BD50" w14:textId="77777777" w:rsidR="00786441" w:rsidRPr="006C3DAF" w:rsidRDefault="00786441">
            <w:pPr>
              <w:rPr>
                <w:rFonts w:cs="Arial"/>
                <w:b/>
              </w:rPr>
            </w:pPr>
            <w:r w:rsidRPr="006C3DAF">
              <w:rPr>
                <w:rFonts w:cstheme="minorHAnsi"/>
                <w:b/>
              </w:rPr>
              <w:t>LEP/BOCES Name:</w:t>
            </w:r>
          </w:p>
        </w:tc>
        <w:tc>
          <w:tcPr>
            <w:tcW w:w="2628" w:type="pct"/>
            <w:gridSpan w:val="3"/>
            <w:shd w:val="clear" w:color="auto" w:fill="auto"/>
            <w:vAlign w:val="center"/>
          </w:tcPr>
          <w:p w14:paraId="7220928E" w14:textId="77777777" w:rsidR="00786441" w:rsidRPr="006C3DAF" w:rsidRDefault="00786441">
            <w:pPr>
              <w:rPr>
                <w:rFonts w:cs="Arial"/>
              </w:rPr>
            </w:pPr>
          </w:p>
        </w:tc>
        <w:tc>
          <w:tcPr>
            <w:tcW w:w="793" w:type="pct"/>
            <w:shd w:val="clear" w:color="auto" w:fill="F2F2F2" w:themeFill="background1" w:themeFillShade="F2"/>
            <w:vAlign w:val="center"/>
          </w:tcPr>
          <w:p w14:paraId="66A35263" w14:textId="77777777" w:rsidR="00786441" w:rsidRPr="006C3DAF" w:rsidRDefault="00786441">
            <w:pPr>
              <w:rPr>
                <w:rFonts w:cs="Arial"/>
                <w:b/>
              </w:rPr>
            </w:pPr>
            <w:r w:rsidRPr="006C3DAF">
              <w:rPr>
                <w:rFonts w:cs="Arial"/>
                <w:b/>
              </w:rPr>
              <w:t>LEP/BOCES Code:</w:t>
            </w:r>
          </w:p>
        </w:tc>
        <w:tc>
          <w:tcPr>
            <w:tcW w:w="706" w:type="pct"/>
            <w:shd w:val="clear" w:color="auto" w:fill="auto"/>
            <w:vAlign w:val="center"/>
          </w:tcPr>
          <w:p w14:paraId="229C8319" w14:textId="77777777" w:rsidR="00786441" w:rsidRPr="006C3DAF" w:rsidRDefault="00786441">
            <w:pPr>
              <w:jc w:val="center"/>
              <w:rPr>
                <w:rFonts w:cs="Arial"/>
              </w:rPr>
            </w:pPr>
          </w:p>
        </w:tc>
      </w:tr>
      <w:tr w:rsidR="00786441" w:rsidRPr="006C3DAF" w14:paraId="682565C4" w14:textId="77777777" w:rsidTr="008A1F6E">
        <w:trPr>
          <w:trHeight w:val="288"/>
          <w:jc w:val="center"/>
        </w:trPr>
        <w:tc>
          <w:tcPr>
            <w:tcW w:w="5000" w:type="pct"/>
            <w:gridSpan w:val="7"/>
            <w:shd w:val="clear" w:color="auto" w:fill="D7CEE5" w:themeFill="accent5" w:themeFillTint="66"/>
            <w:vAlign w:val="center"/>
          </w:tcPr>
          <w:p w14:paraId="596A900F" w14:textId="77777777" w:rsidR="00786441" w:rsidRPr="006C3DAF" w:rsidRDefault="00786441">
            <w:pPr>
              <w:jc w:val="center"/>
              <w:rPr>
                <w:rFonts w:cs="Arial"/>
              </w:rPr>
            </w:pPr>
            <w:r w:rsidRPr="006C3DAF">
              <w:rPr>
                <w:rFonts w:cs="Arial"/>
                <w:b/>
              </w:rPr>
              <w:t>Recipient School Information</w:t>
            </w:r>
          </w:p>
        </w:tc>
      </w:tr>
      <w:tr w:rsidR="00786441" w:rsidRPr="006C3DAF" w14:paraId="2D663190" w14:textId="77777777" w:rsidTr="008A1F6E">
        <w:trPr>
          <w:trHeight w:val="288"/>
          <w:jc w:val="center"/>
        </w:trPr>
        <w:tc>
          <w:tcPr>
            <w:tcW w:w="873" w:type="pct"/>
            <w:gridSpan w:val="2"/>
            <w:shd w:val="clear" w:color="auto" w:fill="F2F2F2" w:themeFill="background1" w:themeFillShade="F2"/>
            <w:vAlign w:val="center"/>
          </w:tcPr>
          <w:p w14:paraId="7DBDF3A1" w14:textId="77777777" w:rsidR="00786441" w:rsidRPr="006C3DAF" w:rsidRDefault="00786441">
            <w:pPr>
              <w:rPr>
                <w:rFonts w:cs="Arial"/>
                <w:b/>
              </w:rPr>
            </w:pPr>
            <w:r w:rsidRPr="006C3DAF">
              <w:rPr>
                <w:rFonts w:cs="Arial"/>
                <w:b/>
              </w:rPr>
              <w:t>School Name:</w:t>
            </w:r>
          </w:p>
        </w:tc>
        <w:tc>
          <w:tcPr>
            <w:tcW w:w="2628" w:type="pct"/>
            <w:gridSpan w:val="3"/>
            <w:shd w:val="clear" w:color="auto" w:fill="auto"/>
            <w:vAlign w:val="center"/>
          </w:tcPr>
          <w:p w14:paraId="7B38691C" w14:textId="77777777" w:rsidR="00786441" w:rsidRPr="006C3DAF" w:rsidRDefault="00786441">
            <w:pPr>
              <w:rPr>
                <w:rFonts w:cs="Arial"/>
              </w:rPr>
            </w:pPr>
          </w:p>
        </w:tc>
        <w:tc>
          <w:tcPr>
            <w:tcW w:w="793" w:type="pct"/>
            <w:shd w:val="clear" w:color="auto" w:fill="F2F2F2" w:themeFill="background1" w:themeFillShade="F2"/>
            <w:vAlign w:val="center"/>
          </w:tcPr>
          <w:p w14:paraId="3E2560AA" w14:textId="77777777" w:rsidR="00786441" w:rsidRPr="006C3DAF" w:rsidRDefault="00786441">
            <w:pPr>
              <w:rPr>
                <w:rFonts w:cs="Arial"/>
                <w:b/>
              </w:rPr>
            </w:pPr>
            <w:r w:rsidRPr="006C3DAF">
              <w:rPr>
                <w:rFonts w:cs="Arial"/>
                <w:b/>
              </w:rPr>
              <w:t>School Code:</w:t>
            </w:r>
          </w:p>
        </w:tc>
        <w:tc>
          <w:tcPr>
            <w:tcW w:w="706" w:type="pct"/>
            <w:shd w:val="clear" w:color="auto" w:fill="auto"/>
            <w:vAlign w:val="center"/>
          </w:tcPr>
          <w:p w14:paraId="3AFA3F96" w14:textId="77777777" w:rsidR="00786441" w:rsidRPr="006C3DAF" w:rsidRDefault="00786441">
            <w:pPr>
              <w:jc w:val="center"/>
              <w:rPr>
                <w:rFonts w:cs="Arial"/>
              </w:rPr>
            </w:pPr>
          </w:p>
        </w:tc>
      </w:tr>
      <w:tr w:rsidR="00786441" w:rsidRPr="006C3DAF" w14:paraId="5FA37AE6" w14:textId="77777777" w:rsidTr="008A1F6E">
        <w:trPr>
          <w:trHeight w:val="288"/>
          <w:jc w:val="center"/>
        </w:trPr>
        <w:tc>
          <w:tcPr>
            <w:tcW w:w="873" w:type="pct"/>
            <w:gridSpan w:val="2"/>
            <w:shd w:val="clear" w:color="auto" w:fill="F2F2F2" w:themeFill="background1" w:themeFillShade="F2"/>
            <w:vAlign w:val="center"/>
          </w:tcPr>
          <w:p w14:paraId="44883382" w14:textId="77777777" w:rsidR="00786441" w:rsidRPr="006C3DAF" w:rsidRDefault="00786441">
            <w:pPr>
              <w:rPr>
                <w:rFonts w:cs="Arial"/>
                <w:b/>
              </w:rPr>
            </w:pPr>
            <w:r w:rsidRPr="006C3DAF">
              <w:rPr>
                <w:rFonts w:cs="Arial"/>
                <w:b/>
              </w:rPr>
              <w:t>Mailing Address:</w:t>
            </w:r>
          </w:p>
        </w:tc>
        <w:tc>
          <w:tcPr>
            <w:tcW w:w="2628" w:type="pct"/>
            <w:gridSpan w:val="3"/>
            <w:shd w:val="clear" w:color="auto" w:fill="auto"/>
            <w:vAlign w:val="center"/>
          </w:tcPr>
          <w:p w14:paraId="382CE608" w14:textId="77777777" w:rsidR="00786441" w:rsidRPr="006C3DAF" w:rsidRDefault="00786441">
            <w:pPr>
              <w:rPr>
                <w:rFonts w:cs="Arial"/>
              </w:rPr>
            </w:pPr>
          </w:p>
        </w:tc>
        <w:tc>
          <w:tcPr>
            <w:tcW w:w="793" w:type="pct"/>
            <w:shd w:val="clear" w:color="auto" w:fill="F2F2F2" w:themeFill="background1" w:themeFillShade="F2"/>
            <w:vAlign w:val="center"/>
          </w:tcPr>
          <w:p w14:paraId="2D8198A6" w14:textId="77777777" w:rsidR="00786441" w:rsidRPr="006C3DAF" w:rsidRDefault="00786441">
            <w:pPr>
              <w:rPr>
                <w:rFonts w:cs="Arial"/>
                <w:b/>
              </w:rPr>
            </w:pPr>
            <w:r w:rsidRPr="006C3DAF">
              <w:rPr>
                <w:rFonts w:cs="Arial"/>
                <w:b/>
              </w:rPr>
              <w:t>Charter School:</w:t>
            </w:r>
          </w:p>
        </w:tc>
        <w:tc>
          <w:tcPr>
            <w:tcW w:w="706" w:type="pct"/>
            <w:shd w:val="clear" w:color="auto" w:fill="auto"/>
            <w:vAlign w:val="center"/>
          </w:tcPr>
          <w:p w14:paraId="5FC9E6AE" w14:textId="77777777" w:rsidR="00786441" w:rsidRPr="006C3DAF" w:rsidRDefault="00000000">
            <w:pPr>
              <w:jc w:val="center"/>
              <w:rPr>
                <w:rFonts w:cs="Arial"/>
              </w:rPr>
            </w:pPr>
            <w:sdt>
              <w:sdtPr>
                <w:rPr>
                  <w:rFonts w:cs="Arial"/>
                </w:rPr>
                <w:id w:val="1794945406"/>
                <w14:checkbox>
                  <w14:checked w14:val="0"/>
                  <w14:checkedState w14:val="2612" w14:font="MS Gothic"/>
                  <w14:uncheckedState w14:val="2610" w14:font="MS Gothic"/>
                </w14:checkbox>
              </w:sdtPr>
              <w:sdtContent>
                <w:r w:rsidR="00786441" w:rsidRPr="006C3DAF">
                  <w:rPr>
                    <w:rFonts w:ascii="MS Gothic" w:eastAsia="MS Gothic" w:hAnsi="MS Gothic" w:cs="Arial"/>
                  </w:rPr>
                  <w:t>☐</w:t>
                </w:r>
              </w:sdtContent>
            </w:sdt>
            <w:r w:rsidR="00786441" w:rsidRPr="006C3DAF">
              <w:rPr>
                <w:rFonts w:cs="Arial"/>
              </w:rPr>
              <w:t xml:space="preserve"> Yes</w:t>
            </w:r>
            <w:r w:rsidR="00786441" w:rsidRPr="006C3DAF">
              <w:rPr>
                <w:rFonts w:cs="Arial"/>
              </w:rPr>
              <w:tab/>
            </w:r>
            <w:sdt>
              <w:sdtPr>
                <w:rPr>
                  <w:rFonts w:cs="Arial"/>
                </w:rPr>
                <w:id w:val="-1088149544"/>
                <w14:checkbox>
                  <w14:checked w14:val="0"/>
                  <w14:checkedState w14:val="2612" w14:font="MS Gothic"/>
                  <w14:uncheckedState w14:val="2610" w14:font="MS Gothic"/>
                </w14:checkbox>
              </w:sdtPr>
              <w:sdtContent>
                <w:r w:rsidR="00786441" w:rsidRPr="006C3DAF">
                  <w:rPr>
                    <w:rFonts w:ascii="MS Gothic" w:eastAsia="MS Gothic" w:hAnsi="MS Gothic" w:cs="Arial"/>
                  </w:rPr>
                  <w:t>☐</w:t>
                </w:r>
              </w:sdtContent>
            </w:sdt>
            <w:r w:rsidR="00786441" w:rsidRPr="006C3DAF">
              <w:rPr>
                <w:rFonts w:cs="Arial"/>
              </w:rPr>
              <w:t xml:space="preserve"> No</w:t>
            </w:r>
          </w:p>
        </w:tc>
      </w:tr>
      <w:tr w:rsidR="00786441" w:rsidRPr="006C3DAF" w14:paraId="522EEF4C" w14:textId="77777777" w:rsidTr="008A1F6E">
        <w:trPr>
          <w:trHeight w:val="288"/>
          <w:jc w:val="center"/>
        </w:trPr>
        <w:tc>
          <w:tcPr>
            <w:tcW w:w="5000" w:type="pct"/>
            <w:gridSpan w:val="7"/>
            <w:shd w:val="clear" w:color="auto" w:fill="D7CEE5" w:themeFill="accent5" w:themeFillTint="66"/>
            <w:vAlign w:val="center"/>
          </w:tcPr>
          <w:p w14:paraId="1DAEB3A8" w14:textId="77777777" w:rsidR="00786441" w:rsidRPr="006C3DAF" w:rsidRDefault="00786441">
            <w:pPr>
              <w:pStyle w:val="Heading4"/>
              <w:rPr>
                <w:rFonts w:asciiTheme="minorHAnsi" w:hAnsiTheme="minorHAnsi"/>
              </w:rPr>
            </w:pPr>
            <w:r w:rsidRPr="006C3DAF">
              <w:rPr>
                <w:rFonts w:asciiTheme="minorHAnsi" w:hAnsiTheme="minorHAnsi"/>
              </w:rPr>
              <w:t>Principal Information</w:t>
            </w:r>
          </w:p>
        </w:tc>
      </w:tr>
      <w:tr w:rsidR="00786441" w:rsidRPr="006C3DAF" w14:paraId="551BE64D" w14:textId="77777777" w:rsidTr="008A1F6E">
        <w:trPr>
          <w:trHeight w:val="288"/>
          <w:jc w:val="center"/>
        </w:trPr>
        <w:tc>
          <w:tcPr>
            <w:tcW w:w="538" w:type="pct"/>
            <w:shd w:val="clear" w:color="auto" w:fill="F2F2F2" w:themeFill="background1" w:themeFillShade="F2"/>
            <w:vAlign w:val="center"/>
          </w:tcPr>
          <w:p w14:paraId="6D9F2A72" w14:textId="77777777" w:rsidR="00786441" w:rsidRPr="006C3DAF" w:rsidRDefault="00786441">
            <w:pPr>
              <w:rPr>
                <w:rFonts w:cs="Arial"/>
                <w:b/>
              </w:rPr>
            </w:pPr>
            <w:r w:rsidRPr="006C3DAF">
              <w:rPr>
                <w:rFonts w:cs="Arial"/>
                <w:b/>
              </w:rPr>
              <w:t>Name:</w:t>
            </w:r>
          </w:p>
        </w:tc>
        <w:tc>
          <w:tcPr>
            <w:tcW w:w="4462" w:type="pct"/>
            <w:gridSpan w:val="6"/>
            <w:shd w:val="clear" w:color="auto" w:fill="auto"/>
            <w:vAlign w:val="center"/>
          </w:tcPr>
          <w:p w14:paraId="0E2C5094" w14:textId="77777777" w:rsidR="00786441" w:rsidRPr="006C3DAF" w:rsidRDefault="00786441">
            <w:pPr>
              <w:rPr>
                <w:rFonts w:cs="Arial"/>
              </w:rPr>
            </w:pPr>
          </w:p>
        </w:tc>
      </w:tr>
      <w:tr w:rsidR="00786441" w:rsidRPr="006C3DAF" w14:paraId="1935AB11" w14:textId="77777777" w:rsidTr="008A1F6E">
        <w:trPr>
          <w:trHeight w:val="288"/>
          <w:jc w:val="center"/>
        </w:trPr>
        <w:tc>
          <w:tcPr>
            <w:tcW w:w="538" w:type="pct"/>
            <w:shd w:val="clear" w:color="auto" w:fill="F2F2F2" w:themeFill="background1" w:themeFillShade="F2"/>
            <w:vAlign w:val="center"/>
          </w:tcPr>
          <w:p w14:paraId="2A5EFC14" w14:textId="77777777" w:rsidR="00786441" w:rsidRPr="006C3DAF" w:rsidRDefault="00786441">
            <w:pPr>
              <w:rPr>
                <w:rFonts w:cs="Arial"/>
                <w:b/>
              </w:rPr>
            </w:pPr>
            <w:r w:rsidRPr="006C3DAF">
              <w:rPr>
                <w:rFonts w:cs="Arial"/>
                <w:b/>
              </w:rPr>
              <w:t>Telephone:</w:t>
            </w:r>
          </w:p>
        </w:tc>
        <w:tc>
          <w:tcPr>
            <w:tcW w:w="2120" w:type="pct"/>
            <w:gridSpan w:val="2"/>
            <w:shd w:val="clear" w:color="auto" w:fill="auto"/>
            <w:vAlign w:val="center"/>
          </w:tcPr>
          <w:p w14:paraId="18F95885" w14:textId="77777777" w:rsidR="00786441" w:rsidRPr="006C3DAF" w:rsidRDefault="00786441">
            <w:pPr>
              <w:rPr>
                <w:rFonts w:cs="Arial"/>
              </w:rPr>
            </w:pPr>
          </w:p>
        </w:tc>
        <w:tc>
          <w:tcPr>
            <w:tcW w:w="372" w:type="pct"/>
            <w:shd w:val="clear" w:color="auto" w:fill="F2F2F2" w:themeFill="background1" w:themeFillShade="F2"/>
            <w:vAlign w:val="center"/>
          </w:tcPr>
          <w:p w14:paraId="30C5A435" w14:textId="77777777" w:rsidR="00786441" w:rsidRPr="006C3DAF" w:rsidRDefault="00786441">
            <w:pPr>
              <w:rPr>
                <w:rFonts w:cs="Arial"/>
                <w:b/>
              </w:rPr>
            </w:pPr>
            <w:r w:rsidRPr="006C3DAF">
              <w:rPr>
                <w:rFonts w:cs="Arial"/>
                <w:b/>
              </w:rPr>
              <w:t>E-mail:</w:t>
            </w:r>
          </w:p>
        </w:tc>
        <w:tc>
          <w:tcPr>
            <w:tcW w:w="1970" w:type="pct"/>
            <w:gridSpan w:val="3"/>
            <w:shd w:val="clear" w:color="auto" w:fill="auto"/>
            <w:vAlign w:val="center"/>
          </w:tcPr>
          <w:p w14:paraId="29396071" w14:textId="77777777" w:rsidR="00786441" w:rsidRPr="006C3DAF" w:rsidRDefault="00786441">
            <w:pPr>
              <w:rPr>
                <w:rFonts w:cs="Arial"/>
              </w:rPr>
            </w:pPr>
          </w:p>
        </w:tc>
      </w:tr>
    </w:tbl>
    <w:p w14:paraId="3AF060C0" w14:textId="77777777" w:rsidR="00786441" w:rsidRPr="006C3DAF" w:rsidRDefault="00786441" w:rsidP="007864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884"/>
        <w:gridCol w:w="8906"/>
      </w:tblGrid>
      <w:tr w:rsidR="00786441" w:rsidRPr="006C3DAF" w14:paraId="03BCBDF0" w14:textId="77777777">
        <w:trPr>
          <w:trHeight w:val="288"/>
        </w:trPr>
        <w:tc>
          <w:tcPr>
            <w:tcW w:w="5000" w:type="pct"/>
            <w:gridSpan w:val="2"/>
            <w:shd w:val="clear" w:color="auto" w:fill="ECD3DB" w:themeFill="accent4" w:themeFillTint="66"/>
            <w:vAlign w:val="center"/>
          </w:tcPr>
          <w:p w14:paraId="32BC7AB8" w14:textId="77777777" w:rsidR="00786441" w:rsidRPr="00A91BB2" w:rsidRDefault="00786441">
            <w:pPr>
              <w:contextualSpacing w:val="0"/>
              <w:jc w:val="center"/>
              <w:rPr>
                <w:b/>
                <w:bCs/>
                <w:highlight w:val="yellow"/>
              </w:rPr>
            </w:pPr>
            <w:r w:rsidRPr="00EA53EB">
              <w:rPr>
                <w:b/>
              </w:rPr>
              <w:t>Additional School-Level Information</w:t>
            </w:r>
          </w:p>
        </w:tc>
      </w:tr>
      <w:tr w:rsidR="00786441" w:rsidRPr="006C3DAF" w14:paraId="135DADB7" w14:textId="77777777">
        <w:trPr>
          <w:trHeight w:val="288"/>
        </w:trPr>
        <w:tc>
          <w:tcPr>
            <w:tcW w:w="873" w:type="pct"/>
            <w:shd w:val="clear" w:color="auto" w:fill="F2F2F2" w:themeFill="background1" w:themeFillShade="F2"/>
            <w:vAlign w:val="center"/>
          </w:tcPr>
          <w:p w14:paraId="7ACF5289" w14:textId="77777777" w:rsidR="00786441" w:rsidRPr="006C3DAF" w:rsidRDefault="00786441">
            <w:pPr>
              <w:contextualSpacing w:val="0"/>
              <w:rPr>
                <w:b/>
                <w:bCs/>
              </w:rPr>
            </w:pPr>
            <w:r w:rsidRPr="006C3DAF">
              <w:rPr>
                <w:b/>
                <w:bCs/>
              </w:rPr>
              <w:t>This school will:</w:t>
            </w:r>
          </w:p>
        </w:tc>
        <w:tc>
          <w:tcPr>
            <w:tcW w:w="4127" w:type="pct"/>
            <w:shd w:val="clear" w:color="auto" w:fill="auto"/>
          </w:tcPr>
          <w:p w14:paraId="7E9E545E" w14:textId="418FFFB5" w:rsidR="00786441" w:rsidRPr="00EA53EB" w:rsidRDefault="00000000">
            <w:pPr>
              <w:contextualSpacing w:val="0"/>
            </w:pPr>
            <w:sdt>
              <w:sdtPr>
                <w:id w:val="1000464941"/>
                <w14:checkbox>
                  <w14:checked w14:val="0"/>
                  <w14:checkedState w14:val="2612" w14:font="MS Gothic"/>
                  <w14:uncheckedState w14:val="2610" w14:font="MS Gothic"/>
                </w14:checkbox>
              </w:sdtPr>
              <w:sdtContent>
                <w:r w:rsidR="00A51070" w:rsidRPr="00EA53EB">
                  <w:rPr>
                    <w:rFonts w:ascii="MS Gothic" w:eastAsia="MS Gothic" w:hAnsi="MS Gothic" w:hint="eastAsia"/>
                  </w:rPr>
                  <w:t>☐</w:t>
                </w:r>
              </w:sdtContent>
            </w:sdt>
            <w:r w:rsidR="00786441" w:rsidRPr="00EA53EB">
              <w:tab/>
              <w:t>Participate in the ELAT Project through Amplify</w:t>
            </w:r>
          </w:p>
          <w:p w14:paraId="713EDAD2" w14:textId="7BD7C58A" w:rsidR="00786441" w:rsidRPr="00EA53EB" w:rsidRDefault="00786441">
            <w:pPr>
              <w:contextualSpacing w:val="0"/>
            </w:pPr>
            <w:r w:rsidRPr="00EA53EB">
              <w:tab/>
            </w:r>
            <w:r w:rsidRPr="00EA53EB">
              <w:tab/>
            </w:r>
          </w:p>
        </w:tc>
      </w:tr>
      <w:tr w:rsidR="00DF30B0" w:rsidRPr="006C3DAF" w14:paraId="78A3E9E3" w14:textId="77777777" w:rsidTr="00F93C36">
        <w:trPr>
          <w:trHeight w:val="288"/>
        </w:trPr>
        <w:tc>
          <w:tcPr>
            <w:tcW w:w="5000" w:type="pct"/>
            <w:gridSpan w:val="2"/>
            <w:tcBorders>
              <w:bottom w:val="single" w:sz="4" w:space="0" w:color="auto"/>
            </w:tcBorders>
            <w:shd w:val="clear" w:color="auto" w:fill="F2F2F2" w:themeFill="background1" w:themeFillShade="F2"/>
          </w:tcPr>
          <w:p w14:paraId="558CFB90" w14:textId="7981539F" w:rsidR="00DF30B0" w:rsidRDefault="00BC3C7B">
            <w:pPr>
              <w:contextualSpacing w:val="0"/>
              <w:rPr>
                <w:b/>
                <w:bCs/>
              </w:rPr>
            </w:pPr>
            <w:r>
              <w:rPr>
                <w:b/>
                <w:bCs/>
              </w:rPr>
              <w:t xml:space="preserve">The CDE will collect </w:t>
            </w:r>
            <w:r w:rsidR="008A1F6E">
              <w:rPr>
                <w:b/>
                <w:bCs/>
              </w:rPr>
              <w:t xml:space="preserve">school and district level </w:t>
            </w:r>
            <w:r>
              <w:rPr>
                <w:b/>
                <w:bCs/>
              </w:rPr>
              <w:t>data for applicant</w:t>
            </w:r>
            <w:r w:rsidR="00495797">
              <w:rPr>
                <w:b/>
                <w:bCs/>
              </w:rPr>
              <w:t>s</w:t>
            </w:r>
            <w:r>
              <w:rPr>
                <w:b/>
                <w:bCs/>
              </w:rPr>
              <w:t xml:space="preserve"> </w:t>
            </w:r>
            <w:r w:rsidR="000625B7">
              <w:rPr>
                <w:b/>
                <w:bCs/>
              </w:rPr>
              <w:t>through t</w:t>
            </w:r>
            <w:r>
              <w:rPr>
                <w:b/>
                <w:bCs/>
              </w:rPr>
              <w:t xml:space="preserve">he following </w:t>
            </w:r>
            <w:r w:rsidR="00495797">
              <w:rPr>
                <w:b/>
                <w:bCs/>
              </w:rPr>
              <w:t>CDE Data C</w:t>
            </w:r>
            <w:r>
              <w:rPr>
                <w:b/>
                <w:bCs/>
              </w:rPr>
              <w:t>ollections:</w:t>
            </w:r>
          </w:p>
          <w:p w14:paraId="1827DEAF" w14:textId="0BF627D6" w:rsidR="00EC6481" w:rsidRPr="00647E22" w:rsidRDefault="00BC3C7B" w:rsidP="00872B43">
            <w:pPr>
              <w:pStyle w:val="ListParagraph"/>
              <w:numPr>
                <w:ilvl w:val="0"/>
                <w:numId w:val="27"/>
              </w:numPr>
              <w:contextualSpacing w:val="0"/>
            </w:pPr>
            <w:r w:rsidRPr="00647E22">
              <w:t>READ Spring Assessment</w:t>
            </w:r>
            <w:r w:rsidR="0044281D" w:rsidRPr="00647E22">
              <w:t xml:space="preserve"> (</w:t>
            </w:r>
            <w:r w:rsidR="00EC6481" w:rsidRPr="00647E22">
              <w:t xml:space="preserve">Percentage of K-3 students determined to have </w:t>
            </w:r>
            <w:r w:rsidR="00A47BD6" w:rsidRPr="00647E22">
              <w:t>an</w:t>
            </w:r>
            <w:r w:rsidR="00EC6481" w:rsidRPr="00647E22">
              <w:t xml:space="preserve"> SRD)</w:t>
            </w:r>
          </w:p>
          <w:p w14:paraId="6060B245" w14:textId="02EAB533" w:rsidR="00BC3C7B" w:rsidRPr="00C54586" w:rsidRDefault="00F138FA" w:rsidP="00872B43">
            <w:pPr>
              <w:pStyle w:val="ListParagraph"/>
              <w:numPr>
                <w:ilvl w:val="0"/>
                <w:numId w:val="27"/>
              </w:numPr>
              <w:contextualSpacing w:val="0"/>
            </w:pPr>
            <w:r w:rsidRPr="00647E22">
              <w:t xml:space="preserve">READ </w:t>
            </w:r>
            <w:r w:rsidR="00F128EC" w:rsidRPr="00647E22">
              <w:t>Literacy Programs</w:t>
            </w:r>
            <w:r w:rsidR="002064FE" w:rsidRPr="00647E22">
              <w:t xml:space="preserve"> &amp; Assessment (</w:t>
            </w:r>
            <w:r w:rsidR="00374DDC" w:rsidRPr="00647E22">
              <w:t>The school’s interim and diagnostic assessments and the core, supplemental, and intervention programming)</w:t>
            </w:r>
            <w:r w:rsidR="00BC3C7B" w:rsidRPr="00647E22">
              <w:t xml:space="preserve"> </w:t>
            </w:r>
          </w:p>
        </w:tc>
      </w:tr>
      <w:tr w:rsidR="00786441" w:rsidRPr="006C3DAF" w14:paraId="6119F8D7" w14:textId="77777777" w:rsidTr="00495797">
        <w:trPr>
          <w:trHeight w:val="288"/>
        </w:trPr>
        <w:tc>
          <w:tcPr>
            <w:tcW w:w="5000" w:type="pct"/>
            <w:gridSpan w:val="2"/>
            <w:tcBorders>
              <w:bottom w:val="single" w:sz="4" w:space="0" w:color="auto"/>
            </w:tcBorders>
            <w:shd w:val="clear" w:color="auto" w:fill="F2F2F2" w:themeFill="background1" w:themeFillShade="F2"/>
          </w:tcPr>
          <w:p w14:paraId="0BDE100A" w14:textId="7D62EAF8" w:rsidR="00786441" w:rsidRPr="006C3DAF" w:rsidRDefault="00786441">
            <w:pPr>
              <w:contextualSpacing w:val="0"/>
              <w:rPr>
                <w:b/>
              </w:rPr>
            </w:pPr>
          </w:p>
        </w:tc>
      </w:tr>
    </w:tbl>
    <w:p w14:paraId="67C9B09F" w14:textId="77777777" w:rsidR="00786441" w:rsidRPr="006C3DAF" w:rsidRDefault="00786441" w:rsidP="00786441">
      <w:pPr>
        <w:contextualSpacing w:val="0"/>
      </w:pPr>
    </w:p>
    <w:p w14:paraId="4814BA9D" w14:textId="77777777" w:rsidR="00786441" w:rsidRDefault="00786441" w:rsidP="008A1F6E">
      <w:pPr>
        <w:jc w:val="center"/>
        <w:sectPr w:rsidR="00786441" w:rsidSect="00410609">
          <w:pgSz w:w="12240" w:h="15840"/>
          <w:pgMar w:top="720" w:right="720" w:bottom="720" w:left="720" w:header="432" w:footer="432" w:gutter="0"/>
          <w:cols w:space="720"/>
          <w:titlePg/>
          <w:docGrid w:linePitch="360"/>
        </w:sectPr>
      </w:pPr>
    </w:p>
    <w:p w14:paraId="71C7B81E" w14:textId="272B1D03" w:rsidR="00E72B38" w:rsidRPr="006B7161" w:rsidRDefault="00504BF1" w:rsidP="006B7161">
      <w:pPr>
        <w:pBdr>
          <w:bottom w:val="single" w:sz="4" w:space="1" w:color="auto"/>
        </w:pBdr>
        <w:rPr>
          <w:b/>
          <w:bCs/>
          <w:sz w:val="28"/>
          <w:szCs w:val="28"/>
        </w:rPr>
      </w:pPr>
      <w:r>
        <w:rPr>
          <w:b/>
          <w:bCs/>
          <w:sz w:val="28"/>
          <w:szCs w:val="28"/>
        </w:rPr>
        <w:lastRenderedPageBreak/>
        <w:t xml:space="preserve">Part I </w:t>
      </w:r>
      <w:r w:rsidR="004064E2">
        <w:rPr>
          <w:b/>
          <w:bCs/>
          <w:sz w:val="28"/>
          <w:szCs w:val="28"/>
        </w:rPr>
        <w:t>C</w:t>
      </w:r>
      <w:r>
        <w:rPr>
          <w:b/>
          <w:bCs/>
          <w:sz w:val="28"/>
          <w:szCs w:val="28"/>
        </w:rPr>
        <w:t xml:space="preserve">: </w:t>
      </w:r>
      <w:r w:rsidR="00E72B38" w:rsidRPr="006B7161">
        <w:rPr>
          <w:b/>
          <w:bCs/>
          <w:sz w:val="28"/>
          <w:szCs w:val="28"/>
        </w:rPr>
        <w:t>Program Assurances</w:t>
      </w:r>
      <w:bookmarkEnd w:id="30"/>
      <w:bookmarkEnd w:id="31"/>
    </w:p>
    <w:p w14:paraId="13DE20A3" w14:textId="2E185201" w:rsidR="005F4715" w:rsidRDefault="005F4715" w:rsidP="005F4715">
      <w:pPr>
        <w:jc w:val="center"/>
        <w:textAlignment w:val="baseline"/>
        <w:rPr>
          <w:rFonts w:eastAsia="Times New Roman" w:cs="Calibri"/>
          <w:b/>
          <w:bCs/>
          <w:color w:val="262626"/>
          <w:kern w:val="0"/>
        </w:rPr>
      </w:pPr>
      <w:r w:rsidRPr="009C7793">
        <w:rPr>
          <w:rFonts w:eastAsia="Times New Roman" w:cs="Calibri"/>
          <w:b/>
          <w:bCs/>
          <w:color w:val="262626"/>
          <w:kern w:val="0"/>
        </w:rPr>
        <w:t>Applicants will agree to the below Assurances within the</w:t>
      </w:r>
      <w:r w:rsidR="0037593A">
        <w:rPr>
          <w:rFonts w:eastAsia="Times New Roman" w:cs="Calibri"/>
          <w:b/>
          <w:bCs/>
          <w:color w:val="262626"/>
          <w:kern w:val="0"/>
        </w:rPr>
        <w:t xml:space="preserve"> </w:t>
      </w:r>
      <w:r w:rsidR="0037593A" w:rsidRPr="00691F28">
        <w:rPr>
          <w:rFonts w:eastAsia="Times New Roman" w:cs="Calibri"/>
          <w:b/>
          <w:bCs/>
          <w:color w:val="262626"/>
          <w:kern w:val="0"/>
        </w:rPr>
        <w:t>Comprehensive Early Literacy Grant</w:t>
      </w:r>
      <w:r w:rsidR="0037593A">
        <w:rPr>
          <w:rFonts w:eastAsia="Times New Roman" w:cs="Calibri"/>
          <w:b/>
          <w:bCs/>
          <w:color w:val="262626"/>
          <w:kern w:val="0"/>
        </w:rPr>
        <w:t xml:space="preserve"> </w:t>
      </w:r>
      <w:r w:rsidRPr="009C7793">
        <w:rPr>
          <w:rFonts w:eastAsia="Times New Roman" w:cs="Calibri"/>
          <w:b/>
          <w:bCs/>
          <w:color w:val="262626"/>
          <w:kern w:val="0"/>
        </w:rPr>
        <w:t>application in GAINS.</w:t>
      </w:r>
    </w:p>
    <w:p w14:paraId="4B96C4E3" w14:textId="77777777" w:rsidR="005F4715" w:rsidRPr="009C7793" w:rsidRDefault="005F4715" w:rsidP="005F4715">
      <w:pPr>
        <w:jc w:val="center"/>
        <w:textAlignment w:val="baseline"/>
        <w:rPr>
          <w:rFonts w:eastAsia="Times New Roman" w:cs="Calibri"/>
          <w:b/>
          <w:bCs/>
          <w:color w:val="262626"/>
          <w:kern w:val="0"/>
        </w:rPr>
      </w:pPr>
      <w:r w:rsidRPr="009C7793">
        <w:rPr>
          <w:rFonts w:eastAsia="Times New Roman" w:cs="Calibri"/>
          <w:b/>
          <w:bCs/>
          <w:color w:val="262626"/>
          <w:kern w:val="0"/>
        </w:rPr>
        <w:t>An upload of this document is not required.</w:t>
      </w:r>
    </w:p>
    <w:p w14:paraId="27D1398B" w14:textId="77777777" w:rsidR="004D47D3" w:rsidRDefault="004D47D3" w:rsidP="00417633">
      <w:pPr>
        <w:rPr>
          <w:rFonts w:cstheme="minorHAnsi"/>
          <w:kern w:val="2"/>
        </w:rPr>
      </w:pPr>
    </w:p>
    <w:p w14:paraId="0F6EF780" w14:textId="12EE7076" w:rsidR="005F4715" w:rsidRPr="005F4715" w:rsidRDefault="005F4715" w:rsidP="00417633">
      <w:pPr>
        <w:rPr>
          <w:rFonts w:eastAsia="Times New Roman" w:cs="Calibri"/>
          <w:color w:val="262626"/>
          <w:kern w:val="0"/>
        </w:rPr>
      </w:pPr>
      <w:r>
        <w:rPr>
          <w:rFonts w:eastAsia="Times New Roman" w:cs="Calibri"/>
          <w:color w:val="262626"/>
          <w:kern w:val="0"/>
        </w:rPr>
        <w:t xml:space="preserve">The applicant </w:t>
      </w:r>
      <w:r w:rsidRPr="001F6C62">
        <w:rPr>
          <w:rFonts w:eastAsia="Times New Roman" w:cs="Calibri"/>
          <w:color w:val="262626"/>
          <w:kern w:val="0"/>
        </w:rPr>
        <w:t>hereby applies for and, if awarded, accepts the state funds requested in this application.</w:t>
      </w:r>
      <w:r>
        <w:rPr>
          <w:rFonts w:eastAsia="Times New Roman" w:cs="Calibri"/>
          <w:color w:val="262626"/>
          <w:kern w:val="0"/>
        </w:rPr>
        <w:t xml:space="preserve"> </w:t>
      </w:r>
      <w:r w:rsidRPr="001F6C62">
        <w:rPr>
          <w:rFonts w:eastAsia="Times New Roman" w:cs="Calibri"/>
          <w:color w:val="262626"/>
          <w:kern w:val="0"/>
        </w:rPr>
        <w:t xml:space="preserve">In consideration of the receipt of these grant funds, the </w:t>
      </w:r>
      <w:r>
        <w:rPr>
          <w:rFonts w:eastAsia="Times New Roman" w:cs="Calibri"/>
          <w:color w:val="262626"/>
          <w:kern w:val="0"/>
        </w:rPr>
        <w:t>applicant</w:t>
      </w:r>
      <w:r w:rsidRPr="001F6C62">
        <w:rPr>
          <w:rFonts w:eastAsia="Times New Roman" w:cs="Calibri"/>
          <w:color w:val="262626"/>
          <w:kern w:val="0"/>
        </w:rPr>
        <w:t xml:space="preserve"> agrees that the General Assurances form for all state funds and the terms therein are specifically incorporated by reference in this application. The </w:t>
      </w:r>
      <w:r>
        <w:rPr>
          <w:rFonts w:eastAsia="Times New Roman" w:cs="Calibri"/>
          <w:color w:val="262626"/>
          <w:kern w:val="0"/>
        </w:rPr>
        <w:t>applicant</w:t>
      </w:r>
      <w:r w:rsidRPr="001F6C62">
        <w:rPr>
          <w:rFonts w:eastAsia="Times New Roman" w:cs="Calibri"/>
          <w:color w:val="262626"/>
          <w:kern w:val="0"/>
        </w:rPr>
        <w:t xml:space="preserve"> also certifies that all program and pertinent administrative requirements will be met. In addition, grantees that accept </w:t>
      </w:r>
      <w:r w:rsidR="00691F28">
        <w:t>Comprehensive Early Literacy Grant</w:t>
      </w:r>
      <w:r>
        <w:t xml:space="preserve"> </w:t>
      </w:r>
      <w:r w:rsidRPr="001F6C62">
        <w:rPr>
          <w:rFonts w:eastAsia="Times New Roman" w:cs="Calibri"/>
          <w:color w:val="262626"/>
          <w:kern w:val="0"/>
        </w:rPr>
        <w:t>funding agree to the following assurances:</w:t>
      </w:r>
    </w:p>
    <w:p w14:paraId="062EE2E8" w14:textId="77777777" w:rsidR="005F4715" w:rsidRPr="00D934F8" w:rsidRDefault="005F4715" w:rsidP="00417633">
      <w:pPr>
        <w:rPr>
          <w:rFonts w:cstheme="minorHAnsi"/>
          <w:kern w:val="2"/>
        </w:rPr>
      </w:pPr>
    </w:p>
    <w:p w14:paraId="209960B7" w14:textId="13ED621F" w:rsidR="004D47D3" w:rsidRPr="00107FCB" w:rsidRDefault="004D47D3" w:rsidP="0021137F">
      <w:pPr>
        <w:pStyle w:val="ListParagraph"/>
        <w:numPr>
          <w:ilvl w:val="0"/>
          <w:numId w:val="2"/>
        </w:numPr>
        <w:suppressAutoHyphens/>
        <w:rPr>
          <w:rFonts w:cstheme="minorHAnsi"/>
          <w:kern w:val="2"/>
        </w:rPr>
      </w:pPr>
      <w:r w:rsidRPr="00107FCB">
        <w:rPr>
          <w:rFonts w:cstheme="minorHAnsi"/>
          <w:kern w:val="2"/>
        </w:rPr>
        <w:t xml:space="preserve">The grantee will annually provide the Colorado Department of </w:t>
      </w:r>
      <w:proofErr w:type="gramStart"/>
      <w:r w:rsidRPr="00107FCB">
        <w:rPr>
          <w:rFonts w:cstheme="minorHAnsi"/>
          <w:kern w:val="2"/>
        </w:rPr>
        <w:t>Education</w:t>
      </w:r>
      <w:proofErr w:type="gramEnd"/>
      <w:r w:rsidRPr="00107FCB">
        <w:rPr>
          <w:rFonts w:cstheme="minorHAnsi"/>
          <w:kern w:val="2"/>
        </w:rPr>
        <w:t xml:space="preserve"> the evaluation information required in the Mid-Year Report (</w:t>
      </w:r>
      <w:r w:rsidR="00406528" w:rsidRPr="00107FCB">
        <w:rPr>
          <w:rFonts w:cstheme="minorHAnsi"/>
          <w:b/>
          <w:kern w:val="2"/>
        </w:rPr>
        <w:t xml:space="preserve">Appendix </w:t>
      </w:r>
      <w:r w:rsidR="00AF2352" w:rsidRPr="00107FCB">
        <w:rPr>
          <w:rFonts w:cstheme="minorHAnsi"/>
          <w:b/>
          <w:kern w:val="2"/>
        </w:rPr>
        <w:t>A</w:t>
      </w:r>
      <w:r w:rsidRPr="00107FCB">
        <w:rPr>
          <w:rFonts w:cstheme="minorHAnsi"/>
          <w:kern w:val="2"/>
        </w:rPr>
        <w:t>) and the End-of-Year Report (</w:t>
      </w:r>
      <w:r w:rsidR="007A588B" w:rsidRPr="00107FCB">
        <w:rPr>
          <w:rFonts w:cstheme="minorHAnsi"/>
          <w:b/>
          <w:kern w:val="2"/>
        </w:rPr>
        <w:t>A</w:t>
      </w:r>
      <w:r w:rsidR="00406528" w:rsidRPr="00107FCB">
        <w:rPr>
          <w:rFonts w:cstheme="minorHAnsi"/>
          <w:b/>
          <w:kern w:val="2"/>
        </w:rPr>
        <w:t>ppendix</w:t>
      </w:r>
      <w:r w:rsidR="007A588B" w:rsidRPr="00107FCB">
        <w:rPr>
          <w:rFonts w:cstheme="minorHAnsi"/>
          <w:b/>
          <w:kern w:val="2"/>
        </w:rPr>
        <w:t xml:space="preserve"> </w:t>
      </w:r>
      <w:r w:rsidR="00AF2352" w:rsidRPr="00107FCB">
        <w:rPr>
          <w:rFonts w:cstheme="minorHAnsi"/>
          <w:b/>
          <w:kern w:val="2"/>
        </w:rPr>
        <w:t>B</w:t>
      </w:r>
      <w:r w:rsidRPr="00107FCB">
        <w:rPr>
          <w:rFonts w:cstheme="minorHAnsi"/>
          <w:kern w:val="2"/>
        </w:rPr>
        <w:t xml:space="preserve">) </w:t>
      </w:r>
      <w:r w:rsidR="007A588B" w:rsidRPr="00107FCB">
        <w:rPr>
          <w:rFonts w:cstheme="minorHAnsi"/>
          <w:kern w:val="2"/>
        </w:rPr>
        <w:t xml:space="preserve">of the Request for </w:t>
      </w:r>
      <w:r w:rsidR="00FB4701" w:rsidRPr="00107FCB">
        <w:rPr>
          <w:rFonts w:cstheme="minorHAnsi"/>
          <w:kern w:val="2"/>
        </w:rPr>
        <w:t>Applications</w:t>
      </w:r>
      <w:r w:rsidRPr="00107FCB">
        <w:rPr>
          <w:rFonts w:cstheme="minorHAnsi"/>
          <w:kern w:val="2"/>
        </w:rPr>
        <w:t>.</w:t>
      </w:r>
    </w:p>
    <w:p w14:paraId="37201071" w14:textId="1374E555" w:rsidR="004D47D3" w:rsidRPr="00D46877" w:rsidRDefault="004D47D3" w:rsidP="0021137F">
      <w:pPr>
        <w:pStyle w:val="ListParagraph"/>
        <w:numPr>
          <w:ilvl w:val="0"/>
          <w:numId w:val="2"/>
        </w:numPr>
        <w:suppressAutoHyphens/>
        <w:rPr>
          <w:kern w:val="2"/>
        </w:rPr>
      </w:pPr>
      <w:r w:rsidRPr="3186275B">
        <w:rPr>
          <w:kern w:val="2"/>
        </w:rPr>
        <w:t>The grantee will work with and provi</w:t>
      </w:r>
      <w:r w:rsidR="007A588B" w:rsidRPr="3186275B">
        <w:rPr>
          <w:kern w:val="2"/>
        </w:rPr>
        <w:t>de requested data to CDE for</w:t>
      </w:r>
      <w:r w:rsidR="00B05C34">
        <w:rPr>
          <w:kern w:val="2"/>
        </w:rPr>
        <w:t xml:space="preserve"> Comprehensive </w:t>
      </w:r>
      <w:r w:rsidR="00AA1065">
        <w:rPr>
          <w:kern w:val="2"/>
        </w:rPr>
        <w:t>ELG Cohort 7</w:t>
      </w:r>
      <w:r w:rsidRPr="3186275B">
        <w:rPr>
          <w:kern w:val="2"/>
        </w:rPr>
        <w:t xml:space="preserve"> within the time frames specified.</w:t>
      </w:r>
    </w:p>
    <w:p w14:paraId="64238F39" w14:textId="77777777" w:rsidR="004D47D3" w:rsidRPr="00D46877" w:rsidRDefault="004D47D3" w:rsidP="0021137F">
      <w:pPr>
        <w:pStyle w:val="ListParagraph"/>
        <w:numPr>
          <w:ilvl w:val="0"/>
          <w:numId w:val="2"/>
        </w:numPr>
        <w:suppressAutoHyphens/>
        <w:rPr>
          <w:rFonts w:cstheme="minorHAnsi"/>
          <w:kern w:val="2"/>
        </w:rPr>
      </w:pPr>
      <w:r w:rsidRPr="00D46877">
        <w:rPr>
          <w:rFonts w:cstheme="minorHAnsi"/>
          <w:kern w:val="2"/>
        </w:rPr>
        <w:t>The grantee will not discriminate against anyone regarding race, gender, national origin, color, disability, or age.</w:t>
      </w:r>
    </w:p>
    <w:p w14:paraId="433A652F" w14:textId="1E919255" w:rsidR="004D47D3" w:rsidRPr="00D46877" w:rsidRDefault="002A63C1" w:rsidP="0021137F">
      <w:pPr>
        <w:pStyle w:val="ListParagraph"/>
        <w:numPr>
          <w:ilvl w:val="0"/>
          <w:numId w:val="2"/>
        </w:numPr>
        <w:suppressAutoHyphens/>
        <w:rPr>
          <w:kern w:val="2"/>
        </w:rPr>
      </w:pPr>
      <w:r w:rsidRPr="1B552D6B">
        <w:rPr>
          <w:kern w:val="2"/>
        </w:rPr>
        <w:t>F</w:t>
      </w:r>
      <w:r w:rsidR="004D47D3" w:rsidRPr="1B552D6B">
        <w:rPr>
          <w:kern w:val="2"/>
        </w:rPr>
        <w:t xml:space="preserve">unds will be used to supplement and not supplant any funds currently being used to provide </w:t>
      </w:r>
      <w:r w:rsidR="00246587">
        <w:rPr>
          <w:kern w:val="2"/>
        </w:rPr>
        <w:t xml:space="preserve">literacy </w:t>
      </w:r>
      <w:r w:rsidR="004D47D3" w:rsidRPr="1B552D6B">
        <w:rPr>
          <w:kern w:val="2"/>
        </w:rPr>
        <w:t>services and grant dollars will be administered by the appropriate fiscal agent.</w:t>
      </w:r>
    </w:p>
    <w:p w14:paraId="32488FFF" w14:textId="272AC661" w:rsidR="004D47D3" w:rsidRPr="00D46877" w:rsidRDefault="002A63C1" w:rsidP="0021137F">
      <w:pPr>
        <w:pStyle w:val="ListParagraph"/>
        <w:numPr>
          <w:ilvl w:val="0"/>
          <w:numId w:val="2"/>
        </w:numPr>
        <w:suppressAutoHyphens/>
        <w:rPr>
          <w:rFonts w:cstheme="minorHAnsi"/>
          <w:kern w:val="2"/>
        </w:rPr>
      </w:pPr>
      <w:r w:rsidRPr="00D46877">
        <w:rPr>
          <w:rFonts w:cstheme="minorHAnsi"/>
          <w:kern w:val="2"/>
        </w:rPr>
        <w:t>F</w:t>
      </w:r>
      <w:r w:rsidR="004D47D3" w:rsidRPr="00D46877">
        <w:rPr>
          <w:rFonts w:cstheme="minorHAnsi"/>
          <w:kern w:val="2"/>
        </w:rPr>
        <w:t>unded projects will maintain appropriate fiscal and program records and fiscal audits of this program will be conducted by the grantees as a part of their regular audits.</w:t>
      </w:r>
    </w:p>
    <w:p w14:paraId="24C8EDE6" w14:textId="4E0F0D48" w:rsidR="004D47D3" w:rsidRPr="00FC52BE" w:rsidRDefault="00A015A8" w:rsidP="00A015A8">
      <w:pPr>
        <w:numPr>
          <w:ilvl w:val="0"/>
          <w:numId w:val="2"/>
        </w:numPr>
        <w:contextualSpacing w:val="0"/>
        <w:textAlignment w:val="baseline"/>
        <w:rPr>
          <w:rFonts w:eastAsia="Times New Roman" w:cstheme="minorHAnsi"/>
          <w:color w:val="000000"/>
        </w:rPr>
      </w:pPr>
      <w:proofErr w:type="gramStart"/>
      <w:r w:rsidRPr="00FC52BE">
        <w:rPr>
          <w:rFonts w:eastAsia="Times New Roman" w:cstheme="minorHAnsi"/>
          <w:color w:val="000000"/>
        </w:rPr>
        <w:t>Grantee</w:t>
      </w:r>
      <w:proofErr w:type="gramEnd"/>
      <w:r w:rsidRPr="00FC52BE">
        <w:rPr>
          <w:rFonts w:eastAsia="Times New Roman" w:cstheme="minorHAnsi"/>
          <w:color w:val="000000"/>
        </w:rPr>
        <w:t xml:space="preserve"> will ensure all funds are expended in accordance with allowable expenditures.</w:t>
      </w:r>
      <w:r w:rsidR="00EA4BC3" w:rsidRPr="00FC52BE">
        <w:rPr>
          <w:rFonts w:eastAsia="Times New Roman" w:cstheme="minorHAnsi"/>
          <w:color w:val="000000"/>
        </w:rPr>
        <w:t xml:space="preserve"> </w:t>
      </w:r>
      <w:r w:rsidR="002A63C1" w:rsidRPr="00D46877">
        <w:rPr>
          <w:rFonts w:cstheme="minorHAnsi"/>
          <w:kern w:val="2"/>
        </w:rPr>
        <w:t>I</w:t>
      </w:r>
      <w:r w:rsidR="004D47D3" w:rsidRPr="00D46877">
        <w:rPr>
          <w:rFonts w:cstheme="minorHAnsi"/>
          <w:kern w:val="2"/>
        </w:rPr>
        <w:t>f any findings of misuse of these funds are discovered, project funds will be returned to CDE.</w:t>
      </w:r>
    </w:p>
    <w:p w14:paraId="7C4D9E17" w14:textId="77777777" w:rsidR="00D46877" w:rsidRDefault="004D47D3" w:rsidP="00D46877">
      <w:pPr>
        <w:pStyle w:val="ListParagraph"/>
        <w:numPr>
          <w:ilvl w:val="0"/>
          <w:numId w:val="2"/>
        </w:numPr>
        <w:suppressAutoHyphens/>
        <w:rPr>
          <w:rFonts w:cstheme="minorHAnsi"/>
          <w:kern w:val="2"/>
        </w:rPr>
      </w:pPr>
      <w:r w:rsidRPr="00D46877">
        <w:rPr>
          <w:rFonts w:cstheme="minorHAnsi"/>
          <w:kern w:val="2"/>
        </w:rPr>
        <w:t>The grantee will maintain sole responsibility for the project even though subcontractors may be used to perform certain services.</w:t>
      </w:r>
    </w:p>
    <w:p w14:paraId="110106D6" w14:textId="7602B507" w:rsidR="00727371" w:rsidRPr="00D46877" w:rsidRDefault="00727371" w:rsidP="00D46877">
      <w:pPr>
        <w:pStyle w:val="ListParagraph"/>
        <w:numPr>
          <w:ilvl w:val="0"/>
          <w:numId w:val="2"/>
        </w:numPr>
        <w:suppressAutoHyphens/>
        <w:rPr>
          <w:rFonts w:cstheme="minorHAnsi"/>
          <w:kern w:val="2"/>
        </w:rPr>
      </w:pPr>
      <w:r w:rsidRPr="00FC52BE">
        <w:rPr>
          <w:rFonts w:cstheme="minorHAnsi"/>
        </w:rPr>
        <w:t>Applicant agrees to assemble a School Leadership Team (SLT) or demonstrate how an existing SLT will complete the SLT requirements outlined in the Request for Applications (RFA) document. SLT membership must include</w:t>
      </w:r>
      <w:r w:rsidR="00EE0DE8" w:rsidRPr="00FC52BE">
        <w:rPr>
          <w:rFonts w:cstheme="minorHAnsi"/>
        </w:rPr>
        <w:t>,</w:t>
      </w:r>
      <w:r w:rsidRPr="00FC52BE">
        <w:rPr>
          <w:rFonts w:cstheme="minorHAnsi"/>
        </w:rPr>
        <w:t xml:space="preserve"> at a minimum</w:t>
      </w:r>
      <w:r w:rsidR="00EE0DE8" w:rsidRPr="00FC52BE">
        <w:rPr>
          <w:rFonts w:cstheme="minorHAnsi"/>
        </w:rPr>
        <w:t>,</w:t>
      </w:r>
      <w:r w:rsidRPr="00FC52BE">
        <w:rPr>
          <w:rFonts w:cstheme="minorHAnsi"/>
        </w:rPr>
        <w:t xml:space="preserve"> a building </w:t>
      </w:r>
      <w:r w:rsidR="00C25BD2">
        <w:rPr>
          <w:rFonts w:cstheme="minorHAnsi"/>
        </w:rPr>
        <w:t>lead</w:t>
      </w:r>
      <w:r w:rsidRPr="00FC52BE">
        <w:rPr>
          <w:rFonts w:cstheme="minorHAnsi"/>
        </w:rPr>
        <w:t xml:space="preserve"> administrator,</w:t>
      </w:r>
      <w:r w:rsidR="00363E31" w:rsidRPr="00FC52BE">
        <w:rPr>
          <w:rFonts w:cstheme="minorHAnsi"/>
        </w:rPr>
        <w:t xml:space="preserve"> </w:t>
      </w:r>
      <w:r w:rsidR="00FD2A50" w:rsidRPr="00FC52BE">
        <w:rPr>
          <w:rFonts w:cstheme="minorHAnsi"/>
        </w:rPr>
        <w:t>a kindergarten</w:t>
      </w:r>
      <w:r w:rsidRPr="00FC52BE">
        <w:rPr>
          <w:rFonts w:cstheme="minorHAnsi"/>
        </w:rPr>
        <w:t xml:space="preserve"> and/or first-grade teacher, </w:t>
      </w:r>
      <w:r w:rsidR="00FD2A50" w:rsidRPr="00FC52BE">
        <w:rPr>
          <w:rFonts w:cstheme="minorHAnsi"/>
        </w:rPr>
        <w:t xml:space="preserve">a </w:t>
      </w:r>
      <w:proofErr w:type="gramStart"/>
      <w:r w:rsidR="00EE0DE8" w:rsidRPr="00FC52BE">
        <w:rPr>
          <w:rFonts w:cstheme="minorHAnsi"/>
        </w:rPr>
        <w:t>second-grade</w:t>
      </w:r>
      <w:proofErr w:type="gramEnd"/>
      <w:r w:rsidRPr="00FC52BE">
        <w:rPr>
          <w:rFonts w:cstheme="minorHAnsi"/>
        </w:rPr>
        <w:t xml:space="preserve"> and/or third-grade teacher, an interventionist</w:t>
      </w:r>
      <w:r w:rsidR="00EE0DE8" w:rsidRPr="00FC52BE">
        <w:rPr>
          <w:rFonts w:cstheme="minorHAnsi"/>
        </w:rPr>
        <w:t>,</w:t>
      </w:r>
      <w:r w:rsidR="004461C6" w:rsidRPr="00FC52BE">
        <w:rPr>
          <w:rFonts w:cstheme="minorHAnsi"/>
        </w:rPr>
        <w:t xml:space="preserve"> and</w:t>
      </w:r>
      <w:r w:rsidR="00EE0DE8" w:rsidRPr="00FC52BE">
        <w:rPr>
          <w:rFonts w:cstheme="minorHAnsi"/>
        </w:rPr>
        <w:t xml:space="preserve"> a </w:t>
      </w:r>
      <w:r w:rsidR="004461C6" w:rsidRPr="00FC52BE">
        <w:rPr>
          <w:rFonts w:cstheme="minorHAnsi"/>
        </w:rPr>
        <w:t>literacy coach</w:t>
      </w:r>
      <w:r w:rsidRPr="00FC52BE">
        <w:rPr>
          <w:rFonts w:cstheme="minorHAnsi"/>
        </w:rPr>
        <w:t>. The SLT agrees t</w:t>
      </w:r>
      <w:r w:rsidR="006A1774" w:rsidRPr="00FC52BE">
        <w:rPr>
          <w:rFonts w:cstheme="minorHAnsi"/>
        </w:rPr>
        <w:t>o</w:t>
      </w:r>
      <w:r w:rsidR="00B84311" w:rsidRPr="00FC52BE">
        <w:rPr>
          <w:rFonts w:cstheme="minorHAnsi"/>
        </w:rPr>
        <w:t xml:space="preserve"> </w:t>
      </w:r>
      <w:r w:rsidR="006A1774" w:rsidRPr="00FC52BE">
        <w:rPr>
          <w:rFonts w:cstheme="minorHAnsi"/>
        </w:rPr>
        <w:t>meet once a mon</w:t>
      </w:r>
      <w:r w:rsidR="00B84311" w:rsidRPr="00FC52BE">
        <w:rPr>
          <w:rFonts w:cstheme="minorHAnsi"/>
        </w:rPr>
        <w:t>th, at minimum, to review the</w:t>
      </w:r>
      <w:r w:rsidRPr="00FC52BE">
        <w:rPr>
          <w:rFonts w:cstheme="minorHAnsi"/>
        </w:rPr>
        <w:t xml:space="preserve"> school’s kindergarten through third grade (K-3) student-level data and data related to the school’s implementation of grant requirements. The SLT also agrees to develop and regularly update the school’s professional development plan related to K-3 literacy assessment and instruction.</w:t>
      </w:r>
    </w:p>
    <w:p w14:paraId="4B6743F5" w14:textId="0C27AEA4" w:rsidR="0081324F" w:rsidRPr="00FC52BE" w:rsidRDefault="00D660B0" w:rsidP="005A26E6">
      <w:pPr>
        <w:numPr>
          <w:ilvl w:val="0"/>
          <w:numId w:val="2"/>
        </w:numPr>
        <w:suppressAutoHyphens/>
        <w:rPr>
          <w:rFonts w:cstheme="minorHAnsi"/>
        </w:rPr>
      </w:pPr>
      <w:r w:rsidRPr="00FC52BE">
        <w:rPr>
          <w:rFonts w:cstheme="minorHAnsi"/>
        </w:rPr>
        <w:t>Applicant agrees</w:t>
      </w:r>
      <w:r w:rsidR="001155F5" w:rsidRPr="00FC52BE">
        <w:rPr>
          <w:rFonts w:cstheme="minorHAnsi"/>
        </w:rPr>
        <w:t xml:space="preserve"> that </w:t>
      </w:r>
      <w:r w:rsidR="000A08E4" w:rsidRPr="00FC52BE">
        <w:rPr>
          <w:rFonts w:cstheme="minorHAnsi"/>
        </w:rPr>
        <w:t xml:space="preserve">the building </w:t>
      </w:r>
      <w:r w:rsidR="00270BC1">
        <w:rPr>
          <w:rFonts w:cstheme="minorHAnsi"/>
        </w:rPr>
        <w:t>lead</w:t>
      </w:r>
      <w:r w:rsidR="000A08E4" w:rsidRPr="00FC52BE">
        <w:rPr>
          <w:rFonts w:cstheme="minorHAnsi"/>
        </w:rPr>
        <w:t xml:space="preserve"> administrator and/or other members of the SLT</w:t>
      </w:r>
      <w:r w:rsidRPr="00FC52BE">
        <w:rPr>
          <w:rFonts w:cstheme="minorHAnsi"/>
        </w:rPr>
        <w:t xml:space="preserve"> meet monthly</w:t>
      </w:r>
      <w:r w:rsidR="00565CA1" w:rsidRPr="00FC52BE">
        <w:rPr>
          <w:rFonts w:cstheme="minorHAnsi"/>
        </w:rPr>
        <w:t xml:space="preserve">, at minimum, </w:t>
      </w:r>
      <w:r w:rsidR="00CB1890" w:rsidRPr="00FC52BE">
        <w:rPr>
          <w:rFonts w:cstheme="minorHAnsi"/>
        </w:rPr>
        <w:t xml:space="preserve">throughout the school year </w:t>
      </w:r>
      <w:r w:rsidR="00B24DE7" w:rsidRPr="00FC52BE">
        <w:rPr>
          <w:rFonts w:cstheme="minorHAnsi"/>
        </w:rPr>
        <w:t xml:space="preserve">with the </w:t>
      </w:r>
      <w:r w:rsidR="007824FA" w:rsidRPr="00FC52BE">
        <w:rPr>
          <w:rFonts w:cstheme="minorHAnsi"/>
        </w:rPr>
        <w:t xml:space="preserve">selected </w:t>
      </w:r>
      <w:r w:rsidR="00B24DE7" w:rsidRPr="00FC52BE">
        <w:rPr>
          <w:rFonts w:cstheme="minorHAnsi"/>
        </w:rPr>
        <w:t>ELG Impleme</w:t>
      </w:r>
      <w:r w:rsidR="007824FA" w:rsidRPr="00FC52BE">
        <w:rPr>
          <w:rFonts w:cstheme="minorHAnsi"/>
        </w:rPr>
        <w:t>ntation Consultant</w:t>
      </w:r>
      <w:r w:rsidR="00AA6EF6" w:rsidRPr="00FC52BE">
        <w:rPr>
          <w:rFonts w:cstheme="minorHAnsi"/>
        </w:rPr>
        <w:t>.</w:t>
      </w:r>
    </w:p>
    <w:p w14:paraId="6F700BCB" w14:textId="2E3093C3" w:rsidR="00727371" w:rsidRPr="00FC52BE" w:rsidRDefault="00727371" w:rsidP="005A26E6">
      <w:pPr>
        <w:numPr>
          <w:ilvl w:val="0"/>
          <w:numId w:val="2"/>
        </w:numPr>
        <w:suppressAutoHyphens/>
        <w:rPr>
          <w:rFonts w:cstheme="minorHAnsi"/>
        </w:rPr>
      </w:pPr>
      <w:r w:rsidRPr="00FC52BE">
        <w:rPr>
          <w:rFonts w:cstheme="minorHAnsi"/>
        </w:rPr>
        <w:t>District leadership is committed to supporting Comprehensive ELG schools in implementing Scientifically Based Reading Research (SBRR) and all other requirements of the grant</w:t>
      </w:r>
      <w:r w:rsidR="00155BB9">
        <w:rPr>
          <w:rFonts w:cstheme="minorHAnsi"/>
        </w:rPr>
        <w:t xml:space="preserve"> </w:t>
      </w:r>
      <w:r w:rsidR="00155BB9" w:rsidRPr="007152FF">
        <w:rPr>
          <w:rFonts w:cstheme="minorHAnsi"/>
          <w:color w:val="auto"/>
        </w:rPr>
        <w:t xml:space="preserve">by actively implementing SBRR walkthrough/coaching guides that embed the </w:t>
      </w:r>
      <w:hyperlink r:id="rId44" w:history="1">
        <w:r w:rsidR="00155BB9" w:rsidRPr="00155BB9">
          <w:rPr>
            <w:rStyle w:val="Hyperlink"/>
            <w:rFonts w:cstheme="minorHAnsi"/>
          </w:rPr>
          <w:t>Colorado Principal Literacy Standards</w:t>
        </w:r>
      </w:hyperlink>
      <w:r w:rsidR="00155BB9" w:rsidRPr="00611169">
        <w:rPr>
          <w:rFonts w:ascii="Calibri" w:hAnsi="Calibri" w:cs="Arial"/>
          <w:color w:val="auto"/>
        </w:rPr>
        <w:t>.</w:t>
      </w:r>
    </w:p>
    <w:p w14:paraId="38815299" w14:textId="77777777" w:rsidR="00727371" w:rsidRPr="00FC52BE" w:rsidRDefault="00727371" w:rsidP="005A26E6">
      <w:pPr>
        <w:numPr>
          <w:ilvl w:val="0"/>
          <w:numId w:val="2"/>
        </w:numPr>
        <w:suppressAutoHyphens/>
        <w:rPr>
          <w:rFonts w:cstheme="minorHAnsi"/>
        </w:rPr>
      </w:pPr>
      <w:r w:rsidRPr="00FC52BE">
        <w:rPr>
          <w:rFonts w:cstheme="minorHAnsi"/>
        </w:rPr>
        <w:t>Applicant agrees to work with the Colorado Department of Education (CDE) and the selected ELG Implementation Consultant to embed explicit and systematic instruction of the five components of reading into all elements of the K-3 teaching structures, including core instruction and targeted and intensive instructional interventions, and agrees to grant their ELG Implementation Consultant access to school-level data.</w:t>
      </w:r>
    </w:p>
    <w:p w14:paraId="544A8821" w14:textId="5A7BC78A" w:rsidR="00727371" w:rsidRPr="00FC52BE" w:rsidRDefault="00727371" w:rsidP="005A26E6">
      <w:pPr>
        <w:numPr>
          <w:ilvl w:val="0"/>
          <w:numId w:val="2"/>
        </w:numPr>
        <w:suppressAutoHyphens/>
        <w:rPr>
          <w:rFonts w:cstheme="minorHAnsi"/>
        </w:rPr>
      </w:pPr>
      <w:r w:rsidRPr="00FC52BE">
        <w:rPr>
          <w:rFonts w:cstheme="minorHAnsi"/>
        </w:rPr>
        <w:t xml:space="preserve">Applicant agrees to participate in required professional development provided by CDE and/or the selected ELG Implementation Consultant and will ensure that all other professional development provided through ELG funding is aligned with the purpose of this grant program and/or is on the CDE-approved </w:t>
      </w:r>
      <w:hyperlink r:id="rId45" w:history="1">
        <w:r w:rsidRPr="00FC52BE">
          <w:rPr>
            <w:rStyle w:val="Hyperlink"/>
            <w:rFonts w:cstheme="minorHAnsi"/>
          </w:rPr>
          <w:t>Topic-Specific Advisory List of Professional Development</w:t>
        </w:r>
        <w:r w:rsidR="00E4498E" w:rsidRPr="00E4498E">
          <w:rPr>
            <w:rStyle w:val="Hyperlink"/>
            <w:rFonts w:cstheme="minorHAnsi"/>
          </w:rPr>
          <w:t>.</w:t>
        </w:r>
      </w:hyperlink>
    </w:p>
    <w:p w14:paraId="4A553DF1" w14:textId="77777777" w:rsidR="00727371" w:rsidRPr="00FC52BE" w:rsidRDefault="00727371" w:rsidP="005A26E6">
      <w:pPr>
        <w:numPr>
          <w:ilvl w:val="0"/>
          <w:numId w:val="2"/>
        </w:numPr>
        <w:suppressAutoHyphens/>
        <w:rPr>
          <w:rFonts w:cstheme="minorHAnsi"/>
        </w:rPr>
      </w:pPr>
      <w:r w:rsidRPr="00FC52BE">
        <w:rPr>
          <w:rFonts w:cstheme="minorHAnsi"/>
        </w:rPr>
        <w:t xml:space="preserve">Applicant agrees to work with CDE and the selected ELG Implementation Consultant to incorporate SBRR findings into instructional practice in all K-3 classrooms. </w:t>
      </w:r>
    </w:p>
    <w:p w14:paraId="43362C3B" w14:textId="6008DF17" w:rsidR="00727371" w:rsidRPr="00FC52BE" w:rsidRDefault="00727371" w:rsidP="005A26E6">
      <w:pPr>
        <w:numPr>
          <w:ilvl w:val="0"/>
          <w:numId w:val="2"/>
        </w:numPr>
        <w:suppressAutoHyphens/>
        <w:rPr>
          <w:rFonts w:cstheme="minorHAnsi"/>
        </w:rPr>
      </w:pPr>
      <w:r w:rsidRPr="00FC52BE">
        <w:rPr>
          <w:rFonts w:cstheme="minorHAnsi"/>
        </w:rPr>
        <w:t xml:space="preserve">Applicant agrees to provide CDE information required to determine if the grantee is making satisfactory progress toward achieving grant goals. This includes participation in the collection of qualitative data using forms developed and used by CDE during the grant cycle to monitor fidelity of implementation (i.e., </w:t>
      </w:r>
      <w:r w:rsidR="006A11C0">
        <w:rPr>
          <w:rFonts w:cstheme="minorHAnsi"/>
        </w:rPr>
        <w:t>MOY</w:t>
      </w:r>
      <w:r w:rsidR="0062252C">
        <w:rPr>
          <w:rFonts w:cstheme="minorHAnsi"/>
        </w:rPr>
        <w:t xml:space="preserve"> Program Evaluation</w:t>
      </w:r>
      <w:r w:rsidR="000D628D">
        <w:rPr>
          <w:rFonts w:cstheme="minorHAnsi"/>
        </w:rPr>
        <w:t>, mCLASS DIBELS 8th</w:t>
      </w:r>
      <w:r w:rsidRPr="00FC52BE">
        <w:rPr>
          <w:rFonts w:cstheme="minorHAnsi"/>
        </w:rPr>
        <w:t xml:space="preserve"> reports, Literacy Evaluation Tool</w:t>
      </w:r>
      <w:r w:rsidR="000D628D">
        <w:rPr>
          <w:rFonts w:cstheme="minorHAnsi"/>
        </w:rPr>
        <w:t>, EOY School Self-Evaluation</w:t>
      </w:r>
      <w:r w:rsidRPr="00FC52BE">
        <w:rPr>
          <w:rFonts w:cstheme="minorHAnsi"/>
        </w:rPr>
        <w:t>).</w:t>
      </w:r>
    </w:p>
    <w:p w14:paraId="104B9992" w14:textId="09BC8ABC" w:rsidR="00727371" w:rsidRPr="00FC52BE" w:rsidRDefault="00727371" w:rsidP="005A26E6">
      <w:pPr>
        <w:numPr>
          <w:ilvl w:val="0"/>
          <w:numId w:val="2"/>
        </w:numPr>
        <w:suppressAutoHyphens/>
        <w:rPr>
          <w:rFonts w:cstheme="minorHAnsi"/>
        </w:rPr>
      </w:pPr>
      <w:r w:rsidRPr="00FC52BE">
        <w:rPr>
          <w:rFonts w:cstheme="minorHAnsi"/>
        </w:rPr>
        <w:t xml:space="preserve">Applicant will cooperate with CDE in the development and submission of certain reports and individual student data to meet statutory and rule requirements. The applicant agrees to report interim assessment data </w:t>
      </w:r>
      <w:r w:rsidR="00DF33BF" w:rsidRPr="00FC52BE">
        <w:rPr>
          <w:rFonts w:cstheme="minorHAnsi"/>
        </w:rPr>
        <w:t>using the</w:t>
      </w:r>
      <w:r w:rsidRPr="00FC52BE">
        <w:rPr>
          <w:rFonts w:cstheme="minorHAnsi"/>
        </w:rPr>
        <w:t xml:space="preserve"> </w:t>
      </w:r>
      <w:r w:rsidR="00DF33BF" w:rsidRPr="00FC52BE">
        <w:rPr>
          <w:rFonts w:cstheme="minorHAnsi"/>
          <w:color w:val="auto"/>
        </w:rPr>
        <w:t>mCLASS® DIBELS 8</w:t>
      </w:r>
      <w:r w:rsidR="00DF33BF" w:rsidRPr="00FC52BE">
        <w:rPr>
          <w:rFonts w:cstheme="minorHAnsi"/>
          <w:color w:val="auto"/>
          <w:vertAlign w:val="superscript"/>
        </w:rPr>
        <w:t>th</w:t>
      </w:r>
      <w:r w:rsidR="00DF33BF" w:rsidRPr="00FC52BE">
        <w:rPr>
          <w:rFonts w:cstheme="minorHAnsi"/>
          <w:color w:val="auto"/>
        </w:rPr>
        <w:t xml:space="preserve"> Edition literacy</w:t>
      </w:r>
      <w:r w:rsidR="00DF33BF" w:rsidRPr="00FC52BE">
        <w:rPr>
          <w:rFonts w:cstheme="minorHAnsi"/>
        </w:rPr>
        <w:t xml:space="preserve"> assessment</w:t>
      </w:r>
      <w:r w:rsidRPr="00FC52BE">
        <w:rPr>
          <w:rFonts w:cstheme="minorHAnsi"/>
        </w:rPr>
        <w:t xml:space="preserve">, following the schedule and deadlines for submission provided by CDE throughout grant implementation. </w:t>
      </w:r>
    </w:p>
    <w:p w14:paraId="03C75D7A" w14:textId="42F489F7" w:rsidR="002B37D2" w:rsidRPr="00FC52BE" w:rsidRDefault="002B37D2" w:rsidP="005A26E6">
      <w:pPr>
        <w:numPr>
          <w:ilvl w:val="0"/>
          <w:numId w:val="2"/>
        </w:numPr>
        <w:suppressAutoHyphens/>
        <w:rPr>
          <w:rFonts w:cstheme="minorHAnsi"/>
        </w:rPr>
      </w:pPr>
      <w:r w:rsidRPr="00FC52BE">
        <w:rPr>
          <w:rFonts w:cstheme="minorHAnsi"/>
        </w:rPr>
        <w:lastRenderedPageBreak/>
        <w:t xml:space="preserve">Students assessed using </w:t>
      </w:r>
      <w:r w:rsidR="00915B52" w:rsidRPr="00FC52BE">
        <w:rPr>
          <w:rFonts w:cstheme="minorHAnsi"/>
          <w:color w:val="auto"/>
        </w:rPr>
        <w:t xml:space="preserve">mCLASS® </w:t>
      </w:r>
      <w:r w:rsidRPr="00FC52BE">
        <w:rPr>
          <w:rFonts w:cstheme="minorHAnsi"/>
        </w:rPr>
        <w:t xml:space="preserve">Lectura </w:t>
      </w:r>
      <w:r w:rsidR="00DD022F" w:rsidRPr="00FC52BE">
        <w:rPr>
          <w:rFonts w:cstheme="minorHAnsi"/>
        </w:rPr>
        <w:t xml:space="preserve">will also be assessed in English using the </w:t>
      </w:r>
      <w:r w:rsidR="00915B52" w:rsidRPr="00FC52BE">
        <w:rPr>
          <w:rFonts w:cstheme="minorHAnsi"/>
          <w:color w:val="auto"/>
        </w:rPr>
        <w:t xml:space="preserve">mCLASS® </w:t>
      </w:r>
      <w:r w:rsidR="00915B52" w:rsidRPr="00FC52BE">
        <w:rPr>
          <w:rFonts w:cstheme="minorHAnsi"/>
        </w:rPr>
        <w:t>DIBELS</w:t>
      </w:r>
      <w:r w:rsidR="00DD022F" w:rsidRPr="00FC52BE">
        <w:rPr>
          <w:rFonts w:cstheme="minorHAnsi"/>
        </w:rPr>
        <w:t xml:space="preserve"> 8</w:t>
      </w:r>
      <w:r w:rsidR="00DD022F" w:rsidRPr="00FC52BE">
        <w:rPr>
          <w:rFonts w:cstheme="minorHAnsi"/>
          <w:vertAlign w:val="superscript"/>
        </w:rPr>
        <w:t>th</w:t>
      </w:r>
      <w:r w:rsidR="00DD022F" w:rsidRPr="00FC52BE">
        <w:rPr>
          <w:rFonts w:cstheme="minorHAnsi"/>
        </w:rPr>
        <w:t xml:space="preserve"> Edition literacy assessment at the beginning and end of year</w:t>
      </w:r>
      <w:r w:rsidR="00E11389" w:rsidRPr="00FC52BE">
        <w:rPr>
          <w:rFonts w:cstheme="minorHAnsi"/>
        </w:rPr>
        <w:t xml:space="preserve">, at minimum. </w:t>
      </w:r>
    </w:p>
    <w:p w14:paraId="3F4F2A1D" w14:textId="4C72C881" w:rsidR="00727371" w:rsidRPr="00CE4F11" w:rsidRDefault="00727371" w:rsidP="005A26E6">
      <w:pPr>
        <w:numPr>
          <w:ilvl w:val="0"/>
          <w:numId w:val="2"/>
        </w:numPr>
        <w:suppressAutoHyphens/>
        <w:rPr>
          <w:rFonts w:ascii="Calibri" w:hAnsi="Calibri" w:cs="Arial"/>
        </w:rPr>
      </w:pPr>
      <w:r w:rsidRPr="00CE4F11">
        <w:rPr>
          <w:rFonts w:ascii="Calibri" w:hAnsi="Calibri" w:cs="Arial"/>
        </w:rPr>
        <w:t xml:space="preserve">Staff at each participating school </w:t>
      </w:r>
      <w:r w:rsidR="00AC2243" w:rsidRPr="00CE4F11">
        <w:rPr>
          <w:rFonts w:ascii="Calibri" w:hAnsi="Calibri" w:cs="Arial"/>
        </w:rPr>
        <w:t>are</w:t>
      </w:r>
      <w:r w:rsidRPr="00CE4F11">
        <w:rPr>
          <w:rFonts w:ascii="Calibri" w:hAnsi="Calibri" w:cs="Arial"/>
        </w:rPr>
        <w:t xml:space="preserve"> committed to implementing the Comprehensive ELG Program as described in the Comprehensive ELG: Cohort </w:t>
      </w:r>
      <w:r w:rsidR="007D6176" w:rsidRPr="00CE4F11">
        <w:rPr>
          <w:rFonts w:ascii="Calibri" w:hAnsi="Calibri" w:cs="Arial"/>
        </w:rPr>
        <w:t>7</w:t>
      </w:r>
      <w:r w:rsidRPr="00CE4F11">
        <w:rPr>
          <w:rFonts w:ascii="Calibri" w:hAnsi="Calibri" w:cs="Arial"/>
        </w:rPr>
        <w:t xml:space="preserve"> RFA document. </w:t>
      </w:r>
    </w:p>
    <w:p w14:paraId="5B0F7D97" w14:textId="77777777" w:rsidR="00727371" w:rsidRPr="00611169" w:rsidRDefault="00727371" w:rsidP="005A26E6">
      <w:pPr>
        <w:numPr>
          <w:ilvl w:val="0"/>
          <w:numId w:val="2"/>
        </w:numPr>
        <w:suppressAutoHyphens/>
        <w:rPr>
          <w:rFonts w:ascii="Calibri" w:hAnsi="Calibri" w:cs="Arial"/>
          <w:color w:val="auto"/>
        </w:rPr>
      </w:pPr>
      <w:r w:rsidRPr="00CE4F11">
        <w:rPr>
          <w:rFonts w:ascii="Calibri" w:hAnsi="Calibri" w:cs="Arial"/>
        </w:rPr>
        <w:t xml:space="preserve">If a change in school leadership occurs during grant participation, the district and/or new school leadership agrees to </w:t>
      </w:r>
      <w:hyperlink r:id="rId46" w:history="1">
        <w:r w:rsidRPr="00CE4F11">
          <w:rPr>
            <w:rStyle w:val="Hyperlink"/>
            <w:rFonts w:cs="Arial"/>
          </w:rPr>
          <w:t>notify CDE ELG staff and provide a transition plan</w:t>
        </w:r>
      </w:hyperlink>
      <w:r w:rsidRPr="00CE4F11">
        <w:rPr>
          <w:rFonts w:ascii="Calibri" w:hAnsi="Calibri" w:cs="Arial"/>
        </w:rPr>
        <w:t xml:space="preserve"> to demonstrate new and existing leadership’s commitment to grant </w:t>
      </w:r>
      <w:r w:rsidRPr="00611169">
        <w:rPr>
          <w:rFonts w:ascii="Calibri" w:hAnsi="Calibri" w:cs="Arial"/>
          <w:color w:val="auto"/>
        </w:rPr>
        <w:t xml:space="preserve">activities for the remainder of the grant. </w:t>
      </w:r>
    </w:p>
    <w:p w14:paraId="7C51E8A3" w14:textId="5E48D7DA" w:rsidR="00727371" w:rsidRPr="00611169" w:rsidRDefault="00727371" w:rsidP="005A26E6">
      <w:pPr>
        <w:numPr>
          <w:ilvl w:val="0"/>
          <w:numId w:val="2"/>
        </w:numPr>
        <w:suppressAutoHyphens/>
        <w:rPr>
          <w:rFonts w:ascii="Calibri" w:hAnsi="Calibri" w:cs="Arial"/>
          <w:color w:val="auto"/>
        </w:rPr>
      </w:pPr>
      <w:r w:rsidRPr="00611169">
        <w:rPr>
          <w:rFonts w:ascii="Calibri" w:hAnsi="Calibri" w:cs="Arial"/>
          <w:color w:val="auto"/>
        </w:rPr>
        <w:t>If a change in school leadership occurs during grant participation, the incoming leader will agree to a transition plan, demonstrate knowledge of (or a plan to develop knowledge of) and commitment to the science of reading, and demonstrate commitment to the Comprehensive ELG</w:t>
      </w:r>
      <w:r w:rsidR="00011E57" w:rsidRPr="00611169">
        <w:rPr>
          <w:rFonts w:ascii="Calibri" w:hAnsi="Calibri" w:cs="Arial"/>
          <w:color w:val="auto"/>
        </w:rPr>
        <w:t xml:space="preserve"> by successfully meeting or exceeding expectations outlined in the</w:t>
      </w:r>
      <w:r w:rsidR="00011E57">
        <w:rPr>
          <w:rFonts w:ascii="Calibri" w:hAnsi="Calibri" w:cs="Arial"/>
          <w:color w:val="auto"/>
        </w:rPr>
        <w:t xml:space="preserve"> </w:t>
      </w:r>
      <w:hyperlink r:id="rId47" w:history="1">
        <w:r w:rsidR="00011E57" w:rsidRPr="00155BB9">
          <w:rPr>
            <w:rStyle w:val="Hyperlink"/>
            <w:rFonts w:cstheme="minorHAnsi"/>
          </w:rPr>
          <w:t>Colorado Principal Literacy Standards</w:t>
        </w:r>
      </w:hyperlink>
      <w:r w:rsidR="00B42A96" w:rsidRPr="00611169">
        <w:rPr>
          <w:rFonts w:ascii="Calibri" w:hAnsi="Calibri" w:cs="Arial"/>
          <w:color w:val="auto"/>
        </w:rPr>
        <w:t>.</w:t>
      </w:r>
    </w:p>
    <w:p w14:paraId="31300A6B" w14:textId="77777777" w:rsidR="00727371" w:rsidRPr="00CE4F11" w:rsidRDefault="00727371" w:rsidP="005A26E6">
      <w:pPr>
        <w:numPr>
          <w:ilvl w:val="0"/>
          <w:numId w:val="2"/>
        </w:numPr>
        <w:suppressAutoHyphens/>
        <w:rPr>
          <w:rFonts w:ascii="Calibri" w:hAnsi="Calibri" w:cs="Arial"/>
        </w:rPr>
      </w:pPr>
      <w:r w:rsidRPr="00CE4F11">
        <w:rPr>
          <w:rFonts w:ascii="Calibri" w:hAnsi="Calibri" w:cs="Arial"/>
        </w:rPr>
        <w:t xml:space="preserve">The work product in this grant application is the original work of the school/applicant and its agents who worked on the application. </w:t>
      </w:r>
    </w:p>
    <w:p w14:paraId="756A92F2" w14:textId="77777777" w:rsidR="005E0865" w:rsidRPr="005E0865" w:rsidRDefault="005E0865" w:rsidP="005E0865">
      <w:pPr>
        <w:suppressAutoHyphens/>
        <w:rPr>
          <w:rFonts w:cstheme="minorHAnsi"/>
          <w:kern w:val="2"/>
          <w:highlight w:val="yellow"/>
        </w:rPr>
      </w:pPr>
    </w:p>
    <w:p w14:paraId="047E0C79" w14:textId="77777777" w:rsidR="00820909" w:rsidRPr="00820909" w:rsidRDefault="00820909" w:rsidP="00820909">
      <w:pPr>
        <w:suppressAutoHyphens/>
        <w:rPr>
          <w:rFonts w:cstheme="minorHAnsi"/>
          <w:b/>
          <w:bCs/>
          <w:kern w:val="2"/>
          <w:u w:val="single"/>
          <w:lang w:val="en"/>
        </w:rPr>
      </w:pPr>
      <w:bookmarkStart w:id="37" w:name="_Hlk145334177"/>
      <w:r w:rsidRPr="00820909">
        <w:rPr>
          <w:rFonts w:cstheme="minorHAnsi"/>
          <w:b/>
          <w:bCs/>
          <w:kern w:val="2"/>
          <w:u w:val="single"/>
          <w:lang w:val="en"/>
        </w:rPr>
        <w:t xml:space="preserve">Duplication of Benefits </w:t>
      </w:r>
    </w:p>
    <w:p w14:paraId="72B143A3" w14:textId="446F43A2" w:rsidR="00820909" w:rsidRPr="00820909" w:rsidRDefault="00820909" w:rsidP="00820909">
      <w:pPr>
        <w:suppressAutoHyphens/>
        <w:rPr>
          <w:rFonts w:cstheme="minorHAnsi"/>
          <w:iCs/>
          <w:kern w:val="2"/>
          <w:lang w:val="en"/>
        </w:rPr>
      </w:pPr>
      <w:r w:rsidRPr="00820909">
        <w:rPr>
          <w:rFonts w:cstheme="minorHAnsi"/>
          <w:kern w:val="2"/>
          <w:lang w:val="en"/>
        </w:rPr>
        <w:t xml:space="preserve">Federal or State funds generally cannot be used to pay for the exact same cost or activity already paid for from another source of funding. This is sometimes referred to as a prohibition on duplication of benefits (DOB), or “double-dipping.” Entities using multiple funding sources should be aware of the different authorities and program requirements for each funding source, being careful to avoid DOB in instances where they are paying for similar costs or activities from multiple sources. (2CFR200.302) Subrecipients should avoid a duplication of benefits for any </w:t>
      </w:r>
      <w:r w:rsidR="005F4715">
        <w:rPr>
          <w:rFonts w:cstheme="minorHAnsi"/>
          <w:kern w:val="2"/>
          <w:lang w:val="en"/>
        </w:rPr>
        <w:t xml:space="preserve">federal or </w:t>
      </w:r>
      <w:r w:rsidRPr="00820909">
        <w:rPr>
          <w:rFonts w:cstheme="minorHAnsi"/>
          <w:kern w:val="2"/>
          <w:lang w:val="en"/>
        </w:rPr>
        <w:t xml:space="preserve">state award. </w:t>
      </w:r>
      <w:r w:rsidRPr="00820909">
        <w:rPr>
          <w:rFonts w:cstheme="minorHAnsi"/>
          <w:iCs/>
          <w:kern w:val="2"/>
          <w:lang w:val="en"/>
        </w:rPr>
        <w:t xml:space="preserve">A duplication of benefits occurs when the amount of the assistance (i.e., funding) </w:t>
      </w:r>
      <w:proofErr w:type="gramStart"/>
      <w:r w:rsidRPr="00820909">
        <w:rPr>
          <w:rFonts w:cstheme="minorHAnsi"/>
          <w:iCs/>
          <w:kern w:val="2"/>
          <w:lang w:val="en"/>
        </w:rPr>
        <w:t>to</w:t>
      </w:r>
      <w:proofErr w:type="gramEnd"/>
      <w:r w:rsidRPr="00820909">
        <w:rPr>
          <w:rFonts w:cstheme="minorHAnsi"/>
          <w:iCs/>
          <w:kern w:val="2"/>
          <w:lang w:val="en"/>
        </w:rPr>
        <w:t xml:space="preserve"> a beneficiary exceeds the total allowable assistance (i.e., based on the total allocable expenses) to that beneficiary for that purpose.</w:t>
      </w:r>
    </w:p>
    <w:p w14:paraId="157CC193" w14:textId="77777777" w:rsidR="00820909" w:rsidRPr="00820909" w:rsidRDefault="00820909" w:rsidP="00820909">
      <w:pPr>
        <w:suppressAutoHyphens/>
        <w:rPr>
          <w:rFonts w:cstheme="minorHAnsi"/>
          <w:kern w:val="2"/>
          <w:lang w:val="en"/>
        </w:rPr>
      </w:pPr>
    </w:p>
    <w:p w14:paraId="6E1AD388" w14:textId="73D3AC8D" w:rsidR="00820909" w:rsidRPr="00820909" w:rsidRDefault="00311DBF" w:rsidP="0021137F">
      <w:pPr>
        <w:pStyle w:val="ListParagraph"/>
        <w:numPr>
          <w:ilvl w:val="0"/>
          <w:numId w:val="2"/>
        </w:numPr>
        <w:suppressAutoHyphens/>
        <w:rPr>
          <w:rFonts w:cstheme="minorHAnsi"/>
          <w:kern w:val="2"/>
          <w:lang w:val="en"/>
        </w:rPr>
      </w:pPr>
      <w:proofErr w:type="gramStart"/>
      <w:r>
        <w:rPr>
          <w:rFonts w:cstheme="minorHAnsi"/>
          <w:kern w:val="2"/>
          <w:lang w:val="en"/>
        </w:rPr>
        <w:t>Ap</w:t>
      </w:r>
      <w:r w:rsidR="00820909" w:rsidRPr="00820909">
        <w:rPr>
          <w:rFonts w:cstheme="minorHAnsi"/>
          <w:kern w:val="2"/>
          <w:lang w:val="en"/>
        </w:rPr>
        <w:t>plicant</w:t>
      </w:r>
      <w:proofErr w:type="gramEnd"/>
      <w:r w:rsidR="00820909" w:rsidRPr="00820909">
        <w:rPr>
          <w:rFonts w:cstheme="minorHAnsi"/>
          <w:kern w:val="2"/>
          <w:lang w:val="en"/>
        </w:rPr>
        <w:t xml:space="preserve"> certifies no duplication of benefits resulting in this funding will occur. If awarded, the Awardee (applicant) will notify in writing CDE should this occur.</w:t>
      </w:r>
    </w:p>
    <w:p w14:paraId="1631EBEA" w14:textId="77777777" w:rsidR="00820909" w:rsidRPr="00820909" w:rsidRDefault="00820909" w:rsidP="00820909">
      <w:pPr>
        <w:suppressAutoHyphens/>
        <w:rPr>
          <w:rFonts w:cstheme="minorHAnsi"/>
          <w:b/>
          <w:bCs/>
          <w:kern w:val="2"/>
          <w:u w:val="single"/>
          <w:lang w:val="en"/>
        </w:rPr>
      </w:pPr>
    </w:p>
    <w:p w14:paraId="14342BE1" w14:textId="77777777" w:rsidR="00820909" w:rsidRPr="00820909" w:rsidRDefault="00820909" w:rsidP="00820909">
      <w:pPr>
        <w:suppressAutoHyphens/>
        <w:rPr>
          <w:rFonts w:cstheme="minorHAnsi"/>
          <w:b/>
          <w:bCs/>
          <w:kern w:val="2"/>
          <w:u w:val="single"/>
          <w:lang w:val="en"/>
        </w:rPr>
      </w:pPr>
      <w:r w:rsidRPr="00820909">
        <w:rPr>
          <w:rFonts w:cstheme="minorHAnsi"/>
          <w:b/>
          <w:bCs/>
          <w:kern w:val="2"/>
          <w:u w:val="single"/>
          <w:lang w:val="en"/>
        </w:rPr>
        <w:t xml:space="preserve">Fraud, Waste and Abuse </w:t>
      </w:r>
    </w:p>
    <w:p w14:paraId="30840F3C" w14:textId="77777777" w:rsidR="00820909" w:rsidRPr="00820909" w:rsidRDefault="00820909" w:rsidP="00820909">
      <w:pPr>
        <w:suppressAutoHyphens/>
        <w:rPr>
          <w:rFonts w:cstheme="minorHAnsi"/>
          <w:kern w:val="2"/>
          <w:lang w:val="en"/>
        </w:rPr>
      </w:pPr>
      <w:r w:rsidRPr="00820909">
        <w:rPr>
          <w:rFonts w:cstheme="minorHAnsi"/>
          <w:kern w:val="2"/>
          <w:lang w:val="en"/>
        </w:rPr>
        <w:t>Recipients of grant funds are responsible for taking steps to reduce fraud, waste, and abuse. Fraud Waste and Abuse can come in many forms, such as:</w:t>
      </w:r>
    </w:p>
    <w:p w14:paraId="554948FD" w14:textId="77777777" w:rsidR="00820909" w:rsidRPr="00820909" w:rsidRDefault="00820909" w:rsidP="003F179E">
      <w:pPr>
        <w:numPr>
          <w:ilvl w:val="0"/>
          <w:numId w:val="4"/>
        </w:numPr>
        <w:suppressAutoHyphens/>
        <w:rPr>
          <w:rFonts w:cstheme="minorHAnsi"/>
          <w:kern w:val="2"/>
          <w:lang w:val="en"/>
        </w:rPr>
      </w:pPr>
      <w:r w:rsidRPr="00820909">
        <w:rPr>
          <w:rFonts w:cstheme="minorHAnsi"/>
          <w:kern w:val="2"/>
          <w:lang w:val="en"/>
        </w:rPr>
        <w:t xml:space="preserve">Embezzlement, bribery, or other public corruption involving federal or state </w:t>
      </w:r>
      <w:proofErr w:type="gramStart"/>
      <w:r w:rsidRPr="00820909">
        <w:rPr>
          <w:rFonts w:cstheme="minorHAnsi"/>
          <w:kern w:val="2"/>
          <w:lang w:val="en"/>
        </w:rPr>
        <w:t>funds;</w:t>
      </w:r>
      <w:proofErr w:type="gramEnd"/>
    </w:p>
    <w:p w14:paraId="7781E3BB" w14:textId="77777777" w:rsidR="00820909" w:rsidRPr="00820909" w:rsidRDefault="00820909" w:rsidP="003F179E">
      <w:pPr>
        <w:numPr>
          <w:ilvl w:val="0"/>
          <w:numId w:val="4"/>
        </w:numPr>
        <w:suppressAutoHyphens/>
        <w:rPr>
          <w:rFonts w:cstheme="minorHAnsi"/>
          <w:kern w:val="2"/>
          <w:lang w:val="en"/>
        </w:rPr>
      </w:pPr>
      <w:r w:rsidRPr="00820909">
        <w:rPr>
          <w:rFonts w:cstheme="minorHAnsi"/>
          <w:kern w:val="2"/>
          <w:lang w:val="en"/>
        </w:rPr>
        <w:t xml:space="preserve">Serious mismanagement involving federal or state programs or </w:t>
      </w:r>
      <w:proofErr w:type="gramStart"/>
      <w:r w:rsidRPr="00820909">
        <w:rPr>
          <w:rFonts w:cstheme="minorHAnsi"/>
          <w:kern w:val="2"/>
          <w:lang w:val="en"/>
        </w:rPr>
        <w:t>funds;</w:t>
      </w:r>
      <w:proofErr w:type="gramEnd"/>
    </w:p>
    <w:p w14:paraId="4D0A6442" w14:textId="77777777" w:rsidR="00820909" w:rsidRPr="00820909" w:rsidRDefault="00820909" w:rsidP="003F179E">
      <w:pPr>
        <w:numPr>
          <w:ilvl w:val="0"/>
          <w:numId w:val="4"/>
        </w:numPr>
        <w:suppressAutoHyphens/>
        <w:rPr>
          <w:rFonts w:cstheme="minorHAnsi"/>
          <w:kern w:val="2"/>
          <w:lang w:val="en"/>
        </w:rPr>
      </w:pPr>
      <w:r w:rsidRPr="00820909">
        <w:rPr>
          <w:rFonts w:cstheme="minorHAnsi"/>
          <w:kern w:val="2"/>
          <w:lang w:val="en"/>
        </w:rPr>
        <w:t xml:space="preserve">Theft or misuse of Federal student aid to include knowledge of fraud, waste, or abuse involving a financial aid administrator or other entity official(s), or knowledge of fraud, waste, or abuse involving a student loan servicer or collection </w:t>
      </w:r>
      <w:proofErr w:type="gramStart"/>
      <w:r w:rsidRPr="00820909">
        <w:rPr>
          <w:rFonts w:cstheme="minorHAnsi"/>
          <w:kern w:val="2"/>
          <w:lang w:val="en"/>
        </w:rPr>
        <w:t>agency;</w:t>
      </w:r>
      <w:proofErr w:type="gramEnd"/>
    </w:p>
    <w:p w14:paraId="22B52466" w14:textId="77777777" w:rsidR="00820909" w:rsidRPr="00820909" w:rsidRDefault="00820909" w:rsidP="003F179E">
      <w:pPr>
        <w:numPr>
          <w:ilvl w:val="0"/>
          <w:numId w:val="4"/>
        </w:numPr>
        <w:suppressAutoHyphens/>
        <w:rPr>
          <w:rFonts w:cstheme="minorHAnsi"/>
          <w:kern w:val="2"/>
          <w:lang w:val="en"/>
        </w:rPr>
      </w:pPr>
      <w:r w:rsidRPr="00820909">
        <w:rPr>
          <w:rFonts w:cstheme="minorHAnsi"/>
          <w:kern w:val="2"/>
          <w:lang w:val="en"/>
        </w:rPr>
        <w:t xml:space="preserve">Knowledge that your entity is not complying with regulations or laws involving Federal student aid or other federal or state program or operation </w:t>
      </w:r>
      <w:proofErr w:type="gramStart"/>
      <w:r w:rsidRPr="00820909">
        <w:rPr>
          <w:rFonts w:cstheme="minorHAnsi"/>
          <w:kern w:val="2"/>
          <w:lang w:val="en"/>
        </w:rPr>
        <w:t>requirements;</w:t>
      </w:r>
      <w:proofErr w:type="gramEnd"/>
    </w:p>
    <w:p w14:paraId="1A423087" w14:textId="77777777" w:rsidR="00820909" w:rsidRPr="00820909" w:rsidRDefault="00820909" w:rsidP="003F179E">
      <w:pPr>
        <w:numPr>
          <w:ilvl w:val="0"/>
          <w:numId w:val="4"/>
        </w:numPr>
        <w:suppressAutoHyphens/>
        <w:rPr>
          <w:rFonts w:cstheme="minorHAnsi"/>
          <w:kern w:val="2"/>
          <w:lang w:val="en"/>
        </w:rPr>
      </w:pPr>
      <w:r w:rsidRPr="00820909">
        <w:rPr>
          <w:rFonts w:cstheme="minorHAnsi"/>
          <w:kern w:val="2"/>
          <w:lang w:val="en"/>
        </w:rPr>
        <w:t xml:space="preserve">Conflicts of interest-violation of arm’s length </w:t>
      </w:r>
      <w:proofErr w:type="gramStart"/>
      <w:r w:rsidRPr="00820909">
        <w:rPr>
          <w:rFonts w:cstheme="minorHAnsi"/>
          <w:kern w:val="2"/>
          <w:lang w:val="en"/>
        </w:rPr>
        <w:t>agreements;</w:t>
      </w:r>
      <w:proofErr w:type="gramEnd"/>
    </w:p>
    <w:p w14:paraId="784C6BDA" w14:textId="77777777" w:rsidR="00820909" w:rsidRPr="00820909" w:rsidRDefault="00820909" w:rsidP="003F179E">
      <w:pPr>
        <w:numPr>
          <w:ilvl w:val="0"/>
          <w:numId w:val="4"/>
        </w:numPr>
        <w:suppressAutoHyphens/>
        <w:rPr>
          <w:rFonts w:cstheme="minorHAnsi"/>
          <w:kern w:val="2"/>
          <w:lang w:val="en"/>
        </w:rPr>
      </w:pPr>
      <w:r w:rsidRPr="00820909">
        <w:rPr>
          <w:rFonts w:cstheme="minorHAnsi"/>
          <w:kern w:val="2"/>
          <w:lang w:val="en"/>
        </w:rPr>
        <w:t xml:space="preserve">Contract and procurement </w:t>
      </w:r>
      <w:proofErr w:type="gramStart"/>
      <w:r w:rsidRPr="00820909">
        <w:rPr>
          <w:rFonts w:cstheme="minorHAnsi"/>
          <w:kern w:val="2"/>
          <w:lang w:val="en"/>
        </w:rPr>
        <w:t>irregularities;</w:t>
      </w:r>
      <w:proofErr w:type="gramEnd"/>
    </w:p>
    <w:p w14:paraId="26D28EF8" w14:textId="77777777" w:rsidR="00820909" w:rsidRPr="00820909" w:rsidRDefault="00820909" w:rsidP="003F179E">
      <w:pPr>
        <w:numPr>
          <w:ilvl w:val="0"/>
          <w:numId w:val="4"/>
        </w:numPr>
        <w:suppressAutoHyphens/>
        <w:rPr>
          <w:rFonts w:cstheme="minorHAnsi"/>
          <w:kern w:val="2"/>
          <w:lang w:val="en"/>
        </w:rPr>
      </w:pPr>
      <w:r w:rsidRPr="00820909">
        <w:rPr>
          <w:rFonts w:cstheme="minorHAnsi"/>
          <w:kern w:val="2"/>
          <w:lang w:val="en"/>
        </w:rPr>
        <w:t xml:space="preserve">Theft or abuse of government </w:t>
      </w:r>
      <w:proofErr w:type="gramStart"/>
      <w:r w:rsidRPr="00820909">
        <w:rPr>
          <w:rFonts w:cstheme="minorHAnsi"/>
          <w:kern w:val="2"/>
          <w:lang w:val="en"/>
        </w:rPr>
        <w:t>property;</w:t>
      </w:r>
      <w:proofErr w:type="gramEnd"/>
    </w:p>
    <w:p w14:paraId="76C394D6" w14:textId="77777777" w:rsidR="00820909" w:rsidRPr="00820909" w:rsidRDefault="00820909" w:rsidP="003F179E">
      <w:pPr>
        <w:numPr>
          <w:ilvl w:val="0"/>
          <w:numId w:val="4"/>
        </w:numPr>
        <w:suppressAutoHyphens/>
        <w:rPr>
          <w:rFonts w:cstheme="minorHAnsi"/>
          <w:kern w:val="2"/>
          <w:lang w:val="en"/>
        </w:rPr>
      </w:pPr>
      <w:r w:rsidRPr="00820909">
        <w:rPr>
          <w:rFonts w:cstheme="minorHAnsi"/>
          <w:kern w:val="2"/>
          <w:lang w:val="en"/>
        </w:rPr>
        <w:t>Employee misconduct; or</w:t>
      </w:r>
    </w:p>
    <w:p w14:paraId="4831C04A" w14:textId="77777777" w:rsidR="00820909" w:rsidRDefault="00820909" w:rsidP="003F179E">
      <w:pPr>
        <w:numPr>
          <w:ilvl w:val="0"/>
          <w:numId w:val="4"/>
        </w:numPr>
        <w:suppressAutoHyphens/>
        <w:rPr>
          <w:rFonts w:cstheme="minorHAnsi"/>
          <w:kern w:val="2"/>
          <w:lang w:val="en"/>
        </w:rPr>
      </w:pPr>
      <w:r w:rsidRPr="00820909">
        <w:rPr>
          <w:rFonts w:cstheme="minorHAnsi"/>
          <w:kern w:val="2"/>
          <w:lang w:val="en"/>
        </w:rPr>
        <w:t>Ethics violations by officials.</w:t>
      </w:r>
    </w:p>
    <w:p w14:paraId="32D6CEA8" w14:textId="77777777" w:rsidR="00820909" w:rsidRPr="00820909" w:rsidRDefault="00820909" w:rsidP="00820909">
      <w:pPr>
        <w:suppressAutoHyphens/>
        <w:rPr>
          <w:rFonts w:cstheme="minorHAnsi"/>
          <w:kern w:val="2"/>
          <w:lang w:val="en"/>
        </w:rPr>
      </w:pPr>
    </w:p>
    <w:p w14:paraId="37AABC1D" w14:textId="7C892FA1" w:rsidR="00820909" w:rsidRPr="00820909" w:rsidRDefault="00820909" w:rsidP="00820909">
      <w:pPr>
        <w:suppressAutoHyphens/>
        <w:rPr>
          <w:rFonts w:cstheme="minorHAnsi"/>
          <w:kern w:val="2"/>
          <w:lang w:val="en"/>
        </w:rPr>
      </w:pPr>
      <w:r w:rsidRPr="00820909">
        <w:rPr>
          <w:rFonts w:cstheme="minorHAnsi"/>
          <w:kern w:val="2"/>
          <w:lang w:val="en"/>
        </w:rPr>
        <w:t xml:space="preserve">Entities are required to have a procedure or methodology for timely reporting, in writing, of any noted violations that may potentially affect the federal </w:t>
      </w:r>
      <w:r w:rsidR="00DF266C">
        <w:rPr>
          <w:rFonts w:cstheme="minorHAnsi"/>
          <w:kern w:val="2"/>
          <w:lang w:val="en"/>
        </w:rPr>
        <w:t xml:space="preserve">or state </w:t>
      </w:r>
      <w:r w:rsidRPr="00820909">
        <w:rPr>
          <w:rFonts w:cstheme="minorHAnsi"/>
          <w:kern w:val="2"/>
          <w:lang w:val="en"/>
        </w:rPr>
        <w:t>award. (2CFR200.113)</w:t>
      </w:r>
    </w:p>
    <w:p w14:paraId="2BFF6739" w14:textId="77777777" w:rsidR="00820909" w:rsidRPr="00820909" w:rsidRDefault="00820909" w:rsidP="00820909">
      <w:pPr>
        <w:suppressAutoHyphens/>
        <w:rPr>
          <w:rFonts w:cstheme="minorHAnsi"/>
          <w:kern w:val="2"/>
          <w:lang w:val="en"/>
        </w:rPr>
      </w:pPr>
    </w:p>
    <w:p w14:paraId="0027C283" w14:textId="3DC9F48B" w:rsidR="00820909" w:rsidRDefault="00311DBF" w:rsidP="0021137F">
      <w:pPr>
        <w:numPr>
          <w:ilvl w:val="0"/>
          <w:numId w:val="2"/>
        </w:numPr>
        <w:suppressAutoHyphens/>
        <w:rPr>
          <w:kern w:val="2"/>
          <w:lang w:val="en"/>
        </w:rPr>
      </w:pPr>
      <w:r>
        <w:rPr>
          <w:kern w:val="2"/>
          <w:lang w:val="en"/>
        </w:rPr>
        <w:t>A</w:t>
      </w:r>
      <w:r w:rsidR="00820909" w:rsidRPr="7919479B">
        <w:rPr>
          <w:kern w:val="2"/>
          <w:lang w:val="en"/>
        </w:rPr>
        <w:t>pplicant certifies there are sufficient internal controls in place to reduce or eliminate the possibility of fraud, waste and abuse with these, or any funds within their agency, and if an instance occurs. If awarded, the Awardee (applicant) will notify CDE in writing.</w:t>
      </w:r>
    </w:p>
    <w:p w14:paraId="4B225C6A" w14:textId="77777777" w:rsidR="00820909" w:rsidRPr="00820909" w:rsidRDefault="00820909" w:rsidP="00820909">
      <w:pPr>
        <w:suppressAutoHyphens/>
        <w:rPr>
          <w:rFonts w:cstheme="minorHAnsi"/>
          <w:kern w:val="2"/>
          <w:lang w:val="en"/>
        </w:rPr>
      </w:pPr>
    </w:p>
    <w:p w14:paraId="7AE8E4D2" w14:textId="77777777" w:rsidR="00820909" w:rsidRPr="00820909" w:rsidRDefault="00820909" w:rsidP="00820909">
      <w:pPr>
        <w:suppressAutoHyphens/>
        <w:rPr>
          <w:rFonts w:cstheme="minorHAnsi"/>
          <w:b/>
          <w:bCs/>
          <w:kern w:val="2"/>
          <w:u w:val="single"/>
          <w:lang w:val="en"/>
        </w:rPr>
      </w:pPr>
      <w:r w:rsidRPr="00820909">
        <w:rPr>
          <w:rFonts w:cstheme="minorHAnsi"/>
          <w:b/>
          <w:bCs/>
          <w:kern w:val="2"/>
          <w:u w:val="single"/>
          <w:lang w:val="en"/>
        </w:rPr>
        <w:t xml:space="preserve">Conflict of Interest </w:t>
      </w:r>
    </w:p>
    <w:p w14:paraId="539F346B" w14:textId="77777777" w:rsidR="00820909" w:rsidRPr="00820909" w:rsidRDefault="00820909" w:rsidP="00820909">
      <w:pPr>
        <w:suppressAutoHyphens/>
        <w:rPr>
          <w:rFonts w:cstheme="minorHAnsi"/>
          <w:kern w:val="2"/>
          <w:lang w:val="en"/>
        </w:rPr>
      </w:pPr>
      <w:r w:rsidRPr="00820909">
        <w:rPr>
          <w:rFonts w:cstheme="minorHAnsi"/>
          <w:kern w:val="2"/>
          <w:lang w:val="en"/>
        </w:rPr>
        <w:t xml:space="preserve">The applicant hereby certifies that, to the best of its knowledge and belief, there are no present or currently planned interests (financial, contractual, organizational, or otherwise) relating to the work to be performed under the contract or grant resulting from this award that would create any actual or potential conflict of interest (or apparent conflicts of </w:t>
      </w:r>
      <w:r w:rsidRPr="00820909">
        <w:rPr>
          <w:rFonts w:cstheme="minorHAnsi"/>
          <w:kern w:val="2"/>
          <w:lang w:val="en"/>
        </w:rPr>
        <w:lastRenderedPageBreak/>
        <w:t>interest) (including conflicts of interest for immediate family members: spouses, parents, children) that would impinge on its ability to render impartial, technically sound, and objective assistance or advice or result in it being given an unfair competitive advantage. In this clause, the term “potential conflict” means reasonably foreseeable conflict of interest. The applicant further certifies that it has and will continue to exercise due diligence in identifying and removing or mitigating, to the Government's or Colorado Department of Education’s satisfaction, such conflict of interest (or apparent conflict of interest).</w:t>
      </w:r>
    </w:p>
    <w:p w14:paraId="1DAAE116" w14:textId="77777777" w:rsidR="00820909" w:rsidRPr="00820909" w:rsidRDefault="00820909" w:rsidP="00820909">
      <w:pPr>
        <w:suppressAutoHyphens/>
        <w:rPr>
          <w:rFonts w:cstheme="minorHAnsi"/>
          <w:kern w:val="2"/>
          <w:lang w:val="en"/>
        </w:rPr>
      </w:pPr>
    </w:p>
    <w:p w14:paraId="0A083928" w14:textId="467CA114" w:rsidR="004D47D3" w:rsidRPr="00820909" w:rsidRDefault="00311DBF" w:rsidP="0021137F">
      <w:pPr>
        <w:pStyle w:val="ListParagraph"/>
        <w:numPr>
          <w:ilvl w:val="0"/>
          <w:numId w:val="2"/>
        </w:numPr>
        <w:suppressAutoHyphens/>
        <w:rPr>
          <w:kern w:val="2"/>
          <w:lang w:val="en"/>
        </w:rPr>
      </w:pPr>
      <w:r>
        <w:rPr>
          <w:kern w:val="2"/>
          <w:lang w:val="en"/>
        </w:rPr>
        <w:t>A</w:t>
      </w:r>
      <w:r w:rsidR="00820909" w:rsidRPr="7919479B">
        <w:rPr>
          <w:kern w:val="2"/>
          <w:lang w:val="en"/>
        </w:rPr>
        <w:t>pplicant certifies there are sufficient internal controls in place to reduce or eliminate the possibility of any conflicts of interest with these, or any funds within their agency. If awarded, the Awardee (applicant) will notify CDE in writing. (2CFR200.112)</w:t>
      </w:r>
      <w:bookmarkEnd w:id="37"/>
    </w:p>
    <w:p w14:paraId="0268C25F" w14:textId="77777777" w:rsidR="00820909" w:rsidRPr="00820909" w:rsidRDefault="00820909" w:rsidP="00820909">
      <w:pPr>
        <w:suppressAutoHyphens/>
        <w:rPr>
          <w:rFonts w:cstheme="minorHAnsi"/>
          <w:kern w:val="2"/>
          <w:sz w:val="16"/>
          <w:szCs w:val="16"/>
        </w:rPr>
      </w:pPr>
    </w:p>
    <w:p w14:paraId="78856295" w14:textId="77777777" w:rsidR="004D47D3" w:rsidRPr="00D934F8" w:rsidRDefault="004D47D3" w:rsidP="00417633">
      <w:pPr>
        <w:suppressAutoHyphens/>
        <w:rPr>
          <w:rFonts w:cstheme="minorHAnsi"/>
          <w:kern w:val="2"/>
          <w:sz w:val="24"/>
          <w:szCs w:val="24"/>
        </w:rPr>
      </w:pPr>
      <w:r w:rsidRPr="00820909">
        <w:rPr>
          <w:rFonts w:cstheme="minorHAnsi"/>
          <w:kern w:val="2"/>
        </w:rPr>
        <w:t>The Colorado</w:t>
      </w:r>
      <w:r w:rsidRPr="00D934F8">
        <w:rPr>
          <w:rFonts w:cstheme="minorHAnsi"/>
          <w:kern w:val="2"/>
        </w:rPr>
        <w:t xml:space="preserve">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D934F8" w:rsidRDefault="004D47D3" w:rsidP="00417633">
      <w:pPr>
        <w:suppressAutoHyphens/>
        <w:rPr>
          <w:rFonts w:cstheme="minorHAnsi"/>
          <w:kern w:val="2"/>
          <w:sz w:val="16"/>
          <w:szCs w:val="16"/>
        </w:rPr>
      </w:pPr>
    </w:p>
    <w:p w14:paraId="6A48376C" w14:textId="1D078F80" w:rsidR="0075097F" w:rsidRDefault="004D47D3" w:rsidP="7919479B">
      <w:pPr>
        <w:suppressAutoHyphens/>
        <w:rPr>
          <w:kern w:val="2"/>
        </w:rPr>
      </w:pPr>
      <w:r w:rsidRPr="7919479B">
        <w:rPr>
          <w:kern w:val="2"/>
        </w:rPr>
        <w:t>Project modifications and changes in the approved budget must be requested</w:t>
      </w:r>
      <w:r w:rsidR="0071421D">
        <w:rPr>
          <w:kern w:val="2"/>
        </w:rPr>
        <w:t xml:space="preserve"> in GAINS</w:t>
      </w:r>
      <w:r w:rsidRPr="7919479B">
        <w:rPr>
          <w:kern w:val="2"/>
        </w:rPr>
        <w:t xml:space="preserve"> and approved </w:t>
      </w:r>
      <w:r w:rsidR="0071421D">
        <w:rPr>
          <w:kern w:val="2"/>
        </w:rPr>
        <w:t xml:space="preserve">by </w:t>
      </w:r>
      <w:r w:rsidRPr="7919479B">
        <w:rPr>
          <w:kern w:val="2"/>
        </w:rPr>
        <w:t xml:space="preserve">CDE </w:t>
      </w:r>
      <w:r w:rsidRPr="7919479B">
        <w:rPr>
          <w:kern w:val="2"/>
          <w:u w:val="single"/>
        </w:rPr>
        <w:t>before</w:t>
      </w:r>
      <w:r w:rsidRPr="7919479B">
        <w:rPr>
          <w:kern w:val="2"/>
        </w:rPr>
        <w:t xml:space="preserve"> modifications are made to the expenditures.</w:t>
      </w:r>
    </w:p>
    <w:p w14:paraId="4F923567" w14:textId="77777777" w:rsidR="00BF2A41" w:rsidRPr="00D934F8" w:rsidRDefault="00BF2A41" w:rsidP="7919479B">
      <w:pPr>
        <w:suppressAutoHyphens/>
        <w:rPr>
          <w:color w:val="8E58B6" w:themeColor="hyperlink"/>
          <w:kern w:val="2"/>
          <w:u w:val="single"/>
        </w:rPr>
      </w:pPr>
    </w:p>
    <w:p w14:paraId="1130E27F" w14:textId="77777777" w:rsidR="0075097F" w:rsidRPr="00695A3A" w:rsidRDefault="0075097F" w:rsidP="0075097F">
      <w:pPr>
        <w:textAlignment w:val="baseline"/>
        <w:rPr>
          <w:rFonts w:eastAsia="Times New Roman" w:cstheme="minorHAnsi"/>
          <w:kern w:val="0"/>
        </w:rPr>
      </w:pPr>
      <w:r w:rsidRPr="00695A3A">
        <w:rPr>
          <w:rFonts w:eastAsia="Times New Roman" w:cstheme="minorHAnsi"/>
          <w:kern w:val="0"/>
        </w:rPr>
        <w:t>Approvals for this grant must be captured in GAINS from the following personnel:</w:t>
      </w:r>
    </w:p>
    <w:p w14:paraId="1B6DCCD9" w14:textId="77777777" w:rsidR="0075097F" w:rsidRPr="00695A3A" w:rsidRDefault="0075097F" w:rsidP="003F179E">
      <w:pPr>
        <w:pStyle w:val="ListParagraph"/>
        <w:numPr>
          <w:ilvl w:val="0"/>
          <w:numId w:val="5"/>
        </w:numPr>
        <w:textAlignment w:val="baseline"/>
        <w:rPr>
          <w:rFonts w:eastAsia="Times New Roman" w:cstheme="minorHAnsi"/>
          <w:kern w:val="0"/>
        </w:rPr>
      </w:pPr>
      <w:r w:rsidRPr="00695A3A">
        <w:rPr>
          <w:rFonts w:eastAsia="Times New Roman" w:cstheme="minorHAnsi"/>
          <w:kern w:val="0"/>
        </w:rPr>
        <w:t>Applicant Authorized Representative</w:t>
      </w:r>
    </w:p>
    <w:p w14:paraId="5E5868D6" w14:textId="77777777" w:rsidR="0075097F" w:rsidRPr="00695A3A" w:rsidRDefault="0075097F" w:rsidP="003F179E">
      <w:pPr>
        <w:pStyle w:val="ListParagraph"/>
        <w:numPr>
          <w:ilvl w:val="0"/>
          <w:numId w:val="5"/>
        </w:numPr>
        <w:textAlignment w:val="baseline"/>
        <w:rPr>
          <w:rFonts w:eastAsia="Times New Roman" w:cstheme="minorHAnsi"/>
          <w:kern w:val="0"/>
        </w:rPr>
      </w:pPr>
      <w:r w:rsidRPr="00695A3A">
        <w:rPr>
          <w:rFonts w:eastAsia="Times New Roman" w:cstheme="minorHAnsi"/>
          <w:kern w:val="0"/>
        </w:rPr>
        <w:t>Applicant Fiscal Manager</w:t>
      </w:r>
    </w:p>
    <w:p w14:paraId="00BAC8F1" w14:textId="77777777" w:rsidR="0075097F" w:rsidRPr="00695A3A" w:rsidRDefault="0075097F" w:rsidP="0075097F">
      <w:pPr>
        <w:textAlignment w:val="baseline"/>
        <w:rPr>
          <w:rFonts w:eastAsia="Times New Roman" w:cstheme="minorHAnsi"/>
          <w:kern w:val="0"/>
        </w:rPr>
      </w:pPr>
    </w:p>
    <w:p w14:paraId="18BB67F2" w14:textId="77777777" w:rsidR="0075097F" w:rsidRPr="00695A3A" w:rsidRDefault="0075097F" w:rsidP="0075097F">
      <w:pPr>
        <w:textAlignment w:val="baseline"/>
        <w:rPr>
          <w:rFonts w:eastAsia="Times New Roman" w:cstheme="minorHAnsi"/>
          <w:kern w:val="0"/>
        </w:rPr>
      </w:pPr>
      <w:r w:rsidRPr="00953983">
        <w:rPr>
          <w:rFonts w:eastAsia="Times New Roman" w:cstheme="minorHAnsi"/>
          <w:b/>
          <w:bCs/>
          <w:kern w:val="0"/>
        </w:rPr>
        <w:t>Note:</w:t>
      </w:r>
      <w:r w:rsidRPr="00695A3A">
        <w:rPr>
          <w:rFonts w:eastAsia="Times New Roman" w:cstheme="minorHAnsi"/>
          <w:kern w:val="0"/>
        </w:rPr>
        <w:t xml:space="preserve"> For Charter School applicants, the above personnel must be from your authorizing </w:t>
      </w:r>
      <w:r>
        <w:rPr>
          <w:rFonts w:eastAsia="Times New Roman" w:cstheme="minorHAnsi"/>
          <w:kern w:val="0"/>
        </w:rPr>
        <w:t>district or CSI.</w:t>
      </w:r>
    </w:p>
    <w:p w14:paraId="4AC37286" w14:textId="77777777" w:rsidR="00E72B38" w:rsidRPr="00D934F8" w:rsidRDefault="00E72B38" w:rsidP="00417633">
      <w:pPr>
        <w:rPr>
          <w:rFonts w:cstheme="minorHAnsi"/>
        </w:rPr>
      </w:pPr>
    </w:p>
    <w:p w14:paraId="470D5200" w14:textId="77777777" w:rsidR="00E72B38" w:rsidRPr="00D934F8" w:rsidRDefault="00E72B38" w:rsidP="00417633">
      <w:pPr>
        <w:rPr>
          <w:rFonts w:cstheme="minorHAnsi"/>
        </w:rPr>
      </w:pPr>
    </w:p>
    <w:p w14:paraId="650FA33D" w14:textId="77777777" w:rsidR="00E72B38" w:rsidRPr="00D934F8" w:rsidRDefault="00E72B38" w:rsidP="00417633">
      <w:pPr>
        <w:rPr>
          <w:rFonts w:cstheme="minorHAnsi"/>
        </w:rPr>
      </w:pPr>
    </w:p>
    <w:p w14:paraId="23F641D0" w14:textId="77777777" w:rsidR="00E72B38" w:rsidRPr="00D934F8" w:rsidRDefault="00E72B38" w:rsidP="00417633">
      <w:pPr>
        <w:rPr>
          <w:rFonts w:cstheme="minorHAnsi"/>
        </w:rPr>
      </w:pPr>
    </w:p>
    <w:p w14:paraId="39479C8F" w14:textId="77777777" w:rsidR="007A588B" w:rsidRPr="00D934F8" w:rsidRDefault="007A588B" w:rsidP="00417633">
      <w:pPr>
        <w:spacing w:line="259" w:lineRule="auto"/>
        <w:contextualSpacing w:val="0"/>
        <w:rPr>
          <w:rFonts w:cstheme="minorHAnsi"/>
        </w:rPr>
      </w:pPr>
      <w:r w:rsidRPr="00D934F8">
        <w:rPr>
          <w:rFonts w:cstheme="minorHAnsi"/>
        </w:rPr>
        <w:br w:type="page"/>
      </w:r>
    </w:p>
    <w:p w14:paraId="5EF09A9A" w14:textId="563E92B9" w:rsidR="0075097F" w:rsidRDefault="0075097F" w:rsidP="0075097F">
      <w:pPr>
        <w:pStyle w:val="Heading1"/>
      </w:pPr>
      <w:bookmarkStart w:id="38" w:name="_Toc153290335"/>
      <w:bookmarkStart w:id="39" w:name="_Toc81306115"/>
      <w:r>
        <w:lastRenderedPageBreak/>
        <w:t>Part II: Narrative and Budget</w:t>
      </w:r>
      <w:bookmarkEnd w:id="38"/>
    </w:p>
    <w:p w14:paraId="79DD354E" w14:textId="6F80B62E" w:rsidR="0075097F" w:rsidRPr="00E6679D" w:rsidRDefault="000C0DE3" w:rsidP="0075097F">
      <w:pPr>
        <w:suppressAutoHyphens/>
        <w:rPr>
          <w:rFonts w:cstheme="minorHAnsi"/>
          <w:bCs/>
          <w:kern w:val="2"/>
        </w:rPr>
      </w:pPr>
      <w:r>
        <w:t>Responses</w:t>
      </w:r>
      <w:r w:rsidRPr="00432929">
        <w:t xml:space="preserve"> must be completed and submitted through</w:t>
      </w:r>
      <w:r>
        <w:t xml:space="preserve"> </w:t>
      </w:r>
      <w:hyperlink r:id="rId48" w:history="1">
        <w:r w:rsidRPr="00963FDD">
          <w:rPr>
            <w:rStyle w:val="Hyperlink"/>
            <w:rFonts w:eastAsia="Times New Roman" w:cs="Calibri"/>
            <w:kern w:val="0"/>
          </w:rPr>
          <w:t>GAINS</w:t>
        </w:r>
      </w:hyperlink>
      <w:r w:rsidR="00D13FC2">
        <w:rPr>
          <w:rFonts w:cstheme="minorHAnsi"/>
          <w:bCs/>
          <w:kern w:val="2"/>
        </w:rPr>
        <w:t>.</w:t>
      </w:r>
      <w:r w:rsidR="0075097F" w:rsidRPr="0035458F">
        <w:rPr>
          <w:rFonts w:cstheme="minorHAnsi"/>
          <w:bCs/>
          <w:kern w:val="2"/>
        </w:rPr>
        <w:t xml:space="preserve"> A</w:t>
      </w:r>
      <w:r w:rsidR="0075097F">
        <w:rPr>
          <w:rFonts w:cstheme="minorHAnsi"/>
          <w:bCs/>
          <w:kern w:val="2"/>
        </w:rPr>
        <w:t>lthough the system will save your work in progress, a</w:t>
      </w:r>
      <w:r w:rsidR="0075097F" w:rsidRPr="0035458F">
        <w:rPr>
          <w:rFonts w:cstheme="minorHAnsi"/>
          <w:bCs/>
          <w:kern w:val="2"/>
        </w:rPr>
        <w:t>pplicants may find it useful to compose answers in a separate document and copy them into the form.</w:t>
      </w:r>
    </w:p>
    <w:p w14:paraId="3652EBEB" w14:textId="77777777" w:rsidR="0075097F" w:rsidRDefault="0075097F" w:rsidP="0075097F">
      <w:pPr>
        <w:suppressAutoHyphens/>
        <w:rPr>
          <w:rFonts w:cstheme="minorHAnsi"/>
          <w:b/>
          <w:kern w:val="2"/>
        </w:rPr>
      </w:pPr>
    </w:p>
    <w:p w14:paraId="16D2D745" w14:textId="7AF75EAC" w:rsidR="00A9459F" w:rsidRPr="00A9459F" w:rsidRDefault="00A9459F" w:rsidP="00A9459F">
      <w:pPr>
        <w:suppressAutoHyphens/>
        <w:rPr>
          <w:rFonts w:cstheme="minorHAnsi"/>
          <w:bCs/>
          <w:kern w:val="2"/>
        </w:rPr>
      </w:pPr>
      <w:r w:rsidRPr="00A9459F">
        <w:rPr>
          <w:rFonts w:cstheme="minorHAnsi"/>
          <w:bCs/>
          <w:kern w:val="2"/>
        </w:rPr>
        <w:t xml:space="preserve">For those applicants that have previously received funding from </w:t>
      </w:r>
      <w:r w:rsidR="00E663C3">
        <w:t xml:space="preserve">the Early Literacy </w:t>
      </w:r>
      <w:r>
        <w:t>Grant</w:t>
      </w:r>
      <w:r w:rsidRPr="00A9459F">
        <w:rPr>
          <w:rFonts w:cstheme="minorHAnsi"/>
          <w:bCs/>
          <w:kern w:val="2"/>
        </w:rPr>
        <w:t>, the expectation is that the narrative responses will include references to that award, where applicable. For example, discuss how the funds contributed to the program and what still needs to be accomplished. Applicants should demonstrate ongoing and improved capacity in the program and a well-developed plan for sustainability.</w:t>
      </w:r>
    </w:p>
    <w:p w14:paraId="10152901" w14:textId="77777777" w:rsidR="00A9459F" w:rsidRDefault="00A9459F" w:rsidP="0075097F">
      <w:pPr>
        <w:suppressAutoHyphens/>
        <w:rPr>
          <w:rFonts w:cstheme="minorHAnsi"/>
          <w:b/>
          <w:kern w:val="2"/>
        </w:rPr>
      </w:pPr>
    </w:p>
    <w:p w14:paraId="46BF9478" w14:textId="77777777" w:rsidR="00A9459F" w:rsidRPr="0035458F" w:rsidRDefault="00A9459F" w:rsidP="0075097F">
      <w:pPr>
        <w:suppressAutoHyphens/>
        <w:rPr>
          <w:rFonts w:cstheme="minorHAnsi"/>
          <w:b/>
          <w:kern w:val="2"/>
        </w:rPr>
      </w:pPr>
    </w:p>
    <w:p w14:paraId="26317682" w14:textId="77777777" w:rsidR="0075097F" w:rsidRPr="00A9459F" w:rsidRDefault="0075097F" w:rsidP="0075097F">
      <w:pPr>
        <w:suppressAutoHyphens/>
        <w:rPr>
          <w:rFonts w:cstheme="minorHAnsi"/>
          <w:b/>
          <w:kern w:val="2"/>
          <w:sz w:val="24"/>
          <w:szCs w:val="24"/>
        </w:rPr>
      </w:pPr>
      <w:r w:rsidRPr="00A9459F">
        <w:rPr>
          <w:rFonts w:cstheme="minorHAnsi"/>
          <w:b/>
          <w:kern w:val="2"/>
          <w:sz w:val="24"/>
          <w:szCs w:val="24"/>
        </w:rPr>
        <w:t>Narrative Questions:</w:t>
      </w:r>
    </w:p>
    <w:p w14:paraId="477C00E9" w14:textId="77777777" w:rsidR="0075097F" w:rsidRDefault="0075097F" w:rsidP="0075097F">
      <w:pPr>
        <w:suppressAutoHyphens/>
        <w:rPr>
          <w:rFonts w:cstheme="minorHAnsi"/>
          <w:b/>
          <w:kern w:val="2"/>
        </w:rPr>
      </w:pPr>
    </w:p>
    <w:p w14:paraId="3E1EA408" w14:textId="0E07AF08" w:rsidR="0075097F" w:rsidRPr="00F05D7F" w:rsidRDefault="0075097F" w:rsidP="0075097F">
      <w:pPr>
        <w:suppressAutoHyphens/>
      </w:pPr>
      <w:r>
        <w:rPr>
          <w:rFonts w:cstheme="minorHAnsi"/>
          <w:b/>
          <w:kern w:val="2"/>
        </w:rPr>
        <w:t xml:space="preserve">Section A: </w:t>
      </w:r>
      <w:r w:rsidR="00F03F43" w:rsidRPr="00F03F43">
        <w:rPr>
          <w:rFonts w:cstheme="minorHAnsi"/>
          <w:b/>
          <w:kern w:val="2"/>
        </w:rPr>
        <w:t>Five Essential Components of Effective Reading Instruction</w:t>
      </w:r>
      <w:r w:rsidR="00F05D7F">
        <w:rPr>
          <w:rFonts w:cstheme="minorHAnsi"/>
          <w:b/>
          <w:kern w:val="2"/>
        </w:rPr>
        <w:t xml:space="preserve"> </w:t>
      </w:r>
      <w:r w:rsidR="00F05D7F" w:rsidRPr="00D41E47">
        <w:rPr>
          <w:rFonts w:cstheme="minorHAnsi"/>
          <w:bCs/>
          <w:kern w:val="2"/>
        </w:rPr>
        <w:t>[Each response not to exceed 500 words]</w:t>
      </w:r>
    </w:p>
    <w:p w14:paraId="529C0E6D" w14:textId="77777777" w:rsidR="0075097F" w:rsidRPr="0035458F" w:rsidRDefault="0075097F" w:rsidP="0075097F">
      <w:pPr>
        <w:suppressAutoHyphens/>
        <w:rPr>
          <w:rFonts w:cstheme="minorHAnsi"/>
          <w:b/>
          <w:kern w:val="2"/>
        </w:rPr>
      </w:pPr>
    </w:p>
    <w:p w14:paraId="3B2631DC" w14:textId="5BFC7EDA" w:rsidR="0013174A" w:rsidRDefault="00616B23" w:rsidP="003F179E">
      <w:pPr>
        <w:pStyle w:val="ListParagraph"/>
        <w:numPr>
          <w:ilvl w:val="0"/>
          <w:numId w:val="6"/>
        </w:numPr>
        <w:suppressAutoHyphens/>
        <w:rPr>
          <w:rFonts w:cstheme="minorHAnsi"/>
          <w:bCs/>
          <w:kern w:val="2"/>
        </w:rPr>
      </w:pPr>
      <w:r>
        <w:rPr>
          <w:rStyle w:val="normaltextrun"/>
          <w:rFonts w:ascii="Calibri" w:hAnsi="Calibri" w:cs="Calibri"/>
          <w:color w:val="262626"/>
          <w:shd w:val="clear" w:color="auto" w:fill="FFFFFF"/>
        </w:rPr>
        <w:t>Describe how grant funding will be utilized to develop a cohesive instructional system that aligns core instruction and targeted, intensive interventions which address systematic and explicit teaching of the five essential components of reading across kindergarten through third grade.</w:t>
      </w:r>
      <w:r>
        <w:rPr>
          <w:rStyle w:val="eop"/>
          <w:rFonts w:ascii="Calibri" w:hAnsi="Calibri" w:cs="Calibri"/>
          <w:color w:val="262626"/>
          <w:shd w:val="clear" w:color="auto" w:fill="FFFFFF"/>
        </w:rPr>
        <w:t> </w:t>
      </w:r>
    </w:p>
    <w:p w14:paraId="3396881A" w14:textId="77777777" w:rsidR="007610BC" w:rsidRDefault="007610BC" w:rsidP="0075097F">
      <w:pPr>
        <w:suppressAutoHyphens/>
        <w:rPr>
          <w:rFonts w:cstheme="minorHAnsi"/>
          <w:b/>
          <w:kern w:val="2"/>
        </w:rPr>
      </w:pPr>
    </w:p>
    <w:p w14:paraId="115D4FC8" w14:textId="361A8CC1" w:rsidR="0075097F" w:rsidRDefault="0075097F" w:rsidP="0075097F">
      <w:pPr>
        <w:suppressAutoHyphens/>
        <w:rPr>
          <w:rFonts w:cstheme="minorHAnsi"/>
          <w:bCs/>
          <w:kern w:val="2"/>
        </w:rPr>
      </w:pPr>
      <w:r w:rsidRPr="00A9459F">
        <w:rPr>
          <w:rFonts w:cstheme="minorHAnsi"/>
          <w:b/>
          <w:kern w:val="2"/>
        </w:rPr>
        <w:t xml:space="preserve">Section B: </w:t>
      </w:r>
      <w:r w:rsidR="003742E7" w:rsidRPr="003742E7">
        <w:rPr>
          <w:rFonts w:cstheme="minorHAnsi"/>
          <w:b/>
          <w:kern w:val="2"/>
        </w:rPr>
        <w:t>Coherent Structure of Effective Reading Instruction, Scientifically Based Reading Research, and Multi-Tiered System of Supports</w:t>
      </w:r>
      <w:r w:rsidR="00820554">
        <w:rPr>
          <w:rFonts w:cstheme="minorHAnsi"/>
          <w:b/>
          <w:kern w:val="2"/>
        </w:rPr>
        <w:t xml:space="preserve"> </w:t>
      </w:r>
      <w:r w:rsidR="00F05D7F" w:rsidRPr="00D41E47">
        <w:rPr>
          <w:rFonts w:cstheme="minorHAnsi"/>
          <w:bCs/>
          <w:kern w:val="2"/>
        </w:rPr>
        <w:t>[Each response not to exceed 500 words]</w:t>
      </w:r>
    </w:p>
    <w:p w14:paraId="7DED0F6E" w14:textId="77777777" w:rsidR="00C34A2D" w:rsidRDefault="00C34A2D" w:rsidP="0075097F">
      <w:pPr>
        <w:suppressAutoHyphens/>
        <w:rPr>
          <w:rFonts w:cstheme="minorHAnsi"/>
          <w:b/>
          <w:kern w:val="2"/>
        </w:rPr>
      </w:pPr>
    </w:p>
    <w:p w14:paraId="00E8EF6A" w14:textId="77777777" w:rsidR="007610BC" w:rsidRDefault="007610BC" w:rsidP="007610BC">
      <w:pPr>
        <w:pStyle w:val="ListParagraph"/>
        <w:numPr>
          <w:ilvl w:val="0"/>
          <w:numId w:val="7"/>
        </w:numPr>
        <w:suppressAutoHyphens/>
        <w:rPr>
          <w:rFonts w:cstheme="minorHAnsi"/>
          <w:bCs/>
          <w:kern w:val="2"/>
        </w:rPr>
      </w:pPr>
      <w:r w:rsidRPr="00886EB1">
        <w:rPr>
          <w:rFonts w:cstheme="minorHAnsi"/>
          <w:bCs/>
          <w:kern w:val="2"/>
        </w:rPr>
        <w:t xml:space="preserve">Describe </w:t>
      </w:r>
      <w:r>
        <w:rPr>
          <w:rFonts w:cstheme="minorHAnsi"/>
          <w:bCs/>
          <w:kern w:val="2"/>
        </w:rPr>
        <w:t xml:space="preserve">how grant funding will be utilized to support </w:t>
      </w:r>
      <w:r w:rsidRPr="00886EB1">
        <w:rPr>
          <w:rFonts w:cstheme="minorHAnsi"/>
          <w:bCs/>
          <w:kern w:val="2"/>
        </w:rPr>
        <w:t xml:space="preserve">the </w:t>
      </w:r>
      <w:r>
        <w:rPr>
          <w:rFonts w:cstheme="minorHAnsi"/>
          <w:bCs/>
          <w:kern w:val="2"/>
        </w:rPr>
        <w:t xml:space="preserve">development of a </w:t>
      </w:r>
      <w:r w:rsidRPr="00886EB1">
        <w:rPr>
          <w:rFonts w:cstheme="minorHAnsi"/>
          <w:bCs/>
          <w:kern w:val="2"/>
        </w:rPr>
        <w:t>school</w:t>
      </w:r>
      <w:r>
        <w:rPr>
          <w:rFonts w:cstheme="minorHAnsi"/>
          <w:bCs/>
          <w:kern w:val="2"/>
        </w:rPr>
        <w:t>wide schedule and staffing</w:t>
      </w:r>
      <w:r w:rsidRPr="00886EB1">
        <w:rPr>
          <w:rFonts w:cstheme="minorHAnsi"/>
          <w:bCs/>
          <w:kern w:val="2"/>
        </w:rPr>
        <w:t xml:space="preserve"> to support </w:t>
      </w:r>
      <w:r>
        <w:rPr>
          <w:rFonts w:cstheme="minorHAnsi"/>
          <w:bCs/>
          <w:kern w:val="2"/>
        </w:rPr>
        <w:t>the above</w:t>
      </w:r>
      <w:r w:rsidRPr="00886EB1">
        <w:rPr>
          <w:rFonts w:cstheme="minorHAnsi"/>
          <w:bCs/>
          <w:kern w:val="2"/>
        </w:rPr>
        <w:t xml:space="preserve"> system of instruction.</w:t>
      </w:r>
      <w:r w:rsidRPr="001A6DF5">
        <w:rPr>
          <w:rFonts w:cstheme="minorHAnsi"/>
          <w:bCs/>
          <w:kern w:val="2"/>
        </w:rPr>
        <w:t xml:space="preserve"> </w:t>
      </w:r>
      <w:r>
        <w:rPr>
          <w:rFonts w:cstheme="minorHAnsi"/>
          <w:bCs/>
          <w:kern w:val="2"/>
        </w:rPr>
        <w:t xml:space="preserve">Include if the applicant currently employs reading coach(es) or plans to employ reading coach(es) trained in the science of reading and teaching foundational reading skills. Preference will be given to applicants who propose to implement an embedded instructional coaching model to enhance teacher effectiveness.  </w:t>
      </w:r>
    </w:p>
    <w:p w14:paraId="062F9E04" w14:textId="1529B5A3" w:rsidR="00D072AE" w:rsidRDefault="00073091" w:rsidP="003F179E">
      <w:pPr>
        <w:pStyle w:val="ListParagraph"/>
        <w:numPr>
          <w:ilvl w:val="0"/>
          <w:numId w:val="7"/>
        </w:numPr>
        <w:suppressAutoHyphens/>
        <w:rPr>
          <w:rFonts w:cstheme="minorHAnsi"/>
          <w:bCs/>
          <w:kern w:val="2"/>
        </w:rPr>
      </w:pPr>
      <w:r w:rsidRPr="00073091">
        <w:rPr>
          <w:rFonts w:cstheme="minorHAnsi"/>
          <w:bCs/>
          <w:kern w:val="2"/>
        </w:rPr>
        <w:t>Describe</w:t>
      </w:r>
      <w:r w:rsidR="009F6C60">
        <w:rPr>
          <w:rStyle w:val="normaltextrun"/>
          <w:rFonts w:ascii="Calibri" w:hAnsi="Calibri" w:cs="Calibri"/>
          <w:color w:val="262626"/>
          <w:shd w:val="clear" w:color="auto" w:fill="FFFFFF"/>
        </w:rPr>
        <w:t xml:space="preserve"> the current literacy assessment(s) being used and how this grant would support a comprehensive assessment plan that includes data analysis and a collection of a body of evidence for the purpose of informing instructional decision making and in monitoring student progress toward reading competency.</w:t>
      </w:r>
      <w:r w:rsidR="009F6C60">
        <w:rPr>
          <w:rStyle w:val="eop"/>
          <w:rFonts w:ascii="Calibri" w:hAnsi="Calibri" w:cs="Calibri"/>
          <w:color w:val="262626"/>
          <w:shd w:val="clear" w:color="auto" w:fill="FFFFFF"/>
        </w:rPr>
        <w:t> </w:t>
      </w:r>
    </w:p>
    <w:p w14:paraId="7EDD2CC2" w14:textId="77777777" w:rsidR="00A55019" w:rsidRPr="00A55019" w:rsidRDefault="00073091" w:rsidP="00A55019">
      <w:pPr>
        <w:pStyle w:val="ListParagraph"/>
        <w:numPr>
          <w:ilvl w:val="0"/>
          <w:numId w:val="7"/>
        </w:numPr>
        <w:suppressAutoHyphens/>
        <w:rPr>
          <w:rStyle w:val="eop"/>
          <w:rFonts w:cstheme="minorHAnsi"/>
          <w:bCs/>
          <w:kern w:val="2"/>
        </w:rPr>
      </w:pPr>
      <w:r w:rsidRPr="00E52F50">
        <w:rPr>
          <w:rFonts w:cstheme="minorHAnsi"/>
          <w:bCs/>
          <w:kern w:val="2"/>
        </w:rPr>
        <w:t>Describe</w:t>
      </w:r>
      <w:r w:rsidR="00E52F50">
        <w:rPr>
          <w:rStyle w:val="normaltextrun"/>
          <w:rFonts w:ascii="Calibri" w:hAnsi="Calibri" w:cs="Calibri"/>
          <w:color w:val="262626"/>
          <w:shd w:val="clear" w:color="auto" w:fill="FFFFFF"/>
        </w:rPr>
        <w:t xml:space="preserve"> current Multi-Tiered Systems of Supports (MTSS) and/or Response to Intervention (</w:t>
      </w:r>
      <w:proofErr w:type="spellStart"/>
      <w:r w:rsidR="00E52F50">
        <w:rPr>
          <w:rStyle w:val="normaltextrun"/>
          <w:rFonts w:ascii="Calibri" w:hAnsi="Calibri" w:cs="Calibri"/>
          <w:color w:val="262626"/>
          <w:shd w:val="clear" w:color="auto" w:fill="FFFFFF"/>
        </w:rPr>
        <w:t>RtI</w:t>
      </w:r>
      <w:proofErr w:type="spellEnd"/>
      <w:r w:rsidR="00E52F50">
        <w:rPr>
          <w:rStyle w:val="normaltextrun"/>
          <w:rFonts w:ascii="Calibri" w:hAnsi="Calibri" w:cs="Calibri"/>
          <w:color w:val="262626"/>
          <w:shd w:val="clear" w:color="auto" w:fill="FFFFFF"/>
        </w:rPr>
        <w:t>) processes including the frequency, duration, and intensity of core and intervention instruction. Describe how the grant will help develop these systems to provide effective aligned core and targeted intensive instruction that meets the needs of all K-3 students.</w:t>
      </w:r>
      <w:r w:rsidR="00E52F50">
        <w:rPr>
          <w:rStyle w:val="eop"/>
          <w:rFonts w:ascii="Calibri" w:hAnsi="Calibri" w:cs="Calibri"/>
          <w:color w:val="262626"/>
          <w:shd w:val="clear" w:color="auto" w:fill="FFFFFF"/>
        </w:rPr>
        <w:t> </w:t>
      </w:r>
    </w:p>
    <w:p w14:paraId="3373B296" w14:textId="21637070" w:rsidR="00A55019" w:rsidRPr="00A55019" w:rsidRDefault="00A55019" w:rsidP="00A55019">
      <w:pPr>
        <w:pStyle w:val="ListParagraph"/>
        <w:numPr>
          <w:ilvl w:val="0"/>
          <w:numId w:val="7"/>
        </w:numPr>
        <w:suppressAutoHyphens/>
        <w:rPr>
          <w:rFonts w:cstheme="minorHAnsi"/>
          <w:bCs/>
          <w:kern w:val="2"/>
        </w:rPr>
      </w:pPr>
      <w:r w:rsidRPr="00A55019">
        <w:rPr>
          <w:rStyle w:val="normaltextrun"/>
          <w:rFonts w:ascii="Calibri" w:hAnsi="Calibri" w:cs="Calibri"/>
          <w:color w:val="262626"/>
        </w:rPr>
        <w:t>Describe current professional development (PD) and how this grant would support an aligned PD plan for principals and teachers. Include:</w:t>
      </w:r>
      <w:r w:rsidRPr="00A55019">
        <w:rPr>
          <w:rStyle w:val="eop"/>
          <w:rFonts w:ascii="Calibri" w:hAnsi="Calibri" w:cs="Calibri"/>
          <w:color w:val="262626"/>
        </w:rPr>
        <w:t> </w:t>
      </w:r>
    </w:p>
    <w:p w14:paraId="7896FB55" w14:textId="77777777" w:rsidR="00A55019" w:rsidRDefault="00A55019" w:rsidP="00872B43">
      <w:pPr>
        <w:pStyle w:val="paragraph"/>
        <w:numPr>
          <w:ilvl w:val="0"/>
          <w:numId w:val="41"/>
        </w:numPr>
        <w:spacing w:before="0" w:beforeAutospacing="0" w:after="0" w:afterAutospacing="0"/>
        <w:ind w:left="2070" w:hanging="270"/>
        <w:textAlignment w:val="baseline"/>
        <w:rPr>
          <w:rFonts w:ascii="Calibri" w:hAnsi="Calibri" w:cs="Calibri"/>
          <w:color w:val="262626"/>
          <w:sz w:val="22"/>
          <w:szCs w:val="22"/>
        </w:rPr>
      </w:pPr>
      <w:r>
        <w:rPr>
          <w:rStyle w:val="normaltextrun"/>
          <w:rFonts w:ascii="Calibri" w:hAnsi="Calibri" w:cs="Calibri"/>
          <w:color w:val="262626"/>
          <w:sz w:val="22"/>
          <w:szCs w:val="22"/>
        </w:rPr>
        <w:t xml:space="preserve">How the plan supports scientifically based reading </w:t>
      </w:r>
      <w:proofErr w:type="gramStart"/>
      <w:r>
        <w:rPr>
          <w:rStyle w:val="normaltextrun"/>
          <w:rFonts w:ascii="Calibri" w:hAnsi="Calibri" w:cs="Calibri"/>
          <w:color w:val="262626"/>
          <w:sz w:val="22"/>
          <w:szCs w:val="22"/>
        </w:rPr>
        <w:t>research;</w:t>
      </w:r>
      <w:proofErr w:type="gramEnd"/>
      <w:r>
        <w:rPr>
          <w:rStyle w:val="eop"/>
          <w:rFonts w:ascii="Calibri" w:hAnsi="Calibri" w:cs="Calibri"/>
          <w:color w:val="262626"/>
          <w:sz w:val="22"/>
          <w:szCs w:val="22"/>
        </w:rPr>
        <w:t> </w:t>
      </w:r>
    </w:p>
    <w:p w14:paraId="5334D9B9" w14:textId="77777777" w:rsidR="00A55019" w:rsidRDefault="00A55019" w:rsidP="00872B43">
      <w:pPr>
        <w:pStyle w:val="paragraph"/>
        <w:numPr>
          <w:ilvl w:val="0"/>
          <w:numId w:val="42"/>
        </w:numPr>
        <w:spacing w:before="0" w:beforeAutospacing="0" w:after="0" w:afterAutospacing="0"/>
        <w:ind w:left="2070" w:hanging="270"/>
        <w:textAlignment w:val="baseline"/>
        <w:rPr>
          <w:rFonts w:ascii="Calibri" w:hAnsi="Calibri" w:cs="Calibri"/>
          <w:color w:val="262626"/>
          <w:sz w:val="22"/>
          <w:szCs w:val="22"/>
        </w:rPr>
      </w:pPr>
      <w:r>
        <w:rPr>
          <w:rStyle w:val="normaltextrun"/>
          <w:rFonts w:ascii="Calibri" w:hAnsi="Calibri" w:cs="Calibri"/>
          <w:color w:val="262626"/>
          <w:sz w:val="22"/>
          <w:szCs w:val="22"/>
        </w:rPr>
        <w:t xml:space="preserve">Literacy and leadership </w:t>
      </w:r>
      <w:proofErr w:type="gramStart"/>
      <w:r>
        <w:rPr>
          <w:rStyle w:val="normaltextrun"/>
          <w:rFonts w:ascii="Calibri" w:hAnsi="Calibri" w:cs="Calibri"/>
          <w:color w:val="262626"/>
          <w:sz w:val="22"/>
          <w:szCs w:val="22"/>
        </w:rPr>
        <w:t>coaching;</w:t>
      </w:r>
      <w:proofErr w:type="gramEnd"/>
      <w:r>
        <w:rPr>
          <w:rStyle w:val="eop"/>
          <w:rFonts w:ascii="Calibri" w:hAnsi="Calibri" w:cs="Calibri"/>
          <w:color w:val="262626"/>
          <w:sz w:val="22"/>
          <w:szCs w:val="22"/>
        </w:rPr>
        <w:t> </w:t>
      </w:r>
    </w:p>
    <w:p w14:paraId="2D917323" w14:textId="77777777" w:rsidR="00A55019" w:rsidRDefault="00A55019" w:rsidP="00872B43">
      <w:pPr>
        <w:pStyle w:val="paragraph"/>
        <w:numPr>
          <w:ilvl w:val="0"/>
          <w:numId w:val="43"/>
        </w:numPr>
        <w:spacing w:before="0" w:beforeAutospacing="0" w:after="0" w:afterAutospacing="0"/>
        <w:ind w:left="2070" w:hanging="270"/>
        <w:textAlignment w:val="baseline"/>
        <w:rPr>
          <w:rFonts w:ascii="Calibri" w:hAnsi="Calibri" w:cs="Calibri"/>
          <w:color w:val="262626"/>
          <w:sz w:val="22"/>
          <w:szCs w:val="22"/>
        </w:rPr>
      </w:pPr>
      <w:r>
        <w:rPr>
          <w:rStyle w:val="normaltextrun"/>
          <w:rFonts w:ascii="Calibri" w:hAnsi="Calibri" w:cs="Calibri"/>
          <w:color w:val="262626"/>
          <w:sz w:val="22"/>
          <w:szCs w:val="22"/>
        </w:rPr>
        <w:t>Ongoing, job-embedded professional development for all educators (including school-level administration); and</w:t>
      </w:r>
      <w:r>
        <w:rPr>
          <w:rStyle w:val="eop"/>
          <w:rFonts w:ascii="Calibri" w:hAnsi="Calibri" w:cs="Calibri"/>
          <w:color w:val="262626"/>
          <w:sz w:val="22"/>
          <w:szCs w:val="22"/>
        </w:rPr>
        <w:t> </w:t>
      </w:r>
    </w:p>
    <w:p w14:paraId="3FFAD2E4" w14:textId="77777777" w:rsidR="00A55019" w:rsidRDefault="00A55019" w:rsidP="00872B43">
      <w:pPr>
        <w:pStyle w:val="paragraph"/>
        <w:numPr>
          <w:ilvl w:val="0"/>
          <w:numId w:val="44"/>
        </w:numPr>
        <w:spacing w:before="0" w:beforeAutospacing="0" w:after="0" w:afterAutospacing="0"/>
        <w:ind w:left="2070" w:hanging="270"/>
        <w:textAlignment w:val="baseline"/>
        <w:rPr>
          <w:rFonts w:ascii="Calibri" w:hAnsi="Calibri" w:cs="Calibri"/>
          <w:color w:val="262626"/>
          <w:sz w:val="22"/>
          <w:szCs w:val="22"/>
        </w:rPr>
      </w:pPr>
      <w:r>
        <w:rPr>
          <w:rStyle w:val="normaltextrun"/>
          <w:rFonts w:ascii="Calibri" w:hAnsi="Calibri" w:cs="Calibri"/>
          <w:color w:val="262626"/>
          <w:sz w:val="22"/>
          <w:szCs w:val="22"/>
        </w:rPr>
        <w:t xml:space="preserve">A plan to ensure that all teachers providing literacy instruction to students reading below grade level are or will become highly knowledgeable in scientifically and evidence-based reading </w:t>
      </w:r>
      <w:proofErr w:type="gramStart"/>
      <w:r>
        <w:rPr>
          <w:rStyle w:val="normaltextrun"/>
          <w:rFonts w:ascii="Calibri" w:hAnsi="Calibri" w:cs="Calibri"/>
          <w:color w:val="262626"/>
          <w:sz w:val="22"/>
          <w:szCs w:val="22"/>
        </w:rPr>
        <w:t>instruction</w:t>
      </w:r>
      <w:proofErr w:type="gramEnd"/>
      <w:r>
        <w:rPr>
          <w:rStyle w:val="eop"/>
          <w:rFonts w:ascii="Calibri" w:hAnsi="Calibri" w:cs="Calibri"/>
          <w:color w:val="262626"/>
          <w:sz w:val="22"/>
          <w:szCs w:val="22"/>
        </w:rPr>
        <w:t> </w:t>
      </w:r>
    </w:p>
    <w:p w14:paraId="6CC2882E" w14:textId="77777777" w:rsidR="006A02F5" w:rsidRPr="006A02F5" w:rsidRDefault="00073091" w:rsidP="006A02F5">
      <w:pPr>
        <w:pStyle w:val="ListParagraph"/>
        <w:numPr>
          <w:ilvl w:val="0"/>
          <w:numId w:val="7"/>
        </w:numPr>
        <w:suppressAutoHyphens/>
        <w:rPr>
          <w:rStyle w:val="normaltextrun"/>
          <w:rFonts w:cstheme="minorHAnsi"/>
          <w:bCs/>
          <w:kern w:val="2"/>
        </w:rPr>
      </w:pPr>
      <w:r w:rsidRPr="00073091">
        <w:rPr>
          <w:rFonts w:cstheme="minorHAnsi"/>
          <w:bCs/>
          <w:kern w:val="2"/>
        </w:rPr>
        <w:t xml:space="preserve">Describe </w:t>
      </w:r>
      <w:r w:rsidR="00AD5115">
        <w:rPr>
          <w:rStyle w:val="normaltextrun"/>
          <w:rFonts w:ascii="Calibri" w:hAnsi="Calibri" w:cs="Calibri"/>
          <w:color w:val="262626"/>
          <w:shd w:val="clear" w:color="auto" w:fill="FFFFFF"/>
        </w:rPr>
        <w:t>how instructional leadership, including that of school and district leaders, will support a coherent reading program and grant implementation. Include a plan for grant continuity in the event of changes in leadership at both the school and district levels.</w:t>
      </w:r>
    </w:p>
    <w:p w14:paraId="4F79DBC4" w14:textId="6013A58A" w:rsidR="006A02F5" w:rsidRPr="006A02F5" w:rsidRDefault="006A02F5" w:rsidP="006A02F5">
      <w:pPr>
        <w:pStyle w:val="ListParagraph"/>
        <w:numPr>
          <w:ilvl w:val="0"/>
          <w:numId w:val="7"/>
        </w:numPr>
        <w:suppressAutoHyphens/>
        <w:rPr>
          <w:rFonts w:cstheme="minorHAnsi"/>
          <w:bCs/>
          <w:kern w:val="2"/>
        </w:rPr>
      </w:pPr>
      <w:r w:rsidRPr="006A02F5">
        <w:rPr>
          <w:rStyle w:val="normaltextrun"/>
          <w:rFonts w:ascii="Calibri" w:hAnsi="Calibri" w:cs="Calibri"/>
          <w:color w:val="262626"/>
        </w:rPr>
        <w:t>Describe the rigor at which the applicant will continuously monitor program implementation and effectiveness and make decisions based on this information to improve outcomes throughout the grant duration. Include:</w:t>
      </w:r>
      <w:r w:rsidRPr="006A02F5">
        <w:rPr>
          <w:rStyle w:val="eop"/>
          <w:rFonts w:ascii="Calibri" w:hAnsi="Calibri" w:cs="Calibri"/>
          <w:color w:val="262626"/>
        </w:rPr>
        <w:t> </w:t>
      </w:r>
    </w:p>
    <w:p w14:paraId="10F0BEE7" w14:textId="77777777" w:rsidR="006A02F5" w:rsidRDefault="006A02F5" w:rsidP="00872B43">
      <w:pPr>
        <w:pStyle w:val="paragraph"/>
        <w:numPr>
          <w:ilvl w:val="0"/>
          <w:numId w:val="45"/>
        </w:numPr>
        <w:spacing w:before="0" w:beforeAutospacing="0" w:after="0" w:afterAutospacing="0"/>
        <w:ind w:left="1800" w:firstLine="0"/>
        <w:textAlignment w:val="baseline"/>
        <w:rPr>
          <w:rFonts w:ascii="Calibri" w:hAnsi="Calibri" w:cs="Calibri"/>
          <w:color w:val="262626"/>
          <w:sz w:val="22"/>
          <w:szCs w:val="22"/>
        </w:rPr>
      </w:pPr>
      <w:r>
        <w:rPr>
          <w:rStyle w:val="normaltextrun"/>
          <w:rFonts w:ascii="Calibri" w:hAnsi="Calibri" w:cs="Calibri"/>
          <w:color w:val="262626"/>
          <w:sz w:val="22"/>
          <w:szCs w:val="22"/>
        </w:rPr>
        <w:t xml:space="preserve">Who will be </w:t>
      </w:r>
      <w:proofErr w:type="gramStart"/>
      <w:r>
        <w:rPr>
          <w:rStyle w:val="normaltextrun"/>
          <w:rFonts w:ascii="Calibri" w:hAnsi="Calibri" w:cs="Calibri"/>
          <w:color w:val="262626"/>
          <w:sz w:val="22"/>
          <w:szCs w:val="22"/>
        </w:rPr>
        <w:t>involved;</w:t>
      </w:r>
      <w:proofErr w:type="gramEnd"/>
      <w:r>
        <w:rPr>
          <w:rStyle w:val="eop"/>
          <w:rFonts w:ascii="Calibri" w:hAnsi="Calibri" w:cs="Calibri"/>
          <w:color w:val="262626"/>
          <w:sz w:val="22"/>
          <w:szCs w:val="22"/>
        </w:rPr>
        <w:t> </w:t>
      </w:r>
    </w:p>
    <w:p w14:paraId="7ED86F71" w14:textId="77777777" w:rsidR="006A02F5" w:rsidRDefault="006A02F5" w:rsidP="00872B43">
      <w:pPr>
        <w:pStyle w:val="paragraph"/>
        <w:numPr>
          <w:ilvl w:val="0"/>
          <w:numId w:val="46"/>
        </w:numPr>
        <w:spacing w:before="0" w:beforeAutospacing="0" w:after="0" w:afterAutospacing="0"/>
        <w:ind w:left="1800" w:firstLine="0"/>
        <w:textAlignment w:val="baseline"/>
        <w:rPr>
          <w:rFonts w:ascii="Calibri" w:hAnsi="Calibri" w:cs="Calibri"/>
          <w:color w:val="262626"/>
          <w:sz w:val="22"/>
          <w:szCs w:val="22"/>
        </w:rPr>
      </w:pPr>
      <w:r>
        <w:rPr>
          <w:rStyle w:val="normaltextrun"/>
          <w:rFonts w:ascii="Calibri" w:hAnsi="Calibri" w:cs="Calibri"/>
          <w:color w:val="262626"/>
          <w:sz w:val="22"/>
          <w:szCs w:val="22"/>
        </w:rPr>
        <w:t>The timeline and/or frequency; and</w:t>
      </w:r>
      <w:r>
        <w:rPr>
          <w:rStyle w:val="eop"/>
          <w:rFonts w:ascii="Calibri" w:hAnsi="Calibri" w:cs="Calibri"/>
          <w:color w:val="262626"/>
          <w:sz w:val="22"/>
          <w:szCs w:val="22"/>
        </w:rPr>
        <w:t> </w:t>
      </w:r>
    </w:p>
    <w:p w14:paraId="503845D9" w14:textId="77777777" w:rsidR="006A02F5" w:rsidRDefault="006A02F5" w:rsidP="00872B43">
      <w:pPr>
        <w:pStyle w:val="paragraph"/>
        <w:numPr>
          <w:ilvl w:val="0"/>
          <w:numId w:val="47"/>
        </w:numPr>
        <w:spacing w:before="0" w:beforeAutospacing="0" w:after="0" w:afterAutospacing="0"/>
        <w:ind w:left="1800" w:firstLine="0"/>
        <w:textAlignment w:val="baseline"/>
        <w:rPr>
          <w:rFonts w:ascii="Calibri" w:hAnsi="Calibri" w:cs="Calibri"/>
          <w:color w:val="262626"/>
          <w:sz w:val="22"/>
          <w:szCs w:val="22"/>
        </w:rPr>
      </w:pPr>
      <w:r>
        <w:rPr>
          <w:rStyle w:val="normaltextrun"/>
          <w:rFonts w:ascii="Calibri" w:hAnsi="Calibri" w:cs="Calibri"/>
          <w:color w:val="262626"/>
          <w:sz w:val="22"/>
          <w:szCs w:val="22"/>
        </w:rPr>
        <w:t xml:space="preserve">Monitoring progress toward achieving grant </w:t>
      </w:r>
      <w:proofErr w:type="gramStart"/>
      <w:r>
        <w:rPr>
          <w:rStyle w:val="normaltextrun"/>
          <w:rFonts w:ascii="Calibri" w:hAnsi="Calibri" w:cs="Calibri"/>
          <w:color w:val="262626"/>
          <w:sz w:val="22"/>
          <w:szCs w:val="22"/>
        </w:rPr>
        <w:t>goals</w:t>
      </w:r>
      <w:proofErr w:type="gramEnd"/>
      <w:r>
        <w:rPr>
          <w:rStyle w:val="eop"/>
          <w:rFonts w:ascii="Calibri" w:hAnsi="Calibri" w:cs="Calibri"/>
          <w:color w:val="262626"/>
          <w:sz w:val="22"/>
          <w:szCs w:val="22"/>
        </w:rPr>
        <w:t> </w:t>
      </w:r>
    </w:p>
    <w:p w14:paraId="42250863" w14:textId="19DC8328" w:rsidR="00073091" w:rsidRPr="00073091" w:rsidRDefault="00073091" w:rsidP="006A02F5">
      <w:pPr>
        <w:pStyle w:val="ListParagraph"/>
        <w:numPr>
          <w:ilvl w:val="0"/>
          <w:numId w:val="7"/>
        </w:numPr>
        <w:suppressAutoHyphens/>
        <w:rPr>
          <w:rFonts w:cstheme="minorHAnsi"/>
          <w:bCs/>
          <w:kern w:val="2"/>
        </w:rPr>
      </w:pPr>
      <w:r w:rsidRPr="00073091">
        <w:rPr>
          <w:rFonts w:cstheme="minorHAnsi"/>
          <w:bCs/>
          <w:kern w:val="2"/>
        </w:rPr>
        <w:lastRenderedPageBreak/>
        <w:t xml:space="preserve">Describe how the grant will support school and/or district Unified Improvement Plan efforts. Specifically, how will the grant support goal(s) to reduce the number of students </w:t>
      </w:r>
      <w:r w:rsidR="008F4BA7">
        <w:rPr>
          <w:rFonts w:cstheme="minorHAnsi"/>
          <w:bCs/>
          <w:kern w:val="2"/>
        </w:rPr>
        <w:t>determined to have an</w:t>
      </w:r>
      <w:r w:rsidRPr="00073091">
        <w:rPr>
          <w:rFonts w:cstheme="minorHAnsi"/>
          <w:bCs/>
          <w:kern w:val="2"/>
        </w:rPr>
        <w:t xml:space="preserve"> SRD</w:t>
      </w:r>
      <w:r w:rsidR="00066936">
        <w:rPr>
          <w:rFonts w:cstheme="minorHAnsi"/>
          <w:bCs/>
          <w:kern w:val="2"/>
        </w:rPr>
        <w:t xml:space="preserve"> and </w:t>
      </w:r>
      <w:r w:rsidR="005D6055">
        <w:rPr>
          <w:rFonts w:cstheme="minorHAnsi"/>
          <w:bCs/>
          <w:kern w:val="2"/>
        </w:rPr>
        <w:t>the plan to sustain positive student gains over time</w:t>
      </w:r>
      <w:r w:rsidR="00E729FE">
        <w:rPr>
          <w:rFonts w:cstheme="minorHAnsi"/>
          <w:bCs/>
          <w:kern w:val="2"/>
        </w:rPr>
        <w:t>.</w:t>
      </w:r>
    </w:p>
    <w:p w14:paraId="68F44C4B" w14:textId="77777777" w:rsidR="00211CF9" w:rsidRDefault="00211CF9" w:rsidP="00211CF9">
      <w:pPr>
        <w:pStyle w:val="paragraph"/>
        <w:numPr>
          <w:ilvl w:val="0"/>
          <w:numId w:val="7"/>
        </w:numPr>
        <w:spacing w:before="0" w:beforeAutospacing="0" w:after="0" w:afterAutospacing="0"/>
        <w:textAlignment w:val="baseline"/>
        <w:rPr>
          <w:rFonts w:ascii="Calibri" w:hAnsi="Calibri" w:cs="Calibri"/>
          <w:color w:val="262626"/>
          <w:sz w:val="22"/>
          <w:szCs w:val="22"/>
        </w:rPr>
      </w:pPr>
      <w:r>
        <w:rPr>
          <w:rStyle w:val="normaltextrun"/>
          <w:rFonts w:ascii="Calibri" w:hAnsi="Calibri" w:cs="Calibri"/>
          <w:color w:val="262626"/>
          <w:sz w:val="22"/>
          <w:szCs w:val="22"/>
        </w:rPr>
        <w:t>Describe the plan to develop and/or maintain a School Leadership Team (SLT) that meets ELG assurances. Address how the school(s), under SLT guidance, will implement an effective K-3 reading program in a coherent manner. Include:</w:t>
      </w:r>
      <w:r>
        <w:rPr>
          <w:rStyle w:val="eop"/>
          <w:rFonts w:ascii="Calibri" w:hAnsi="Calibri" w:cs="Calibri"/>
          <w:color w:val="262626"/>
          <w:sz w:val="22"/>
          <w:szCs w:val="22"/>
        </w:rPr>
        <w:t> </w:t>
      </w:r>
    </w:p>
    <w:p w14:paraId="7F1FD3C0" w14:textId="05A6F61C" w:rsidR="00211CF9" w:rsidRDefault="00211CF9" w:rsidP="00211CF9">
      <w:pPr>
        <w:pStyle w:val="paragraph"/>
        <w:numPr>
          <w:ilvl w:val="1"/>
          <w:numId w:val="7"/>
        </w:numPr>
        <w:spacing w:before="0" w:beforeAutospacing="0" w:after="0" w:afterAutospacing="0"/>
        <w:textAlignment w:val="baseline"/>
        <w:rPr>
          <w:rFonts w:ascii="Calibri" w:hAnsi="Calibri" w:cs="Calibri"/>
          <w:color w:val="262626"/>
          <w:sz w:val="22"/>
          <w:szCs w:val="22"/>
        </w:rPr>
      </w:pPr>
      <w:r>
        <w:rPr>
          <w:rStyle w:val="normaltextrun"/>
          <w:rFonts w:ascii="Calibri" w:hAnsi="Calibri" w:cs="Calibri"/>
          <w:color w:val="262626"/>
          <w:sz w:val="22"/>
          <w:szCs w:val="22"/>
        </w:rPr>
        <w:t xml:space="preserve">Establishing and maintaining meeting structures to regularly review reading data, fidelity to grant requirements, and progress toward grant </w:t>
      </w:r>
      <w:proofErr w:type="gramStart"/>
      <w:r>
        <w:rPr>
          <w:rStyle w:val="normaltextrun"/>
          <w:rFonts w:ascii="Calibri" w:hAnsi="Calibri" w:cs="Calibri"/>
          <w:color w:val="262626"/>
          <w:sz w:val="22"/>
          <w:szCs w:val="22"/>
        </w:rPr>
        <w:t>goals</w:t>
      </w:r>
      <w:proofErr w:type="gramEnd"/>
    </w:p>
    <w:p w14:paraId="0C1CF597" w14:textId="77777777" w:rsidR="00A9459F" w:rsidRDefault="00A9459F" w:rsidP="00A9459F">
      <w:pPr>
        <w:rPr>
          <w:rFonts w:cstheme="minorHAnsi"/>
          <w:bCs/>
          <w:kern w:val="2"/>
        </w:rPr>
      </w:pPr>
    </w:p>
    <w:p w14:paraId="4A812346" w14:textId="48D9BFE2" w:rsidR="00A9459F" w:rsidRDefault="00A9459F" w:rsidP="00A9459F">
      <w:pPr>
        <w:rPr>
          <w:rFonts w:cstheme="minorHAnsi"/>
          <w:b/>
          <w:kern w:val="2"/>
        </w:rPr>
      </w:pPr>
      <w:r w:rsidRPr="00A9459F">
        <w:rPr>
          <w:rFonts w:cstheme="minorHAnsi"/>
          <w:b/>
          <w:kern w:val="2"/>
        </w:rPr>
        <w:t xml:space="preserve">Section C: </w:t>
      </w:r>
      <w:r w:rsidR="008A75B5" w:rsidRPr="008A75B5">
        <w:rPr>
          <w:rFonts w:cstheme="minorHAnsi"/>
          <w:b/>
          <w:kern w:val="2"/>
        </w:rPr>
        <w:t>Program Sustainability Grant Funding</w:t>
      </w:r>
      <w:r w:rsidR="001142D4">
        <w:rPr>
          <w:rFonts w:cstheme="minorHAnsi"/>
          <w:b/>
          <w:kern w:val="2"/>
        </w:rPr>
        <w:t xml:space="preserve"> </w:t>
      </w:r>
      <w:r w:rsidR="001142D4" w:rsidRPr="009548DB">
        <w:rPr>
          <w:rFonts w:cstheme="minorHAnsi"/>
          <w:bCs/>
          <w:kern w:val="2"/>
        </w:rPr>
        <w:t>[Each response not to exceed 500 words]</w:t>
      </w:r>
    </w:p>
    <w:p w14:paraId="48CE313B" w14:textId="77777777" w:rsidR="00A9459F" w:rsidRDefault="00A9459F" w:rsidP="00A9459F">
      <w:pPr>
        <w:rPr>
          <w:rFonts w:cstheme="minorHAnsi"/>
          <w:b/>
          <w:kern w:val="2"/>
        </w:rPr>
      </w:pPr>
    </w:p>
    <w:p w14:paraId="01E9D8BB" w14:textId="77777777" w:rsidR="00F44D53" w:rsidRPr="00F44D53" w:rsidRDefault="00F44D53" w:rsidP="003F179E">
      <w:pPr>
        <w:pStyle w:val="ListParagraph"/>
        <w:numPr>
          <w:ilvl w:val="0"/>
          <w:numId w:val="8"/>
        </w:numPr>
        <w:suppressAutoHyphens/>
        <w:rPr>
          <w:rFonts w:cstheme="minorHAnsi"/>
          <w:bCs/>
          <w:kern w:val="2"/>
        </w:rPr>
      </w:pPr>
      <w:r w:rsidRPr="00F44D53">
        <w:rPr>
          <w:rFonts w:cstheme="minorHAnsi"/>
          <w:bCs/>
          <w:kern w:val="2"/>
        </w:rPr>
        <w:t>Provide evidence or the plan to ensure that staff, including the school leadership team:</w:t>
      </w:r>
    </w:p>
    <w:p w14:paraId="032C256D" w14:textId="77777777" w:rsidR="00F44D53" w:rsidRPr="00F44D53" w:rsidRDefault="00F44D53" w:rsidP="003F179E">
      <w:pPr>
        <w:pStyle w:val="ListParagraph"/>
        <w:numPr>
          <w:ilvl w:val="1"/>
          <w:numId w:val="8"/>
        </w:numPr>
        <w:suppressAutoHyphens/>
        <w:rPr>
          <w:rFonts w:cstheme="minorHAnsi"/>
          <w:bCs/>
          <w:kern w:val="2"/>
        </w:rPr>
      </w:pPr>
      <w:r w:rsidRPr="00F44D53">
        <w:rPr>
          <w:rFonts w:cstheme="minorHAnsi"/>
          <w:bCs/>
          <w:kern w:val="2"/>
        </w:rPr>
        <w:t xml:space="preserve">Understand the current state of affairs and the reason for the change(s) that will come with grant </w:t>
      </w:r>
      <w:proofErr w:type="gramStart"/>
      <w:r w:rsidRPr="00F44D53">
        <w:rPr>
          <w:rFonts w:cstheme="minorHAnsi"/>
          <w:bCs/>
          <w:kern w:val="2"/>
        </w:rPr>
        <w:t>implementation;</w:t>
      </w:r>
      <w:proofErr w:type="gramEnd"/>
    </w:p>
    <w:p w14:paraId="4FA46F83" w14:textId="77777777" w:rsidR="00F44D53" w:rsidRPr="00F44D53" w:rsidRDefault="00F44D53" w:rsidP="003F179E">
      <w:pPr>
        <w:pStyle w:val="ListParagraph"/>
        <w:numPr>
          <w:ilvl w:val="1"/>
          <w:numId w:val="8"/>
        </w:numPr>
        <w:suppressAutoHyphens/>
        <w:rPr>
          <w:rFonts w:cstheme="minorHAnsi"/>
          <w:bCs/>
          <w:kern w:val="2"/>
        </w:rPr>
      </w:pPr>
      <w:r w:rsidRPr="00F44D53">
        <w:rPr>
          <w:rFonts w:cstheme="minorHAnsi"/>
          <w:bCs/>
          <w:kern w:val="2"/>
        </w:rPr>
        <w:t xml:space="preserve">Accept and are committed to the </w:t>
      </w:r>
      <w:proofErr w:type="gramStart"/>
      <w:r w:rsidRPr="00F44D53">
        <w:rPr>
          <w:rFonts w:cstheme="minorHAnsi"/>
          <w:bCs/>
          <w:kern w:val="2"/>
        </w:rPr>
        <w:t>program;</w:t>
      </w:r>
      <w:proofErr w:type="gramEnd"/>
    </w:p>
    <w:p w14:paraId="7256C5CE" w14:textId="77777777" w:rsidR="00F44D53" w:rsidRPr="00F44D53" w:rsidRDefault="00F44D53" w:rsidP="003F179E">
      <w:pPr>
        <w:pStyle w:val="ListParagraph"/>
        <w:numPr>
          <w:ilvl w:val="1"/>
          <w:numId w:val="8"/>
        </w:numPr>
        <w:suppressAutoHyphens/>
        <w:rPr>
          <w:rFonts w:cstheme="minorHAnsi"/>
          <w:bCs/>
          <w:kern w:val="2"/>
        </w:rPr>
      </w:pPr>
      <w:r w:rsidRPr="00F44D53">
        <w:rPr>
          <w:rFonts w:cstheme="minorHAnsi"/>
          <w:bCs/>
          <w:kern w:val="2"/>
        </w:rPr>
        <w:t xml:space="preserve">Feel determined to implement the program with fidelity and achieve grant </w:t>
      </w:r>
      <w:proofErr w:type="gramStart"/>
      <w:r w:rsidRPr="00F44D53">
        <w:rPr>
          <w:rFonts w:cstheme="minorHAnsi"/>
          <w:bCs/>
          <w:kern w:val="2"/>
        </w:rPr>
        <w:t>goals;</w:t>
      </w:r>
      <w:proofErr w:type="gramEnd"/>
    </w:p>
    <w:p w14:paraId="05EF6481" w14:textId="77777777" w:rsidR="00F44D53" w:rsidRPr="00F44D53" w:rsidRDefault="00F44D53" w:rsidP="003F179E">
      <w:pPr>
        <w:pStyle w:val="ListParagraph"/>
        <w:numPr>
          <w:ilvl w:val="1"/>
          <w:numId w:val="8"/>
        </w:numPr>
        <w:suppressAutoHyphens/>
        <w:rPr>
          <w:rFonts w:cstheme="minorHAnsi"/>
          <w:bCs/>
          <w:kern w:val="2"/>
        </w:rPr>
      </w:pPr>
      <w:r w:rsidRPr="00F44D53">
        <w:rPr>
          <w:rFonts w:cstheme="minorHAnsi"/>
          <w:bCs/>
          <w:kern w:val="2"/>
        </w:rPr>
        <w:t xml:space="preserve">Believe that the program will be practical, useful, and beneficial to </w:t>
      </w:r>
      <w:proofErr w:type="gramStart"/>
      <w:r w:rsidRPr="00F44D53">
        <w:rPr>
          <w:rFonts w:cstheme="minorHAnsi"/>
          <w:bCs/>
          <w:kern w:val="2"/>
        </w:rPr>
        <w:t>students;</w:t>
      </w:r>
      <w:proofErr w:type="gramEnd"/>
    </w:p>
    <w:p w14:paraId="4BEF554C" w14:textId="77777777" w:rsidR="00F44D53" w:rsidRPr="00F44D53" w:rsidRDefault="00F44D53" w:rsidP="003F179E">
      <w:pPr>
        <w:pStyle w:val="ListParagraph"/>
        <w:numPr>
          <w:ilvl w:val="1"/>
          <w:numId w:val="8"/>
        </w:numPr>
        <w:suppressAutoHyphens/>
        <w:rPr>
          <w:rFonts w:cstheme="minorHAnsi"/>
          <w:bCs/>
          <w:kern w:val="2"/>
        </w:rPr>
      </w:pPr>
      <w:r w:rsidRPr="00F44D53">
        <w:rPr>
          <w:rFonts w:cstheme="minorHAnsi"/>
          <w:bCs/>
          <w:kern w:val="2"/>
        </w:rPr>
        <w:t>Have administrative support and leadership, at the school and district level.</w:t>
      </w:r>
    </w:p>
    <w:p w14:paraId="37A8136F" w14:textId="77777777" w:rsidR="00F44D53" w:rsidRPr="00F44D53" w:rsidRDefault="00F44D53" w:rsidP="003F179E">
      <w:pPr>
        <w:pStyle w:val="ListParagraph"/>
        <w:numPr>
          <w:ilvl w:val="0"/>
          <w:numId w:val="8"/>
        </w:numPr>
        <w:suppressAutoHyphens/>
        <w:rPr>
          <w:rFonts w:cstheme="minorHAnsi"/>
          <w:bCs/>
          <w:kern w:val="2"/>
        </w:rPr>
      </w:pPr>
      <w:r w:rsidRPr="00F44D53">
        <w:rPr>
          <w:rFonts w:cstheme="minorHAnsi"/>
          <w:bCs/>
          <w:kern w:val="2"/>
        </w:rPr>
        <w:t>Describe the school or schools’ current capacity to implement the grant requirements and program plan. Include how school staff and district partners were engaged to determine readiness.</w:t>
      </w:r>
    </w:p>
    <w:p w14:paraId="45FE6676" w14:textId="77777777" w:rsidR="00F44D53" w:rsidRPr="00F44D53" w:rsidRDefault="00F44D53" w:rsidP="003F179E">
      <w:pPr>
        <w:pStyle w:val="ListParagraph"/>
        <w:numPr>
          <w:ilvl w:val="0"/>
          <w:numId w:val="8"/>
        </w:numPr>
        <w:suppressAutoHyphens/>
        <w:rPr>
          <w:rFonts w:cstheme="minorHAnsi"/>
          <w:bCs/>
          <w:kern w:val="2"/>
        </w:rPr>
      </w:pPr>
      <w:r w:rsidRPr="00F44D53">
        <w:rPr>
          <w:rFonts w:cstheme="minorHAnsi"/>
          <w:bCs/>
          <w:kern w:val="2"/>
        </w:rPr>
        <w:t xml:space="preserve">Identify potential hurdles in implementing the grant and describe possible solutions for each identified hurdle. </w:t>
      </w:r>
    </w:p>
    <w:p w14:paraId="4BAD8E3D" w14:textId="77777777" w:rsidR="00F44D53" w:rsidRPr="00F44D53" w:rsidRDefault="00F44D53" w:rsidP="003F179E">
      <w:pPr>
        <w:pStyle w:val="ListParagraph"/>
        <w:numPr>
          <w:ilvl w:val="0"/>
          <w:numId w:val="8"/>
        </w:numPr>
        <w:suppressAutoHyphens/>
        <w:rPr>
          <w:rFonts w:cstheme="minorHAnsi"/>
          <w:bCs/>
          <w:kern w:val="2"/>
        </w:rPr>
      </w:pPr>
      <w:r w:rsidRPr="00F44D53">
        <w:rPr>
          <w:rFonts w:cstheme="minorHAnsi"/>
          <w:bCs/>
          <w:kern w:val="2"/>
        </w:rPr>
        <w:t>Describe how the school(s) will sustain the new structures and essential components of effective K-3 reading instruction beyond the grant duration. Include the role of the SLT and district.</w:t>
      </w:r>
    </w:p>
    <w:p w14:paraId="1FD6D801" w14:textId="77777777" w:rsidR="00A9459F" w:rsidRDefault="00A9459F" w:rsidP="00A9459F">
      <w:pPr>
        <w:rPr>
          <w:rFonts w:cstheme="minorHAnsi"/>
          <w:b/>
          <w:kern w:val="2"/>
        </w:rPr>
      </w:pPr>
    </w:p>
    <w:p w14:paraId="6C8A99E8" w14:textId="6DBDCA79" w:rsidR="00A9459F" w:rsidRPr="00A9459F" w:rsidRDefault="001C2332" w:rsidP="0075097F">
      <w:pPr>
        <w:suppressAutoHyphens/>
        <w:rPr>
          <w:rFonts w:cstheme="minorHAnsi"/>
          <w:b/>
          <w:kern w:val="2"/>
          <w:sz w:val="24"/>
          <w:szCs w:val="24"/>
        </w:rPr>
      </w:pPr>
      <w:r>
        <w:rPr>
          <w:rFonts w:cstheme="minorHAnsi"/>
          <w:b/>
          <w:kern w:val="2"/>
          <w:sz w:val="24"/>
          <w:szCs w:val="24"/>
        </w:rPr>
        <w:t xml:space="preserve">Section D: </w:t>
      </w:r>
      <w:r w:rsidR="00A9459F" w:rsidRPr="00A9459F">
        <w:rPr>
          <w:rFonts w:cstheme="minorHAnsi"/>
          <w:b/>
          <w:kern w:val="2"/>
          <w:sz w:val="24"/>
          <w:szCs w:val="24"/>
        </w:rPr>
        <w:t>Budget</w:t>
      </w:r>
    </w:p>
    <w:p w14:paraId="6A0018FC" w14:textId="77777777" w:rsidR="00A9459F" w:rsidRDefault="00A9459F" w:rsidP="0075097F">
      <w:pPr>
        <w:suppressAutoHyphens/>
        <w:rPr>
          <w:rFonts w:cstheme="minorHAnsi"/>
          <w:bCs/>
          <w:kern w:val="2"/>
        </w:rPr>
      </w:pPr>
    </w:p>
    <w:p w14:paraId="5BEB8B6A" w14:textId="62159EC0" w:rsidR="0075097F" w:rsidRPr="008F2C13" w:rsidRDefault="0075097F" w:rsidP="0075097F">
      <w:pPr>
        <w:suppressAutoHyphens/>
        <w:rPr>
          <w:rFonts w:cstheme="minorHAnsi"/>
          <w:bCs/>
          <w:kern w:val="2"/>
        </w:rPr>
      </w:pPr>
      <w:r>
        <w:rPr>
          <w:rFonts w:cstheme="minorHAnsi"/>
          <w:bCs/>
          <w:kern w:val="2"/>
        </w:rPr>
        <w:t>Complete your proposed program budget in GAINS.</w:t>
      </w:r>
      <w:r w:rsidR="00A9459F">
        <w:rPr>
          <w:rFonts w:cstheme="minorHAnsi"/>
          <w:bCs/>
          <w:kern w:val="2"/>
        </w:rPr>
        <w:t xml:space="preserve"> </w:t>
      </w:r>
      <w:r w:rsidR="00911C99">
        <w:rPr>
          <w:rFonts w:cstheme="minorHAnsi"/>
          <w:bCs/>
          <w:kern w:val="2"/>
        </w:rPr>
        <w:t xml:space="preserve">When completing the budget, ensure: </w:t>
      </w:r>
    </w:p>
    <w:p w14:paraId="7E1DEB63" w14:textId="77777777" w:rsidR="00537476" w:rsidRDefault="00537476" w:rsidP="0075097F">
      <w:pPr>
        <w:suppressAutoHyphens/>
        <w:rPr>
          <w:rFonts w:cstheme="minorHAnsi"/>
          <w:bCs/>
          <w:kern w:val="2"/>
        </w:rPr>
      </w:pPr>
    </w:p>
    <w:p w14:paraId="5896CD0B" w14:textId="77777777" w:rsidR="00537476" w:rsidRPr="00537476" w:rsidRDefault="00537476" w:rsidP="00537476">
      <w:pPr>
        <w:suppressAutoHyphens/>
        <w:rPr>
          <w:rFonts w:cstheme="minorHAnsi"/>
          <w:bCs/>
          <w:kern w:val="2"/>
        </w:rPr>
      </w:pPr>
      <w:r w:rsidRPr="00537476">
        <w:rPr>
          <w:rFonts w:cstheme="minorHAnsi"/>
          <w:bCs/>
          <w:kern w:val="2"/>
        </w:rPr>
        <w:t>1)</w:t>
      </w:r>
      <w:r w:rsidRPr="00537476">
        <w:rPr>
          <w:rFonts w:cstheme="minorHAnsi"/>
          <w:bCs/>
          <w:kern w:val="2"/>
        </w:rPr>
        <w:tab/>
        <w:t>Budgeted costs are reasonable and necessary, and calculations show how amounts were determined.</w:t>
      </w:r>
    </w:p>
    <w:p w14:paraId="2C450786" w14:textId="77777777" w:rsidR="00537476" w:rsidRPr="00537476" w:rsidRDefault="00537476" w:rsidP="00537476">
      <w:pPr>
        <w:suppressAutoHyphens/>
        <w:rPr>
          <w:rFonts w:cstheme="minorHAnsi"/>
          <w:bCs/>
          <w:kern w:val="2"/>
        </w:rPr>
      </w:pPr>
      <w:r w:rsidRPr="00537476">
        <w:rPr>
          <w:rFonts w:cstheme="minorHAnsi"/>
          <w:bCs/>
          <w:kern w:val="2"/>
        </w:rPr>
        <w:t>2)</w:t>
      </w:r>
      <w:r w:rsidRPr="00537476">
        <w:rPr>
          <w:rFonts w:cstheme="minorHAnsi"/>
          <w:bCs/>
          <w:kern w:val="2"/>
        </w:rPr>
        <w:tab/>
        <w:t>Budget is sufficient in relation to the measurable objectives, design, scope, and sustainability of planned activities.</w:t>
      </w:r>
    </w:p>
    <w:p w14:paraId="6F3E6210" w14:textId="77777777" w:rsidR="00537476" w:rsidRPr="00537476" w:rsidRDefault="00537476" w:rsidP="00537476">
      <w:pPr>
        <w:suppressAutoHyphens/>
        <w:rPr>
          <w:rFonts w:cstheme="minorHAnsi"/>
          <w:bCs/>
          <w:kern w:val="2"/>
        </w:rPr>
      </w:pPr>
      <w:r w:rsidRPr="00537476">
        <w:rPr>
          <w:rFonts w:cstheme="minorHAnsi"/>
          <w:bCs/>
          <w:kern w:val="2"/>
        </w:rPr>
        <w:t>3)</w:t>
      </w:r>
      <w:r w:rsidRPr="00537476">
        <w:rPr>
          <w:rFonts w:cstheme="minorHAnsi"/>
          <w:bCs/>
          <w:kern w:val="2"/>
        </w:rPr>
        <w:tab/>
        <w:t xml:space="preserve">Costs are directly linked to project goals and activities for Years 1, 2, 3, and 4 of the </w:t>
      </w:r>
      <w:proofErr w:type="gramStart"/>
      <w:r w:rsidRPr="00537476">
        <w:rPr>
          <w:rFonts w:cstheme="minorHAnsi"/>
          <w:bCs/>
          <w:kern w:val="2"/>
        </w:rPr>
        <w:t>grant</w:t>
      </w:r>
      <w:proofErr w:type="gramEnd"/>
      <w:r w:rsidRPr="00537476">
        <w:rPr>
          <w:rFonts w:cstheme="minorHAnsi"/>
          <w:bCs/>
          <w:kern w:val="2"/>
        </w:rPr>
        <w:t>.</w:t>
      </w:r>
    </w:p>
    <w:p w14:paraId="4744FD78" w14:textId="77777777" w:rsidR="00537476" w:rsidRPr="00537476" w:rsidRDefault="00537476" w:rsidP="00537476">
      <w:pPr>
        <w:suppressAutoHyphens/>
        <w:rPr>
          <w:rFonts w:cstheme="minorHAnsi"/>
          <w:bCs/>
          <w:kern w:val="2"/>
        </w:rPr>
      </w:pPr>
      <w:r w:rsidRPr="00537476">
        <w:rPr>
          <w:rFonts w:cstheme="minorHAnsi"/>
          <w:bCs/>
          <w:kern w:val="2"/>
        </w:rPr>
        <w:t>4)</w:t>
      </w:r>
      <w:r w:rsidRPr="00537476">
        <w:rPr>
          <w:rFonts w:cstheme="minorHAnsi"/>
          <w:bCs/>
          <w:kern w:val="2"/>
        </w:rPr>
        <w:tab/>
        <w:t>Budget includes:</w:t>
      </w:r>
    </w:p>
    <w:p w14:paraId="3CBCAF99" w14:textId="77777777" w:rsidR="00537476" w:rsidRPr="00537476" w:rsidRDefault="00537476" w:rsidP="00EC20EC">
      <w:pPr>
        <w:suppressAutoHyphens/>
        <w:ind w:left="720" w:firstLine="360"/>
        <w:rPr>
          <w:rFonts w:cstheme="minorHAnsi"/>
          <w:bCs/>
          <w:kern w:val="2"/>
        </w:rPr>
      </w:pPr>
      <w:r w:rsidRPr="00537476">
        <w:rPr>
          <w:rFonts w:cstheme="minorHAnsi"/>
          <w:bCs/>
          <w:kern w:val="2"/>
        </w:rPr>
        <w:t>a.</w:t>
      </w:r>
      <w:r w:rsidRPr="00537476">
        <w:rPr>
          <w:rFonts w:cstheme="minorHAnsi"/>
          <w:bCs/>
          <w:kern w:val="2"/>
        </w:rPr>
        <w:tab/>
        <w:t xml:space="preserve">Mandatory two and a half days of CDE-provided professional development for the </w:t>
      </w:r>
      <w:proofErr w:type="gramStart"/>
      <w:r w:rsidRPr="00537476">
        <w:rPr>
          <w:rFonts w:cstheme="minorHAnsi"/>
          <w:bCs/>
          <w:kern w:val="2"/>
        </w:rPr>
        <w:t>SLT;</w:t>
      </w:r>
      <w:proofErr w:type="gramEnd"/>
    </w:p>
    <w:p w14:paraId="2DA9539B" w14:textId="77777777" w:rsidR="00537476" w:rsidRPr="00537476" w:rsidRDefault="00537476" w:rsidP="00EC20EC">
      <w:pPr>
        <w:suppressAutoHyphens/>
        <w:ind w:left="720" w:firstLine="360"/>
        <w:rPr>
          <w:rFonts w:cstheme="minorHAnsi"/>
          <w:bCs/>
          <w:kern w:val="2"/>
        </w:rPr>
      </w:pPr>
      <w:r w:rsidRPr="00537476">
        <w:rPr>
          <w:rFonts w:cstheme="minorHAnsi"/>
          <w:bCs/>
          <w:kern w:val="2"/>
        </w:rPr>
        <w:t>b.</w:t>
      </w:r>
      <w:r w:rsidRPr="00537476">
        <w:rPr>
          <w:rFonts w:cstheme="minorHAnsi"/>
          <w:bCs/>
          <w:kern w:val="2"/>
        </w:rPr>
        <w:tab/>
        <w:t xml:space="preserve">One additional day of professional development for the literacy </w:t>
      </w:r>
      <w:proofErr w:type="gramStart"/>
      <w:r w:rsidRPr="00537476">
        <w:rPr>
          <w:rFonts w:cstheme="minorHAnsi"/>
          <w:bCs/>
          <w:kern w:val="2"/>
        </w:rPr>
        <w:t>coach;</w:t>
      </w:r>
      <w:proofErr w:type="gramEnd"/>
    </w:p>
    <w:p w14:paraId="53F91EAD" w14:textId="77777777" w:rsidR="00537476" w:rsidRPr="00537476" w:rsidRDefault="00537476" w:rsidP="00EC20EC">
      <w:pPr>
        <w:suppressAutoHyphens/>
        <w:ind w:left="1440" w:hanging="360"/>
        <w:rPr>
          <w:rFonts w:cstheme="minorHAnsi"/>
          <w:bCs/>
          <w:kern w:val="2"/>
        </w:rPr>
      </w:pPr>
      <w:r w:rsidRPr="00537476">
        <w:rPr>
          <w:rFonts w:cstheme="minorHAnsi"/>
          <w:bCs/>
          <w:kern w:val="2"/>
        </w:rPr>
        <w:t>c.</w:t>
      </w:r>
      <w:r w:rsidRPr="00537476">
        <w:rPr>
          <w:rFonts w:cstheme="minorHAnsi"/>
          <w:bCs/>
          <w:kern w:val="2"/>
        </w:rPr>
        <w:tab/>
        <w:t xml:space="preserve">Ongoing, on-site assistance (at least one day per month per school) from the ELG Implementation </w:t>
      </w:r>
      <w:proofErr w:type="gramStart"/>
      <w:r w:rsidRPr="00537476">
        <w:rPr>
          <w:rFonts w:cstheme="minorHAnsi"/>
          <w:bCs/>
          <w:kern w:val="2"/>
        </w:rPr>
        <w:t>Consultant;</w:t>
      </w:r>
      <w:proofErr w:type="gramEnd"/>
    </w:p>
    <w:p w14:paraId="171AA3A0" w14:textId="77777777" w:rsidR="00537476" w:rsidRPr="00537476" w:rsidRDefault="00537476" w:rsidP="00EC20EC">
      <w:pPr>
        <w:suppressAutoHyphens/>
        <w:ind w:left="1440" w:hanging="360"/>
        <w:rPr>
          <w:rFonts w:cstheme="minorHAnsi"/>
          <w:bCs/>
          <w:kern w:val="2"/>
        </w:rPr>
      </w:pPr>
      <w:r w:rsidRPr="00537476">
        <w:rPr>
          <w:rFonts w:cstheme="minorHAnsi"/>
          <w:bCs/>
          <w:kern w:val="2"/>
        </w:rPr>
        <w:t>d.</w:t>
      </w:r>
      <w:r w:rsidRPr="00537476">
        <w:rPr>
          <w:rFonts w:cstheme="minorHAnsi"/>
          <w:bCs/>
          <w:kern w:val="2"/>
        </w:rPr>
        <w:tab/>
        <w:t>Two and a half additional days for the ELG Implementation Consultant to attend the Office of Literacy Reading Conference; and</w:t>
      </w:r>
    </w:p>
    <w:p w14:paraId="051079E5" w14:textId="7403DD41" w:rsidR="00537476" w:rsidRPr="008F2C13" w:rsidRDefault="00537476" w:rsidP="00EC20EC">
      <w:pPr>
        <w:suppressAutoHyphens/>
        <w:ind w:left="720" w:firstLine="360"/>
        <w:rPr>
          <w:rFonts w:cstheme="minorHAnsi"/>
          <w:bCs/>
          <w:kern w:val="2"/>
        </w:rPr>
      </w:pPr>
      <w:r w:rsidRPr="00537476">
        <w:rPr>
          <w:rFonts w:cstheme="minorHAnsi"/>
          <w:bCs/>
          <w:kern w:val="2"/>
        </w:rPr>
        <w:t>e.</w:t>
      </w:r>
      <w:r w:rsidRPr="00537476">
        <w:rPr>
          <w:rFonts w:cstheme="minorHAnsi"/>
          <w:bCs/>
          <w:kern w:val="2"/>
        </w:rPr>
        <w:tab/>
        <w:t>A K-3 literacy coach if not already present in the school.</w:t>
      </w:r>
    </w:p>
    <w:p w14:paraId="2C4ED0AA" w14:textId="77777777" w:rsidR="0075097F" w:rsidRDefault="0075097F" w:rsidP="0075097F"/>
    <w:p w14:paraId="4F3B3421" w14:textId="77777777" w:rsidR="0075097F" w:rsidRDefault="0075097F" w:rsidP="0075097F"/>
    <w:p w14:paraId="4DF39161" w14:textId="66A7D249" w:rsidR="0075097F" w:rsidRDefault="0075097F" w:rsidP="0075097F">
      <w:pPr>
        <w:rPr>
          <w:sz w:val="28"/>
          <w:szCs w:val="28"/>
        </w:rPr>
      </w:pPr>
      <w:r>
        <w:br w:type="page"/>
      </w:r>
    </w:p>
    <w:p w14:paraId="2AB669E8" w14:textId="34998850" w:rsidR="003068D4" w:rsidRPr="00D934F8" w:rsidRDefault="00A9459F" w:rsidP="00E655F9">
      <w:pPr>
        <w:pStyle w:val="Heading1"/>
      </w:pPr>
      <w:bookmarkStart w:id="40" w:name="_Toc153290336"/>
      <w:r>
        <w:lastRenderedPageBreak/>
        <w:t>E</w:t>
      </w:r>
      <w:r w:rsidR="003068D4" w:rsidRPr="00D934F8">
        <w:t>valuation Rubric</w:t>
      </w:r>
      <w:bookmarkEnd w:id="39"/>
      <w:r w:rsidR="002A2923">
        <w:t xml:space="preserve"> and Application Scoring</w:t>
      </w:r>
      <w:bookmarkEnd w:id="40"/>
    </w:p>
    <w:p w14:paraId="71C62A2C" w14:textId="22784F06" w:rsidR="003068D4" w:rsidRDefault="003068D4" w:rsidP="00A9459F">
      <w:pPr>
        <w:suppressAutoHyphens/>
        <w:rPr>
          <w:rFonts w:cstheme="minorHAnsi"/>
          <w:kern w:val="2"/>
        </w:rPr>
      </w:pPr>
      <w:r w:rsidRPr="00D934F8">
        <w:rPr>
          <w:rFonts w:cstheme="minorHAnsi"/>
          <w:kern w:val="2"/>
        </w:rPr>
        <w:t xml:space="preserve">The following criteria will be used by reviewers to evaluate the application. </w:t>
      </w:r>
      <w:r w:rsidR="00D934F8" w:rsidRPr="00D934F8">
        <w:rPr>
          <w:rFonts w:cstheme="minorHAnsi"/>
          <w:kern w:val="2"/>
        </w:rPr>
        <w:t>F</w:t>
      </w:r>
      <w:r w:rsidRPr="00D934F8">
        <w:rPr>
          <w:rFonts w:cstheme="minorHAnsi"/>
          <w:kern w:val="2"/>
        </w:rPr>
        <w:t>or the application to be recommended for fund</w:t>
      </w:r>
      <w:r w:rsidR="00A408F5" w:rsidRPr="00D934F8">
        <w:rPr>
          <w:rFonts w:cstheme="minorHAnsi"/>
          <w:kern w:val="2"/>
        </w:rPr>
        <w:t xml:space="preserve">ing, it must receive at least </w:t>
      </w:r>
      <w:r w:rsidR="00835176">
        <w:rPr>
          <w:rFonts w:cstheme="minorHAnsi"/>
          <w:kern w:val="2"/>
        </w:rPr>
        <w:t>66</w:t>
      </w:r>
      <w:r w:rsidRPr="00D934F8">
        <w:rPr>
          <w:rFonts w:cstheme="minorHAnsi"/>
          <w:kern w:val="2"/>
        </w:rPr>
        <w:t xml:space="preserve"> points</w:t>
      </w:r>
      <w:r w:rsidR="00234F40">
        <w:rPr>
          <w:rFonts w:cstheme="minorHAnsi"/>
          <w:kern w:val="2"/>
        </w:rPr>
        <w:t xml:space="preserve"> </w:t>
      </w:r>
      <w:r w:rsidRPr="00D934F8">
        <w:rPr>
          <w:rFonts w:cstheme="minorHAnsi"/>
          <w:kern w:val="2"/>
        </w:rPr>
        <w:t>out of the</w:t>
      </w:r>
      <w:r w:rsidR="00D33517">
        <w:rPr>
          <w:rFonts w:cstheme="minorHAnsi"/>
          <w:kern w:val="2"/>
        </w:rPr>
        <w:t xml:space="preserve"> </w:t>
      </w:r>
      <w:r w:rsidR="0072533F">
        <w:rPr>
          <w:rFonts w:cstheme="minorHAnsi"/>
          <w:kern w:val="2"/>
        </w:rPr>
        <w:t>95</w:t>
      </w:r>
      <w:r w:rsidRPr="00D934F8">
        <w:rPr>
          <w:rFonts w:cstheme="minorHAnsi"/>
          <w:kern w:val="2"/>
        </w:rPr>
        <w:t xml:space="preserve"> possible </w:t>
      </w:r>
      <w:r w:rsidR="006A08CD">
        <w:rPr>
          <w:rFonts w:cstheme="minorHAnsi"/>
          <w:kern w:val="2"/>
        </w:rPr>
        <w:t xml:space="preserve">narrative </w:t>
      </w:r>
      <w:r w:rsidRPr="00D934F8">
        <w:rPr>
          <w:rFonts w:cstheme="minorHAnsi"/>
          <w:kern w:val="2"/>
        </w:rPr>
        <w:t xml:space="preserve">points and all required elements must be addressed. </w:t>
      </w:r>
      <w:r w:rsidR="00F853FE" w:rsidRPr="00F853FE">
        <w:rPr>
          <w:rFonts w:cstheme="minorHAnsi"/>
          <w:kern w:val="2"/>
        </w:rPr>
        <w:t xml:space="preserve">An application that scores below </w:t>
      </w:r>
      <w:r w:rsidR="00835176">
        <w:rPr>
          <w:rFonts w:cstheme="minorHAnsi"/>
          <w:kern w:val="2"/>
        </w:rPr>
        <w:t>66</w:t>
      </w:r>
      <w:r w:rsidR="00F853FE" w:rsidRPr="00F853FE">
        <w:rPr>
          <w:rFonts w:cstheme="minorHAnsi"/>
          <w:kern w:val="2"/>
        </w:rPr>
        <w:t xml:space="preserve"> points may be asked to submit revisions that would bring the application up to a fundable level. An application that receives a score of zero on any required elements will not be funded without revisions.</w:t>
      </w:r>
    </w:p>
    <w:p w14:paraId="4193AE17" w14:textId="77777777" w:rsidR="002A2923" w:rsidRDefault="002A2923" w:rsidP="00A9459F">
      <w:pPr>
        <w:suppressAutoHyphens/>
        <w:rPr>
          <w:rFonts w:cstheme="minorHAnsi"/>
          <w:kern w:val="2"/>
        </w:rPr>
      </w:pPr>
    </w:p>
    <w:tbl>
      <w:tblPr>
        <w:tblW w:w="5000" w:type="pct"/>
        <w:jc w:val="center"/>
        <w:tblCellMar>
          <w:left w:w="0" w:type="dxa"/>
          <w:right w:w="115" w:type="dxa"/>
        </w:tblCellMar>
        <w:tblLook w:val="01E0" w:firstRow="1" w:lastRow="1" w:firstColumn="1" w:lastColumn="1" w:noHBand="0" w:noVBand="0"/>
      </w:tblPr>
      <w:tblGrid>
        <w:gridCol w:w="955"/>
        <w:gridCol w:w="1445"/>
        <w:gridCol w:w="6858"/>
        <w:gridCol w:w="1542"/>
      </w:tblGrid>
      <w:tr w:rsidR="00866F93" w:rsidRPr="00866F93" w14:paraId="4BD2BAA3" w14:textId="77777777">
        <w:trPr>
          <w:trHeight w:val="360"/>
          <w:jc w:val="center"/>
        </w:trPr>
        <w:tc>
          <w:tcPr>
            <w:tcW w:w="442" w:type="pct"/>
            <w:vAlign w:val="center"/>
          </w:tcPr>
          <w:p w14:paraId="069046B6" w14:textId="3767C41F" w:rsidR="00866F93" w:rsidRPr="00866F93" w:rsidRDefault="00866F93" w:rsidP="00866F93">
            <w:pPr>
              <w:widowControl w:val="0"/>
              <w:rPr>
                <w:rFonts w:ascii="Calibri" w:eastAsia="Calibri" w:hAnsi="Calibri" w:cs="Calibri"/>
                <w:b/>
                <w:color w:val="262626"/>
              </w:rPr>
            </w:pPr>
            <w:r w:rsidRPr="00866F93">
              <w:rPr>
                <w:rFonts w:ascii="Calibri" w:eastAsia="Calibri" w:hAnsi="Calibri" w:cs="Calibri"/>
                <w:b/>
                <w:bCs/>
                <w:color w:val="262626"/>
              </w:rPr>
              <w:t>Part II</w:t>
            </w:r>
            <w:r w:rsidRPr="00866F93">
              <w:rPr>
                <w:rFonts w:ascii="Calibri" w:eastAsia="Calibri" w:hAnsi="Calibri" w:cs="Calibri"/>
                <w:b/>
                <w:color w:val="262626"/>
              </w:rPr>
              <w:t>:</w:t>
            </w:r>
          </w:p>
        </w:tc>
        <w:tc>
          <w:tcPr>
            <w:tcW w:w="3844" w:type="pct"/>
            <w:gridSpan w:val="2"/>
            <w:vAlign w:val="center"/>
          </w:tcPr>
          <w:p w14:paraId="67F5669E" w14:textId="77777777" w:rsidR="00866F93" w:rsidRPr="00866F93" w:rsidRDefault="00866F93" w:rsidP="00866F93">
            <w:pPr>
              <w:widowControl w:val="0"/>
              <w:rPr>
                <w:rFonts w:ascii="Calibri" w:eastAsia="Calibri" w:hAnsi="Calibri" w:cs="Calibri"/>
                <w:b/>
                <w:color w:val="262626"/>
              </w:rPr>
            </w:pPr>
            <w:r w:rsidRPr="00866F93">
              <w:rPr>
                <w:rFonts w:ascii="Calibri" w:eastAsia="Calibri" w:hAnsi="Calibri" w:cs="Calibri"/>
                <w:b/>
                <w:color w:val="262626"/>
              </w:rPr>
              <w:t>Application Narrative and Budget</w:t>
            </w:r>
          </w:p>
        </w:tc>
        <w:tc>
          <w:tcPr>
            <w:tcW w:w="714" w:type="pct"/>
            <w:vAlign w:val="center"/>
          </w:tcPr>
          <w:p w14:paraId="4C6EA592" w14:textId="77777777" w:rsidR="00866F93" w:rsidRPr="00866F93" w:rsidRDefault="00866F93" w:rsidP="00866F93">
            <w:pPr>
              <w:widowControl w:val="0"/>
              <w:jc w:val="right"/>
              <w:rPr>
                <w:rFonts w:ascii="Calibri" w:eastAsia="Calibri" w:hAnsi="Calibri" w:cs="Calibri"/>
                <w:b/>
                <w:color w:val="262626"/>
              </w:rPr>
            </w:pPr>
          </w:p>
        </w:tc>
      </w:tr>
      <w:tr w:rsidR="00866F93" w:rsidRPr="00866F93" w14:paraId="4CCAA0A8" w14:textId="77777777">
        <w:trPr>
          <w:trHeight w:val="360"/>
          <w:jc w:val="center"/>
        </w:trPr>
        <w:tc>
          <w:tcPr>
            <w:tcW w:w="442" w:type="pct"/>
            <w:vAlign w:val="center"/>
          </w:tcPr>
          <w:p w14:paraId="6E4EEEEE" w14:textId="77777777" w:rsidR="00866F93" w:rsidRPr="00866F93" w:rsidRDefault="00866F93" w:rsidP="00866F93">
            <w:pPr>
              <w:widowControl w:val="0"/>
              <w:rPr>
                <w:rFonts w:ascii="Calibri" w:eastAsia="Calibri" w:hAnsi="Calibri" w:cs="Calibri"/>
                <w:b/>
                <w:bCs/>
                <w:color w:val="262626"/>
              </w:rPr>
            </w:pPr>
          </w:p>
        </w:tc>
        <w:tc>
          <w:tcPr>
            <w:tcW w:w="669" w:type="pct"/>
            <w:vAlign w:val="center"/>
          </w:tcPr>
          <w:p w14:paraId="653119FE" w14:textId="77777777" w:rsidR="00866F93" w:rsidRPr="00866F93" w:rsidRDefault="00866F93" w:rsidP="00866F93">
            <w:pPr>
              <w:widowControl w:val="0"/>
              <w:rPr>
                <w:rFonts w:ascii="Calibri" w:eastAsia="Calibri" w:hAnsi="Calibri" w:cs="Calibri"/>
                <w:color w:val="262626"/>
              </w:rPr>
            </w:pPr>
            <w:r w:rsidRPr="00866F93">
              <w:rPr>
                <w:rFonts w:ascii="Calibri" w:eastAsia="Calibri" w:hAnsi="Calibri" w:cs="Calibri"/>
                <w:color w:val="262626"/>
              </w:rPr>
              <w:t>Section A:</w:t>
            </w:r>
          </w:p>
        </w:tc>
        <w:tc>
          <w:tcPr>
            <w:tcW w:w="3175" w:type="pct"/>
            <w:vAlign w:val="center"/>
          </w:tcPr>
          <w:p w14:paraId="27BF1717" w14:textId="77777777" w:rsidR="00866F93" w:rsidRPr="00866F93" w:rsidRDefault="00866F93" w:rsidP="00866F93">
            <w:pPr>
              <w:widowControl w:val="0"/>
              <w:rPr>
                <w:rFonts w:ascii="Calibri" w:eastAsia="Calibri" w:hAnsi="Calibri" w:cs="Calibri"/>
                <w:color w:val="262626"/>
              </w:rPr>
            </w:pPr>
            <w:r w:rsidRPr="00866F93">
              <w:rPr>
                <w:rFonts w:ascii="Calibri" w:eastAsia="Calibri" w:hAnsi="Calibri" w:cs="Arial"/>
                <w:color w:val="262626"/>
              </w:rPr>
              <w:t>Five Essential Components of Effective Reading Instruction</w:t>
            </w:r>
          </w:p>
        </w:tc>
        <w:tc>
          <w:tcPr>
            <w:tcW w:w="714" w:type="pct"/>
            <w:vAlign w:val="center"/>
          </w:tcPr>
          <w:p w14:paraId="68E5A3D2" w14:textId="397B8872" w:rsidR="00866F93" w:rsidRPr="00866F93" w:rsidRDefault="00866F93" w:rsidP="00866F93">
            <w:pPr>
              <w:widowControl w:val="0"/>
              <w:jc w:val="right"/>
              <w:rPr>
                <w:rFonts w:ascii="Calibri" w:eastAsia="Calibri" w:hAnsi="Calibri" w:cs="Calibri"/>
                <w:color w:val="262626"/>
              </w:rPr>
            </w:pPr>
            <w:r w:rsidRPr="00866F93">
              <w:rPr>
                <w:rFonts w:ascii="Calibri" w:eastAsia="Calibri" w:hAnsi="Calibri" w:cs="Calibri"/>
                <w:color w:val="262626"/>
              </w:rPr>
              <w:t>/</w:t>
            </w:r>
            <w:r w:rsidR="00C95AB8">
              <w:rPr>
                <w:rFonts w:ascii="Calibri" w:eastAsia="Calibri" w:hAnsi="Calibri" w:cs="Calibri"/>
                <w:color w:val="262626"/>
              </w:rPr>
              <w:t>1</w:t>
            </w:r>
            <w:r w:rsidRPr="00866F93">
              <w:rPr>
                <w:rFonts w:ascii="Calibri" w:eastAsia="Calibri" w:hAnsi="Calibri" w:cs="Calibri"/>
                <w:color w:val="262626"/>
              </w:rPr>
              <w:t>0</w:t>
            </w:r>
          </w:p>
        </w:tc>
      </w:tr>
      <w:tr w:rsidR="00866F93" w:rsidRPr="00866F93" w14:paraId="146D352E" w14:textId="77777777">
        <w:trPr>
          <w:trHeight w:val="360"/>
          <w:jc w:val="center"/>
        </w:trPr>
        <w:tc>
          <w:tcPr>
            <w:tcW w:w="442" w:type="pct"/>
            <w:vAlign w:val="center"/>
          </w:tcPr>
          <w:p w14:paraId="1482200E" w14:textId="77777777" w:rsidR="00866F93" w:rsidRPr="00866F93" w:rsidRDefault="00866F93" w:rsidP="00866F93">
            <w:pPr>
              <w:widowControl w:val="0"/>
              <w:rPr>
                <w:rFonts w:ascii="Calibri" w:eastAsia="Calibri" w:hAnsi="Calibri" w:cs="Calibri"/>
                <w:b/>
                <w:color w:val="262626"/>
              </w:rPr>
            </w:pPr>
          </w:p>
        </w:tc>
        <w:tc>
          <w:tcPr>
            <w:tcW w:w="669" w:type="pct"/>
            <w:vAlign w:val="center"/>
          </w:tcPr>
          <w:p w14:paraId="5F147673" w14:textId="77777777" w:rsidR="00866F93" w:rsidRPr="00866F93" w:rsidRDefault="00866F93" w:rsidP="00866F93">
            <w:pPr>
              <w:widowControl w:val="0"/>
              <w:rPr>
                <w:rFonts w:ascii="Calibri" w:eastAsia="Calibri" w:hAnsi="Calibri" w:cs="Calibri"/>
                <w:bCs/>
                <w:color w:val="262626"/>
              </w:rPr>
            </w:pPr>
            <w:r w:rsidRPr="00866F93">
              <w:rPr>
                <w:rFonts w:ascii="Calibri" w:eastAsia="Calibri" w:hAnsi="Calibri" w:cs="Calibri"/>
                <w:color w:val="262626"/>
              </w:rPr>
              <w:t>Section B:</w:t>
            </w:r>
          </w:p>
        </w:tc>
        <w:tc>
          <w:tcPr>
            <w:tcW w:w="3175" w:type="pct"/>
            <w:vAlign w:val="center"/>
          </w:tcPr>
          <w:p w14:paraId="2F1110EA" w14:textId="77777777" w:rsidR="00866F93" w:rsidRPr="00866F93" w:rsidRDefault="00866F93" w:rsidP="00866F93">
            <w:pPr>
              <w:widowControl w:val="0"/>
              <w:rPr>
                <w:rFonts w:ascii="Calibri" w:eastAsia="Calibri" w:hAnsi="Calibri" w:cs="Calibri"/>
                <w:bCs/>
                <w:color w:val="262626"/>
              </w:rPr>
            </w:pPr>
            <w:r w:rsidRPr="00866F93">
              <w:rPr>
                <w:rFonts w:ascii="Calibri" w:eastAsia="Calibri" w:hAnsi="Calibri" w:cs="Arial"/>
                <w:color w:val="262626"/>
              </w:rPr>
              <w:t>Coherent Structure of Effective Reading Instruction, SBRR, and MTSS</w:t>
            </w:r>
          </w:p>
        </w:tc>
        <w:tc>
          <w:tcPr>
            <w:tcW w:w="714" w:type="pct"/>
            <w:vAlign w:val="center"/>
          </w:tcPr>
          <w:p w14:paraId="3CC2B381" w14:textId="3EF874F0" w:rsidR="00866F93" w:rsidRPr="00866F93" w:rsidRDefault="00866F93" w:rsidP="00866F93">
            <w:pPr>
              <w:widowControl w:val="0"/>
              <w:jc w:val="right"/>
              <w:rPr>
                <w:rFonts w:ascii="Calibri" w:eastAsia="Calibri" w:hAnsi="Calibri" w:cs="Calibri"/>
                <w:b/>
                <w:color w:val="262626"/>
              </w:rPr>
            </w:pPr>
            <w:r w:rsidRPr="00866F93">
              <w:rPr>
                <w:rFonts w:ascii="Calibri" w:eastAsia="Calibri" w:hAnsi="Calibri" w:cs="Calibri"/>
                <w:color w:val="262626"/>
              </w:rPr>
              <w:t>/</w:t>
            </w:r>
            <w:r w:rsidR="0072533F">
              <w:rPr>
                <w:rFonts w:ascii="Calibri" w:eastAsia="Calibri" w:hAnsi="Calibri" w:cs="Calibri"/>
                <w:color w:val="262626"/>
              </w:rPr>
              <w:t>4</w:t>
            </w:r>
            <w:r w:rsidRPr="00866F93">
              <w:rPr>
                <w:rFonts w:ascii="Calibri" w:eastAsia="Calibri" w:hAnsi="Calibri" w:cs="Calibri"/>
                <w:color w:val="262626"/>
              </w:rPr>
              <w:t>5</w:t>
            </w:r>
          </w:p>
        </w:tc>
      </w:tr>
      <w:tr w:rsidR="00866F93" w:rsidRPr="00866F93" w14:paraId="3373084D" w14:textId="77777777">
        <w:trPr>
          <w:trHeight w:val="360"/>
          <w:jc w:val="center"/>
        </w:trPr>
        <w:tc>
          <w:tcPr>
            <w:tcW w:w="442" w:type="pct"/>
            <w:vAlign w:val="center"/>
          </w:tcPr>
          <w:p w14:paraId="3C9DECF8" w14:textId="77777777" w:rsidR="00866F93" w:rsidRPr="00866F93" w:rsidRDefault="00866F93" w:rsidP="00866F93">
            <w:pPr>
              <w:widowControl w:val="0"/>
              <w:rPr>
                <w:rFonts w:ascii="Calibri" w:eastAsia="Calibri" w:hAnsi="Calibri" w:cs="Calibri"/>
                <w:b/>
                <w:color w:val="262626"/>
              </w:rPr>
            </w:pPr>
          </w:p>
        </w:tc>
        <w:tc>
          <w:tcPr>
            <w:tcW w:w="669" w:type="pct"/>
            <w:vAlign w:val="center"/>
          </w:tcPr>
          <w:p w14:paraId="1198B5F8" w14:textId="77777777" w:rsidR="00866F93" w:rsidRPr="00866F93" w:rsidRDefault="00866F93" w:rsidP="00866F93">
            <w:pPr>
              <w:widowControl w:val="0"/>
              <w:rPr>
                <w:rFonts w:ascii="Calibri" w:eastAsia="Calibri" w:hAnsi="Calibri" w:cs="Calibri"/>
                <w:color w:val="262626"/>
              </w:rPr>
            </w:pPr>
            <w:r w:rsidRPr="00866F93">
              <w:rPr>
                <w:rFonts w:ascii="Calibri" w:eastAsia="Calibri" w:hAnsi="Calibri" w:cs="Calibri"/>
                <w:color w:val="262626"/>
              </w:rPr>
              <w:t>Section C:</w:t>
            </w:r>
          </w:p>
        </w:tc>
        <w:tc>
          <w:tcPr>
            <w:tcW w:w="3175" w:type="pct"/>
            <w:vAlign w:val="center"/>
          </w:tcPr>
          <w:p w14:paraId="2A89B6B3" w14:textId="77777777" w:rsidR="00866F93" w:rsidRPr="00866F93" w:rsidRDefault="00866F93" w:rsidP="00866F93">
            <w:pPr>
              <w:widowControl w:val="0"/>
              <w:rPr>
                <w:rFonts w:ascii="Calibri" w:eastAsia="Calibri" w:hAnsi="Calibri" w:cs="Calibri"/>
                <w:bCs/>
                <w:color w:val="262626"/>
              </w:rPr>
            </w:pPr>
            <w:r w:rsidRPr="00866F93">
              <w:rPr>
                <w:rFonts w:ascii="Calibri" w:eastAsia="Calibri" w:hAnsi="Calibri" w:cs="Arial"/>
                <w:color w:val="262626"/>
              </w:rPr>
              <w:t>Program Sustainability Beyond Grant Funding</w:t>
            </w:r>
          </w:p>
        </w:tc>
        <w:tc>
          <w:tcPr>
            <w:tcW w:w="714" w:type="pct"/>
            <w:vAlign w:val="center"/>
          </w:tcPr>
          <w:p w14:paraId="0032AF12" w14:textId="77777777" w:rsidR="00866F93" w:rsidRPr="00866F93" w:rsidRDefault="00866F93" w:rsidP="00866F93">
            <w:pPr>
              <w:widowControl w:val="0"/>
              <w:jc w:val="right"/>
              <w:rPr>
                <w:rFonts w:ascii="Calibri" w:eastAsia="Calibri" w:hAnsi="Calibri" w:cs="Calibri"/>
                <w:color w:val="262626"/>
              </w:rPr>
            </w:pPr>
            <w:r w:rsidRPr="00866F93">
              <w:rPr>
                <w:rFonts w:ascii="Calibri" w:eastAsia="Calibri" w:hAnsi="Calibri" w:cs="Calibri"/>
                <w:color w:val="262626"/>
              </w:rPr>
              <w:t>/20</w:t>
            </w:r>
          </w:p>
        </w:tc>
      </w:tr>
      <w:tr w:rsidR="005C78F0" w:rsidRPr="00866F93" w14:paraId="5D1CE58D" w14:textId="77777777" w:rsidTr="005C78F0">
        <w:trPr>
          <w:trHeight w:val="360"/>
          <w:jc w:val="center"/>
        </w:trPr>
        <w:tc>
          <w:tcPr>
            <w:tcW w:w="442" w:type="pct"/>
            <w:vAlign w:val="center"/>
          </w:tcPr>
          <w:p w14:paraId="5F1245BE" w14:textId="77777777" w:rsidR="005C78F0" w:rsidRPr="00866F93" w:rsidRDefault="005C78F0" w:rsidP="00866F93">
            <w:pPr>
              <w:widowControl w:val="0"/>
              <w:rPr>
                <w:rFonts w:ascii="Calibri" w:eastAsia="Calibri" w:hAnsi="Calibri" w:cs="Calibri"/>
                <w:b/>
                <w:color w:val="262626"/>
              </w:rPr>
            </w:pPr>
          </w:p>
        </w:tc>
        <w:tc>
          <w:tcPr>
            <w:tcW w:w="3844" w:type="pct"/>
            <w:gridSpan w:val="2"/>
            <w:vAlign w:val="center"/>
          </w:tcPr>
          <w:p w14:paraId="3B3B0936" w14:textId="3A27703A" w:rsidR="005C78F0" w:rsidRPr="008750FF" w:rsidRDefault="005C78F0" w:rsidP="00866F93">
            <w:pPr>
              <w:widowControl w:val="0"/>
              <w:rPr>
                <w:rFonts w:ascii="Calibri" w:eastAsia="Calibri" w:hAnsi="Calibri" w:cs="Calibri"/>
                <w:bCs/>
                <w:color w:val="262626"/>
              </w:rPr>
            </w:pPr>
            <w:r w:rsidRPr="008750FF">
              <w:rPr>
                <w:rFonts w:ascii="Calibri" w:eastAsia="Calibri" w:hAnsi="Calibri" w:cs="Calibri"/>
                <w:bCs/>
                <w:color w:val="262626"/>
              </w:rPr>
              <w:t xml:space="preserve">Budget </w:t>
            </w:r>
          </w:p>
        </w:tc>
        <w:tc>
          <w:tcPr>
            <w:tcW w:w="714" w:type="pct"/>
            <w:tcBorders>
              <w:bottom w:val="single" w:sz="4" w:space="0" w:color="auto"/>
            </w:tcBorders>
            <w:vAlign w:val="center"/>
          </w:tcPr>
          <w:p w14:paraId="62DD413E" w14:textId="77777777" w:rsidR="005C78F0" w:rsidRPr="00866F93" w:rsidRDefault="005C78F0" w:rsidP="00866F93">
            <w:pPr>
              <w:widowControl w:val="0"/>
              <w:jc w:val="right"/>
              <w:rPr>
                <w:rFonts w:ascii="Calibri" w:eastAsia="Calibri" w:hAnsi="Calibri" w:cs="Calibri"/>
                <w:color w:val="262626"/>
              </w:rPr>
            </w:pPr>
            <w:r w:rsidRPr="00866F93">
              <w:rPr>
                <w:rFonts w:ascii="Calibri" w:eastAsia="Calibri" w:hAnsi="Calibri" w:cs="Calibri"/>
                <w:color w:val="262626"/>
              </w:rPr>
              <w:t>/20</w:t>
            </w:r>
          </w:p>
        </w:tc>
      </w:tr>
      <w:tr w:rsidR="00866F93" w:rsidRPr="00866F93" w14:paraId="136FFC5B" w14:textId="77777777">
        <w:trPr>
          <w:trHeight w:val="360"/>
          <w:jc w:val="center"/>
        </w:trPr>
        <w:tc>
          <w:tcPr>
            <w:tcW w:w="4286" w:type="pct"/>
            <w:gridSpan w:val="3"/>
            <w:vAlign w:val="center"/>
          </w:tcPr>
          <w:p w14:paraId="389F3FFE" w14:textId="77777777" w:rsidR="00866F93" w:rsidRPr="00866F93" w:rsidRDefault="00866F93" w:rsidP="00866F93">
            <w:pPr>
              <w:widowControl w:val="0"/>
              <w:jc w:val="right"/>
              <w:rPr>
                <w:rFonts w:ascii="Calibri" w:eastAsia="Calibri" w:hAnsi="Calibri" w:cs="Calibri"/>
                <w:bCs/>
                <w:color w:val="262626"/>
              </w:rPr>
            </w:pPr>
            <w:r w:rsidRPr="00866F93">
              <w:rPr>
                <w:rFonts w:ascii="Calibri" w:eastAsia="Calibri" w:hAnsi="Calibri" w:cs="Calibri"/>
                <w:b/>
                <w:color w:val="262626"/>
              </w:rPr>
              <w:t>Subtotal:</w:t>
            </w:r>
          </w:p>
        </w:tc>
        <w:tc>
          <w:tcPr>
            <w:tcW w:w="714" w:type="pct"/>
            <w:tcBorders>
              <w:top w:val="single" w:sz="4" w:space="0" w:color="auto"/>
            </w:tcBorders>
            <w:vAlign w:val="center"/>
          </w:tcPr>
          <w:p w14:paraId="5066D115" w14:textId="2347F915" w:rsidR="00866F93" w:rsidRPr="00866F93" w:rsidRDefault="00866F93" w:rsidP="00866F93">
            <w:pPr>
              <w:widowControl w:val="0"/>
              <w:jc w:val="right"/>
              <w:rPr>
                <w:rFonts w:ascii="Calibri" w:eastAsia="Calibri" w:hAnsi="Calibri" w:cs="Calibri"/>
                <w:color w:val="262626"/>
              </w:rPr>
            </w:pPr>
            <w:r w:rsidRPr="00866F93">
              <w:rPr>
                <w:rFonts w:ascii="Calibri" w:eastAsia="Calibri" w:hAnsi="Calibri" w:cs="Calibri"/>
                <w:b/>
                <w:color w:val="262626"/>
              </w:rPr>
              <w:t>/</w:t>
            </w:r>
            <w:r w:rsidR="0072533F">
              <w:rPr>
                <w:rFonts w:ascii="Calibri" w:eastAsia="Calibri" w:hAnsi="Calibri" w:cs="Calibri"/>
                <w:b/>
                <w:color w:val="262626"/>
              </w:rPr>
              <w:t>9</w:t>
            </w:r>
            <w:r w:rsidRPr="00866F93">
              <w:rPr>
                <w:rFonts w:ascii="Calibri" w:eastAsia="Calibri" w:hAnsi="Calibri" w:cs="Calibri"/>
                <w:b/>
                <w:color w:val="262626"/>
              </w:rPr>
              <w:t>5</w:t>
            </w:r>
          </w:p>
        </w:tc>
      </w:tr>
      <w:tr w:rsidR="00866F93" w:rsidRPr="00866F93" w14:paraId="6A3504EE" w14:textId="77777777">
        <w:trPr>
          <w:trHeight w:val="360"/>
          <w:jc w:val="center"/>
        </w:trPr>
        <w:tc>
          <w:tcPr>
            <w:tcW w:w="4286" w:type="pct"/>
            <w:gridSpan w:val="3"/>
            <w:vAlign w:val="center"/>
          </w:tcPr>
          <w:p w14:paraId="4A30EDD9" w14:textId="77777777" w:rsidR="00866F93" w:rsidRPr="00866F93" w:rsidRDefault="00866F93" w:rsidP="00866F93">
            <w:pPr>
              <w:widowControl w:val="0"/>
              <w:jc w:val="right"/>
              <w:rPr>
                <w:rFonts w:ascii="Calibri" w:eastAsia="Calibri" w:hAnsi="Calibri" w:cs="Calibri"/>
                <w:b/>
                <w:bCs/>
                <w:color w:val="262626"/>
              </w:rPr>
            </w:pPr>
            <w:r w:rsidRPr="00866F93">
              <w:rPr>
                <w:rFonts w:ascii="Calibri" w:eastAsia="Calibri" w:hAnsi="Calibri" w:cs="Calibri"/>
                <w:b/>
                <w:bCs/>
                <w:color w:val="262626"/>
              </w:rPr>
              <w:t>Priority Points:</w:t>
            </w:r>
          </w:p>
        </w:tc>
        <w:tc>
          <w:tcPr>
            <w:tcW w:w="714" w:type="pct"/>
            <w:vAlign w:val="center"/>
          </w:tcPr>
          <w:p w14:paraId="52217FEA" w14:textId="1AC9107C" w:rsidR="00866F93" w:rsidRPr="00866F93" w:rsidRDefault="00866F93" w:rsidP="00866F93">
            <w:pPr>
              <w:widowControl w:val="0"/>
              <w:jc w:val="right"/>
              <w:rPr>
                <w:rFonts w:ascii="Calibri" w:eastAsia="Calibri" w:hAnsi="Calibri" w:cs="Calibri"/>
                <w:color w:val="262626"/>
              </w:rPr>
            </w:pPr>
            <w:r w:rsidRPr="00866F93">
              <w:rPr>
                <w:rFonts w:ascii="Calibri" w:eastAsia="Calibri" w:hAnsi="Calibri" w:cs="Calibri"/>
                <w:color w:val="262626"/>
              </w:rPr>
              <w:t>/</w:t>
            </w:r>
            <w:r w:rsidR="003F1D26">
              <w:rPr>
                <w:rFonts w:ascii="Calibri" w:eastAsia="Calibri" w:hAnsi="Calibri" w:cs="Calibri"/>
                <w:color w:val="262626"/>
              </w:rPr>
              <w:t>20</w:t>
            </w:r>
          </w:p>
        </w:tc>
      </w:tr>
      <w:tr w:rsidR="00866F93" w:rsidRPr="00866F93" w14:paraId="6969C0B5" w14:textId="77777777">
        <w:trPr>
          <w:trHeight w:val="360"/>
          <w:jc w:val="center"/>
        </w:trPr>
        <w:tc>
          <w:tcPr>
            <w:tcW w:w="4286" w:type="pct"/>
            <w:gridSpan w:val="3"/>
            <w:vAlign w:val="center"/>
          </w:tcPr>
          <w:p w14:paraId="0F0AFEE6" w14:textId="77777777" w:rsidR="00866F93" w:rsidRPr="00866F93" w:rsidRDefault="00866F93" w:rsidP="00866F93">
            <w:pPr>
              <w:widowControl w:val="0"/>
              <w:jc w:val="right"/>
              <w:rPr>
                <w:rFonts w:ascii="Calibri" w:eastAsia="Calibri" w:hAnsi="Calibri" w:cs="Calibri"/>
                <w:b/>
                <w:color w:val="262626"/>
              </w:rPr>
            </w:pPr>
            <w:r w:rsidRPr="00866F93">
              <w:rPr>
                <w:rFonts w:ascii="Calibri" w:eastAsia="Calibri" w:hAnsi="Calibri" w:cs="Calibri"/>
                <w:b/>
                <w:color w:val="262626"/>
              </w:rPr>
              <w:t>Total:</w:t>
            </w:r>
          </w:p>
        </w:tc>
        <w:tc>
          <w:tcPr>
            <w:tcW w:w="714" w:type="pct"/>
            <w:tcBorders>
              <w:top w:val="single" w:sz="4" w:space="0" w:color="auto"/>
            </w:tcBorders>
            <w:vAlign w:val="center"/>
          </w:tcPr>
          <w:p w14:paraId="33E16844" w14:textId="771B192A" w:rsidR="00866F93" w:rsidRPr="00866F93" w:rsidRDefault="00866F93" w:rsidP="00866F93">
            <w:pPr>
              <w:widowControl w:val="0"/>
              <w:jc w:val="right"/>
              <w:rPr>
                <w:rFonts w:ascii="Calibri" w:eastAsia="Calibri" w:hAnsi="Calibri" w:cs="Calibri"/>
                <w:b/>
                <w:color w:val="262626"/>
              </w:rPr>
            </w:pPr>
          </w:p>
        </w:tc>
      </w:tr>
    </w:tbl>
    <w:p w14:paraId="304D2556" w14:textId="77777777" w:rsidR="002A2923" w:rsidRPr="00D934F8" w:rsidRDefault="002A2923" w:rsidP="00A9459F">
      <w:pPr>
        <w:suppressAutoHyphens/>
        <w:rPr>
          <w:rFonts w:cstheme="minorHAnsi"/>
          <w:kern w:val="2"/>
        </w:rPr>
      </w:pPr>
    </w:p>
    <w:p w14:paraId="2C6ED59F" w14:textId="77777777" w:rsidR="0021070E" w:rsidRDefault="0021070E" w:rsidP="00A9459F">
      <w:pPr>
        <w:suppressAutoHyphens/>
        <w:rPr>
          <w:rFonts w:cstheme="minorHAnsi"/>
          <w:kern w:val="2"/>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00" w:firstRow="0" w:lastRow="0" w:firstColumn="0" w:lastColumn="0" w:noHBand="0" w:noVBand="1"/>
      </w:tblPr>
      <w:tblGrid>
        <w:gridCol w:w="2066"/>
        <w:gridCol w:w="1889"/>
        <w:gridCol w:w="2340"/>
        <w:gridCol w:w="2431"/>
        <w:gridCol w:w="2068"/>
      </w:tblGrid>
      <w:tr w:rsidR="00340F2A" w:rsidRPr="006C3DAF" w14:paraId="0D70F3F1" w14:textId="4D3B5179" w:rsidTr="00C95AB8">
        <w:trPr>
          <w:jc w:val="center"/>
        </w:trPr>
        <w:tc>
          <w:tcPr>
            <w:tcW w:w="5000" w:type="pct"/>
            <w:gridSpan w:val="5"/>
            <w:shd w:val="clear" w:color="auto" w:fill="F2F2F2" w:themeFill="background1" w:themeFillShade="F2"/>
          </w:tcPr>
          <w:p w14:paraId="77B17E39" w14:textId="6C67C057" w:rsidR="00340F2A" w:rsidRPr="006C3DAF" w:rsidRDefault="00340F2A">
            <w:pPr>
              <w:tabs>
                <w:tab w:val="center" w:pos="4680"/>
              </w:tabs>
              <w:jc w:val="both"/>
              <w:rPr>
                <w:rFonts w:ascii="Calibri" w:eastAsia="Calibri" w:hAnsi="Calibri" w:cs="Calibri"/>
                <w:b/>
                <w:color w:val="auto"/>
              </w:rPr>
            </w:pPr>
            <w:r w:rsidRPr="006C3DAF">
              <w:rPr>
                <w:rFonts w:ascii="Calibri" w:eastAsia="Calibri" w:hAnsi="Calibri" w:cs="Calibri"/>
                <w:b/>
                <w:color w:val="auto"/>
              </w:rPr>
              <w:t xml:space="preserve">Priority Points: </w:t>
            </w:r>
            <w:r w:rsidRPr="006C3DAF">
              <w:rPr>
                <w:rFonts w:ascii="Calibri" w:eastAsia="Calibri" w:hAnsi="Calibri" w:cs="Calibri"/>
                <w:color w:val="auto"/>
                <w:sz w:val="20"/>
              </w:rPr>
              <w:t>[CDE staff will indicate whether this application meets priority criteria, based on CDE-collected data.]</w:t>
            </w:r>
          </w:p>
        </w:tc>
      </w:tr>
      <w:tr w:rsidR="00C146DD" w:rsidRPr="006C3DAF" w14:paraId="050AAF5C" w14:textId="65E941A6" w:rsidTr="00434446">
        <w:trPr>
          <w:jc w:val="center"/>
        </w:trPr>
        <w:tc>
          <w:tcPr>
            <w:tcW w:w="957" w:type="pct"/>
            <w:shd w:val="clear" w:color="auto" w:fill="auto"/>
            <w:vAlign w:val="center"/>
          </w:tcPr>
          <w:p w14:paraId="414B2810" w14:textId="77777777" w:rsidR="00C146DD" w:rsidRPr="006C3DAF" w:rsidRDefault="00C146DD">
            <w:pPr>
              <w:jc w:val="center"/>
              <w:rPr>
                <w:rFonts w:cs="Courier New"/>
                <w:sz w:val="20"/>
              </w:rPr>
            </w:pPr>
            <w:r w:rsidRPr="006C3DAF">
              <w:rPr>
                <w:rFonts w:cs="Courier New"/>
                <w:sz w:val="20"/>
              </w:rPr>
              <w:t>School or schools serve a high percentage of students eligible for free and reduced lunch (exceeding the statewide average)</w:t>
            </w:r>
          </w:p>
        </w:tc>
        <w:tc>
          <w:tcPr>
            <w:tcW w:w="875" w:type="pct"/>
            <w:shd w:val="clear" w:color="auto" w:fill="auto"/>
            <w:vAlign w:val="center"/>
          </w:tcPr>
          <w:p w14:paraId="7B4CBA89" w14:textId="77777777" w:rsidR="00C146DD" w:rsidRPr="006C3DAF" w:rsidRDefault="00C146DD">
            <w:pPr>
              <w:jc w:val="center"/>
              <w:rPr>
                <w:rFonts w:cs="Courier New"/>
                <w:sz w:val="20"/>
              </w:rPr>
            </w:pPr>
            <w:r w:rsidRPr="006C3DAF">
              <w:rPr>
                <w:rFonts w:cs="Courier New"/>
                <w:sz w:val="20"/>
              </w:rPr>
              <w:t>School or schools serve a high percentage of minority students (exceeding the statewide average</w:t>
            </w:r>
            <w:r>
              <w:rPr>
                <w:rFonts w:cs="Courier New"/>
                <w:sz w:val="20"/>
              </w:rPr>
              <w:t>)</w:t>
            </w:r>
          </w:p>
        </w:tc>
        <w:tc>
          <w:tcPr>
            <w:tcW w:w="1084" w:type="pct"/>
            <w:shd w:val="clear" w:color="auto" w:fill="auto"/>
            <w:vAlign w:val="center"/>
          </w:tcPr>
          <w:p w14:paraId="499D19F9" w14:textId="77777777" w:rsidR="00C146DD" w:rsidRPr="006C3DAF" w:rsidRDefault="00C146DD">
            <w:pPr>
              <w:jc w:val="center"/>
              <w:rPr>
                <w:rFonts w:cs="Courier New"/>
                <w:sz w:val="20"/>
              </w:rPr>
            </w:pPr>
            <w:r w:rsidRPr="006C3DAF">
              <w:rPr>
                <w:rFonts w:cs="Courier New"/>
                <w:sz w:val="20"/>
              </w:rPr>
              <w:t xml:space="preserve">School or schools are Rural/Small Rural. If applying as a </w:t>
            </w:r>
            <w:r>
              <w:rPr>
                <w:rFonts w:cs="Courier New"/>
                <w:sz w:val="20"/>
              </w:rPr>
              <w:t>c</w:t>
            </w:r>
            <w:r w:rsidRPr="006C3DAF">
              <w:rPr>
                <w:rFonts w:cs="Courier New"/>
                <w:sz w:val="20"/>
              </w:rPr>
              <w:t>onsortium, all participating schools must be designated Rural/Small Rural.</w:t>
            </w:r>
          </w:p>
        </w:tc>
        <w:tc>
          <w:tcPr>
            <w:tcW w:w="1126" w:type="pct"/>
            <w:shd w:val="clear" w:color="auto" w:fill="auto"/>
            <w:vAlign w:val="center"/>
          </w:tcPr>
          <w:p w14:paraId="2AFA3735" w14:textId="77777777" w:rsidR="00C146DD" w:rsidRPr="006C3DAF" w:rsidRDefault="00C146DD">
            <w:pPr>
              <w:jc w:val="center"/>
              <w:rPr>
                <w:rFonts w:cs="Courier New"/>
                <w:sz w:val="20"/>
              </w:rPr>
            </w:pPr>
            <w:r w:rsidRPr="006C3DAF">
              <w:rPr>
                <w:rFonts w:cs="Courier New"/>
                <w:sz w:val="20"/>
              </w:rPr>
              <w:t>School or schools serve serves a high percentage of students with significant reading deficiencies (exceeding the state average</w:t>
            </w:r>
            <w:r>
              <w:rPr>
                <w:rFonts w:cs="Courier New"/>
                <w:sz w:val="20"/>
              </w:rPr>
              <w:t>)</w:t>
            </w:r>
          </w:p>
        </w:tc>
        <w:tc>
          <w:tcPr>
            <w:tcW w:w="958" w:type="pct"/>
            <w:shd w:val="clear" w:color="auto" w:fill="auto"/>
            <w:vAlign w:val="center"/>
          </w:tcPr>
          <w:p w14:paraId="5C24A63F" w14:textId="2F5857E1" w:rsidR="00C146DD" w:rsidRPr="006C3DAF" w:rsidRDefault="00C146DD">
            <w:pPr>
              <w:jc w:val="center"/>
              <w:rPr>
                <w:rFonts w:cs="Courier New"/>
                <w:sz w:val="20"/>
              </w:rPr>
            </w:pPr>
            <w:r w:rsidRPr="006C3DAF">
              <w:rPr>
                <w:rFonts w:cs="Courier New"/>
                <w:sz w:val="20"/>
              </w:rPr>
              <w:t>School or schools</w:t>
            </w:r>
            <w:r w:rsidR="00E353DD">
              <w:rPr>
                <w:rFonts w:cs="Courier New"/>
                <w:sz w:val="20"/>
              </w:rPr>
              <w:t xml:space="preserve"> who</w:t>
            </w:r>
            <w:r w:rsidRPr="006C3DAF">
              <w:rPr>
                <w:rFonts w:cs="Courier New"/>
                <w:sz w:val="20"/>
              </w:rPr>
              <w:t xml:space="preserve"> </w:t>
            </w:r>
            <w:r>
              <w:rPr>
                <w:rFonts w:cs="Courier New"/>
                <w:sz w:val="20"/>
              </w:rPr>
              <w:t>are on priority improvement or turnaround</w:t>
            </w:r>
          </w:p>
        </w:tc>
      </w:tr>
      <w:tr w:rsidR="00C146DD" w:rsidRPr="006C3DAF" w14:paraId="090FC10F" w14:textId="5EF8C184" w:rsidTr="00C95AB8">
        <w:trPr>
          <w:jc w:val="center"/>
        </w:trPr>
        <w:tc>
          <w:tcPr>
            <w:tcW w:w="957" w:type="pct"/>
            <w:shd w:val="clear" w:color="auto" w:fill="auto"/>
            <w:vAlign w:val="center"/>
          </w:tcPr>
          <w:p w14:paraId="05F60231" w14:textId="77777777" w:rsidR="00C146DD" w:rsidRPr="006C3DAF" w:rsidRDefault="00C146DD">
            <w:pPr>
              <w:tabs>
                <w:tab w:val="center" w:pos="4680"/>
              </w:tabs>
              <w:jc w:val="center"/>
              <w:rPr>
                <w:rFonts w:ascii="Calibri" w:eastAsia="Calibri" w:hAnsi="Calibri" w:cs="Calibri"/>
                <w:color w:val="000000"/>
                <w:sz w:val="24"/>
                <w:szCs w:val="24"/>
              </w:rPr>
            </w:pPr>
            <w:r w:rsidRPr="006C3DAF">
              <w:rPr>
                <w:rFonts w:ascii="Segoe UI Symbol" w:eastAsia="Calibri" w:hAnsi="Segoe UI Symbol" w:cs="Segoe UI Symbol"/>
                <w:color w:val="000000"/>
              </w:rPr>
              <w:t>☐</w:t>
            </w:r>
          </w:p>
        </w:tc>
        <w:tc>
          <w:tcPr>
            <w:tcW w:w="875" w:type="pct"/>
            <w:shd w:val="clear" w:color="auto" w:fill="auto"/>
            <w:vAlign w:val="center"/>
          </w:tcPr>
          <w:p w14:paraId="49BEB3E5" w14:textId="77777777" w:rsidR="00C146DD" w:rsidRPr="006C3DAF" w:rsidRDefault="00C146DD">
            <w:pPr>
              <w:tabs>
                <w:tab w:val="center" w:pos="4680"/>
              </w:tabs>
              <w:jc w:val="center"/>
              <w:rPr>
                <w:rFonts w:ascii="Calibri" w:eastAsia="Calibri" w:hAnsi="Calibri" w:cs="Calibri"/>
                <w:color w:val="000000"/>
                <w:sz w:val="24"/>
                <w:szCs w:val="24"/>
              </w:rPr>
            </w:pPr>
            <w:r w:rsidRPr="006C3DAF">
              <w:rPr>
                <w:rFonts w:ascii="Segoe UI Symbol" w:eastAsia="Calibri" w:hAnsi="Segoe UI Symbol" w:cs="Segoe UI Symbol"/>
                <w:color w:val="000000"/>
              </w:rPr>
              <w:t>☐</w:t>
            </w:r>
          </w:p>
        </w:tc>
        <w:tc>
          <w:tcPr>
            <w:tcW w:w="1084" w:type="pct"/>
            <w:shd w:val="clear" w:color="auto" w:fill="auto"/>
            <w:vAlign w:val="center"/>
          </w:tcPr>
          <w:p w14:paraId="34082478" w14:textId="77777777" w:rsidR="00C146DD" w:rsidRPr="006C3DAF" w:rsidRDefault="00C146DD">
            <w:pPr>
              <w:tabs>
                <w:tab w:val="center" w:pos="4680"/>
              </w:tabs>
              <w:jc w:val="center"/>
              <w:rPr>
                <w:rFonts w:ascii="Calibri" w:eastAsia="Calibri" w:hAnsi="Calibri" w:cs="Calibri"/>
                <w:color w:val="000000"/>
                <w:sz w:val="24"/>
                <w:szCs w:val="24"/>
              </w:rPr>
            </w:pPr>
            <w:r w:rsidRPr="006C3DAF">
              <w:rPr>
                <w:rFonts w:ascii="Segoe UI Symbol" w:eastAsia="Calibri" w:hAnsi="Segoe UI Symbol" w:cs="Segoe UI Symbol"/>
                <w:color w:val="000000"/>
              </w:rPr>
              <w:t>☐</w:t>
            </w:r>
          </w:p>
        </w:tc>
        <w:tc>
          <w:tcPr>
            <w:tcW w:w="1126" w:type="pct"/>
            <w:shd w:val="clear" w:color="auto" w:fill="auto"/>
            <w:vAlign w:val="center"/>
          </w:tcPr>
          <w:p w14:paraId="376BE5FD" w14:textId="77777777" w:rsidR="00C146DD" w:rsidRPr="006C3DAF" w:rsidRDefault="00C146DD">
            <w:pPr>
              <w:tabs>
                <w:tab w:val="center" w:pos="4680"/>
              </w:tabs>
              <w:jc w:val="center"/>
              <w:rPr>
                <w:rFonts w:ascii="Calibri" w:eastAsia="Calibri" w:hAnsi="Calibri" w:cs="Calibri"/>
                <w:color w:val="000000"/>
              </w:rPr>
            </w:pPr>
            <w:r w:rsidRPr="006C3DAF">
              <w:rPr>
                <w:rFonts w:ascii="Segoe UI Symbol" w:eastAsia="Calibri" w:hAnsi="Segoe UI Symbol" w:cs="Segoe UI Symbol"/>
                <w:color w:val="000000"/>
              </w:rPr>
              <w:t>☐</w:t>
            </w:r>
          </w:p>
        </w:tc>
        <w:tc>
          <w:tcPr>
            <w:tcW w:w="958" w:type="pct"/>
            <w:shd w:val="clear" w:color="auto" w:fill="auto"/>
            <w:vAlign w:val="center"/>
          </w:tcPr>
          <w:p w14:paraId="4162DEF2" w14:textId="77777777" w:rsidR="00C146DD" w:rsidRPr="006C3DAF" w:rsidRDefault="00C146DD">
            <w:pPr>
              <w:tabs>
                <w:tab w:val="center" w:pos="4680"/>
              </w:tabs>
              <w:jc w:val="center"/>
              <w:rPr>
                <w:rFonts w:ascii="Calibri" w:eastAsia="Calibri" w:hAnsi="Calibri" w:cs="Calibri"/>
                <w:color w:val="000000"/>
                <w:sz w:val="24"/>
                <w:szCs w:val="24"/>
              </w:rPr>
            </w:pPr>
            <w:r w:rsidRPr="006C3DAF">
              <w:rPr>
                <w:rFonts w:ascii="Segoe UI Symbol" w:eastAsia="Calibri" w:hAnsi="Segoe UI Symbol" w:cs="Segoe UI Symbol"/>
                <w:color w:val="000000"/>
              </w:rPr>
              <w:t>☐</w:t>
            </w:r>
          </w:p>
        </w:tc>
      </w:tr>
      <w:tr w:rsidR="00C146DD" w:rsidRPr="006C3DAF" w14:paraId="0DC3F089" w14:textId="5E169B5F" w:rsidTr="00C95AB8">
        <w:trPr>
          <w:jc w:val="center"/>
        </w:trPr>
        <w:tc>
          <w:tcPr>
            <w:tcW w:w="957" w:type="pct"/>
            <w:shd w:val="clear" w:color="auto" w:fill="auto"/>
            <w:vAlign w:val="center"/>
          </w:tcPr>
          <w:p w14:paraId="3C6E1971" w14:textId="204C4A64" w:rsidR="00C146DD" w:rsidRPr="006C3DAF" w:rsidRDefault="00792860">
            <w:pPr>
              <w:tabs>
                <w:tab w:val="center" w:pos="4680"/>
              </w:tabs>
              <w:jc w:val="center"/>
              <w:rPr>
                <w:rFonts w:ascii="Segoe UI Symbol" w:eastAsia="Calibri" w:hAnsi="Segoe UI Symbol" w:cs="Segoe UI Symbol"/>
                <w:b/>
                <w:color w:val="000000"/>
              </w:rPr>
            </w:pPr>
            <w:r>
              <w:rPr>
                <w:rFonts w:ascii="Calibri" w:hAnsi="Calibri" w:cs="Arial"/>
                <w:b/>
              </w:rPr>
              <w:t>4</w:t>
            </w:r>
            <w:r w:rsidR="00C146DD" w:rsidRPr="006C3DAF">
              <w:rPr>
                <w:rFonts w:ascii="Calibri" w:hAnsi="Calibri" w:cs="Arial"/>
                <w:b/>
              </w:rPr>
              <w:t xml:space="preserve"> points</w:t>
            </w:r>
          </w:p>
        </w:tc>
        <w:tc>
          <w:tcPr>
            <w:tcW w:w="875" w:type="pct"/>
            <w:shd w:val="clear" w:color="auto" w:fill="auto"/>
            <w:vAlign w:val="center"/>
          </w:tcPr>
          <w:p w14:paraId="66D2D858" w14:textId="79E3C225" w:rsidR="00C146DD" w:rsidRPr="006C3DAF" w:rsidRDefault="00792860">
            <w:pPr>
              <w:tabs>
                <w:tab w:val="center" w:pos="4680"/>
              </w:tabs>
              <w:jc w:val="center"/>
              <w:rPr>
                <w:rFonts w:ascii="Segoe UI Symbol" w:eastAsia="Calibri" w:hAnsi="Segoe UI Symbol" w:cs="Segoe UI Symbol"/>
                <w:b/>
                <w:color w:val="000000"/>
              </w:rPr>
            </w:pPr>
            <w:r>
              <w:rPr>
                <w:rFonts w:ascii="Calibri" w:hAnsi="Calibri" w:cs="Arial"/>
                <w:b/>
              </w:rPr>
              <w:t>4</w:t>
            </w:r>
            <w:r w:rsidR="00C146DD" w:rsidRPr="006C3DAF">
              <w:rPr>
                <w:rFonts w:ascii="Calibri" w:hAnsi="Calibri" w:cs="Arial"/>
                <w:b/>
              </w:rPr>
              <w:t xml:space="preserve"> points</w:t>
            </w:r>
          </w:p>
        </w:tc>
        <w:tc>
          <w:tcPr>
            <w:tcW w:w="1084" w:type="pct"/>
            <w:shd w:val="clear" w:color="auto" w:fill="auto"/>
            <w:vAlign w:val="center"/>
          </w:tcPr>
          <w:p w14:paraId="41C28F12" w14:textId="47BCD1B1" w:rsidR="00C146DD" w:rsidRPr="006C3DAF" w:rsidRDefault="00792860">
            <w:pPr>
              <w:tabs>
                <w:tab w:val="center" w:pos="4680"/>
              </w:tabs>
              <w:jc w:val="center"/>
              <w:rPr>
                <w:rFonts w:ascii="Calibri" w:hAnsi="Calibri" w:cs="Arial"/>
                <w:b/>
              </w:rPr>
            </w:pPr>
            <w:r>
              <w:rPr>
                <w:rFonts w:ascii="Calibri" w:hAnsi="Calibri" w:cs="Arial"/>
                <w:b/>
              </w:rPr>
              <w:t>4</w:t>
            </w:r>
            <w:r w:rsidR="00C146DD" w:rsidRPr="006C3DAF">
              <w:rPr>
                <w:rFonts w:ascii="Calibri" w:hAnsi="Calibri" w:cs="Arial"/>
                <w:b/>
              </w:rPr>
              <w:t xml:space="preserve"> points</w:t>
            </w:r>
          </w:p>
        </w:tc>
        <w:tc>
          <w:tcPr>
            <w:tcW w:w="1126" w:type="pct"/>
            <w:shd w:val="clear" w:color="auto" w:fill="auto"/>
            <w:vAlign w:val="center"/>
          </w:tcPr>
          <w:p w14:paraId="5FF77CFB" w14:textId="7C0A2EC5" w:rsidR="00C146DD" w:rsidRPr="006C3DAF" w:rsidRDefault="00792860">
            <w:pPr>
              <w:tabs>
                <w:tab w:val="center" w:pos="4680"/>
              </w:tabs>
              <w:jc w:val="center"/>
              <w:rPr>
                <w:rFonts w:ascii="Calibri" w:hAnsi="Calibri" w:cs="Arial"/>
                <w:b/>
              </w:rPr>
            </w:pPr>
            <w:r>
              <w:rPr>
                <w:rFonts w:ascii="Calibri" w:hAnsi="Calibri" w:cs="Arial"/>
                <w:b/>
              </w:rPr>
              <w:t>4</w:t>
            </w:r>
            <w:r w:rsidR="00C146DD" w:rsidRPr="006C3DAF">
              <w:rPr>
                <w:rFonts w:ascii="Calibri" w:hAnsi="Calibri" w:cs="Arial"/>
                <w:b/>
              </w:rPr>
              <w:t xml:space="preserve"> points</w:t>
            </w:r>
          </w:p>
        </w:tc>
        <w:tc>
          <w:tcPr>
            <w:tcW w:w="958" w:type="pct"/>
            <w:shd w:val="clear" w:color="auto" w:fill="auto"/>
            <w:vAlign w:val="center"/>
          </w:tcPr>
          <w:p w14:paraId="3482820D" w14:textId="00FBC103" w:rsidR="00C146DD" w:rsidRPr="006C3DAF" w:rsidRDefault="00792860">
            <w:pPr>
              <w:tabs>
                <w:tab w:val="center" w:pos="4680"/>
              </w:tabs>
              <w:jc w:val="center"/>
              <w:rPr>
                <w:rFonts w:ascii="Calibri" w:hAnsi="Calibri" w:cs="Arial"/>
                <w:b/>
              </w:rPr>
            </w:pPr>
            <w:r>
              <w:rPr>
                <w:rFonts w:ascii="Calibri" w:hAnsi="Calibri" w:cs="Arial"/>
                <w:b/>
              </w:rPr>
              <w:t>4</w:t>
            </w:r>
            <w:r w:rsidR="00C146DD" w:rsidRPr="006C3DAF">
              <w:rPr>
                <w:rFonts w:ascii="Calibri" w:hAnsi="Calibri" w:cs="Arial"/>
                <w:b/>
              </w:rPr>
              <w:t xml:space="preserve"> points</w:t>
            </w:r>
          </w:p>
        </w:tc>
      </w:tr>
      <w:tr w:rsidR="00C146DD" w:rsidRPr="006C3DAF" w14:paraId="1F2DC0CD" w14:textId="61A114F5" w:rsidTr="00323726">
        <w:trPr>
          <w:trHeight w:val="404"/>
          <w:jc w:val="center"/>
        </w:trPr>
        <w:tc>
          <w:tcPr>
            <w:tcW w:w="4042" w:type="pct"/>
            <w:gridSpan w:val="4"/>
            <w:shd w:val="clear" w:color="auto" w:fill="auto"/>
            <w:vAlign w:val="center"/>
          </w:tcPr>
          <w:p w14:paraId="30EF7A02" w14:textId="58AE482F" w:rsidR="00C146DD" w:rsidRPr="006C3DAF" w:rsidRDefault="00C146DD">
            <w:pPr>
              <w:tabs>
                <w:tab w:val="center" w:pos="4680"/>
              </w:tabs>
              <w:jc w:val="right"/>
              <w:rPr>
                <w:rFonts w:ascii="Calibri" w:eastAsia="Calibri" w:hAnsi="Calibri" w:cs="Calibri"/>
                <w:b/>
                <w:color w:val="000000"/>
              </w:rPr>
            </w:pPr>
          </w:p>
        </w:tc>
        <w:tc>
          <w:tcPr>
            <w:tcW w:w="958" w:type="pct"/>
            <w:shd w:val="clear" w:color="auto" w:fill="auto"/>
            <w:vAlign w:val="center"/>
          </w:tcPr>
          <w:p w14:paraId="6E286814" w14:textId="53F9E5FA" w:rsidR="00C146DD" w:rsidRPr="00374D15" w:rsidRDefault="0000129E" w:rsidP="00374D15">
            <w:pPr>
              <w:tabs>
                <w:tab w:val="center" w:pos="4680"/>
              </w:tabs>
              <w:rPr>
                <w:rFonts w:ascii="Calibri" w:eastAsia="Calibri" w:hAnsi="Calibri" w:cs="Calibri"/>
                <w:b/>
                <w:color w:val="000000"/>
                <w:sz w:val="20"/>
                <w:szCs w:val="20"/>
              </w:rPr>
            </w:pPr>
            <w:r>
              <w:rPr>
                <w:rFonts w:ascii="Calibri" w:eastAsia="Calibri" w:hAnsi="Calibri" w:cs="Calibri"/>
                <w:b/>
                <w:color w:val="000000"/>
                <w:sz w:val="20"/>
                <w:szCs w:val="20"/>
              </w:rPr>
              <w:t>20</w:t>
            </w:r>
            <w:r w:rsidR="00374D15" w:rsidRPr="00374D15">
              <w:rPr>
                <w:rFonts w:ascii="Calibri" w:eastAsia="Calibri" w:hAnsi="Calibri" w:cs="Calibri"/>
                <w:b/>
                <w:color w:val="000000"/>
                <w:sz w:val="20"/>
                <w:szCs w:val="20"/>
              </w:rPr>
              <w:t xml:space="preserve"> </w:t>
            </w:r>
            <w:r w:rsidR="00C146DD" w:rsidRPr="00374D15">
              <w:rPr>
                <w:rFonts w:ascii="Calibri" w:eastAsia="Calibri" w:hAnsi="Calibri" w:cs="Calibri"/>
                <w:b/>
                <w:color w:val="000000"/>
                <w:sz w:val="20"/>
                <w:szCs w:val="20"/>
              </w:rPr>
              <w:t>Priority Points Total</w:t>
            </w:r>
          </w:p>
        </w:tc>
      </w:tr>
    </w:tbl>
    <w:p w14:paraId="149D567E" w14:textId="77777777" w:rsidR="0094546D" w:rsidRDefault="0094546D" w:rsidP="00417633">
      <w:pPr>
        <w:suppressAutoHyphens/>
        <w:rPr>
          <w:rFonts w:cstheme="minorHAnsi"/>
          <w:b/>
          <w:kern w:val="2"/>
        </w:rPr>
      </w:pPr>
    </w:p>
    <w:tbl>
      <w:tblPr>
        <w:tblStyle w:val="TableGrid"/>
        <w:tblW w:w="0" w:type="auto"/>
        <w:tblCellMar>
          <w:left w:w="29" w:type="dxa"/>
          <w:right w:w="29" w:type="dxa"/>
        </w:tblCellMar>
        <w:tblLook w:val="04A0" w:firstRow="1" w:lastRow="0" w:firstColumn="1" w:lastColumn="0" w:noHBand="0" w:noVBand="1"/>
      </w:tblPr>
      <w:tblGrid>
        <w:gridCol w:w="2697"/>
        <w:gridCol w:w="2698"/>
        <w:gridCol w:w="2697"/>
        <w:gridCol w:w="2698"/>
      </w:tblGrid>
      <w:tr w:rsidR="0094546D" w14:paraId="12D40292" w14:textId="77777777" w:rsidTr="00543033">
        <w:tc>
          <w:tcPr>
            <w:tcW w:w="10790" w:type="dxa"/>
            <w:gridSpan w:val="4"/>
            <w:shd w:val="clear" w:color="auto" w:fill="A5B592" w:themeFill="accent1"/>
          </w:tcPr>
          <w:p w14:paraId="4DC17C8D" w14:textId="78276CFB" w:rsidR="0094546D" w:rsidRDefault="00012F1E" w:rsidP="00417633">
            <w:pPr>
              <w:suppressAutoHyphens/>
              <w:rPr>
                <w:rFonts w:cstheme="minorHAnsi"/>
                <w:b/>
                <w:kern w:val="2"/>
              </w:rPr>
            </w:pPr>
            <w:r w:rsidRPr="00012F1E">
              <w:rPr>
                <w:rFonts w:cstheme="minorHAnsi"/>
                <w:b/>
                <w:sz w:val="24"/>
              </w:rPr>
              <w:t xml:space="preserve">Section A: </w:t>
            </w:r>
            <w:r w:rsidRPr="00012F1E">
              <w:rPr>
                <w:rFonts w:cstheme="minorHAnsi"/>
                <w:b/>
                <w:sz w:val="24"/>
              </w:rPr>
              <w:tab/>
              <w:t>Five Essential Components of Effective Reading Instruction</w:t>
            </w:r>
          </w:p>
        </w:tc>
      </w:tr>
      <w:tr w:rsidR="0094546D" w14:paraId="63F416FF" w14:textId="77777777" w:rsidTr="00543033">
        <w:tc>
          <w:tcPr>
            <w:tcW w:w="10790" w:type="dxa"/>
            <w:gridSpan w:val="4"/>
            <w:shd w:val="clear" w:color="auto" w:fill="F2F2F2" w:themeFill="background1" w:themeFillShade="F2"/>
          </w:tcPr>
          <w:p w14:paraId="6A734A3E" w14:textId="31C1E4C3" w:rsidR="0094546D" w:rsidRPr="007A30E5" w:rsidRDefault="00D653C0" w:rsidP="003F179E">
            <w:pPr>
              <w:pStyle w:val="ListParagraph"/>
              <w:numPr>
                <w:ilvl w:val="0"/>
                <w:numId w:val="9"/>
              </w:numPr>
              <w:suppressAutoHyphens/>
              <w:rPr>
                <w:rFonts w:cstheme="minorHAnsi"/>
                <w:bCs/>
                <w:kern w:val="2"/>
              </w:rPr>
            </w:pPr>
            <w:r w:rsidRPr="00886EB1">
              <w:rPr>
                <w:rFonts w:cstheme="minorHAnsi"/>
                <w:bCs/>
                <w:kern w:val="2"/>
              </w:rPr>
              <w:t xml:space="preserve">Describe how </w:t>
            </w:r>
            <w:r>
              <w:rPr>
                <w:rFonts w:cstheme="minorHAnsi"/>
                <w:bCs/>
                <w:kern w:val="2"/>
              </w:rPr>
              <w:t>grant fund</w:t>
            </w:r>
            <w:r w:rsidR="007A30E5">
              <w:rPr>
                <w:rFonts w:cstheme="minorHAnsi"/>
                <w:bCs/>
                <w:kern w:val="2"/>
              </w:rPr>
              <w:t>ing</w:t>
            </w:r>
            <w:r>
              <w:rPr>
                <w:rFonts w:cstheme="minorHAnsi"/>
                <w:bCs/>
                <w:kern w:val="2"/>
              </w:rPr>
              <w:t xml:space="preserve"> will be utilized to develop a cohesive instructional system that aligns </w:t>
            </w:r>
            <w:r w:rsidRPr="00886EB1">
              <w:rPr>
                <w:rFonts w:cstheme="minorHAnsi"/>
                <w:bCs/>
                <w:kern w:val="2"/>
              </w:rPr>
              <w:t>core</w:t>
            </w:r>
            <w:r>
              <w:rPr>
                <w:rFonts w:cstheme="minorHAnsi"/>
                <w:bCs/>
                <w:kern w:val="2"/>
              </w:rPr>
              <w:t xml:space="preserve"> instruction and </w:t>
            </w:r>
            <w:r w:rsidRPr="00886EB1">
              <w:rPr>
                <w:rFonts w:cstheme="minorHAnsi"/>
                <w:bCs/>
                <w:kern w:val="2"/>
              </w:rPr>
              <w:t>targeted</w:t>
            </w:r>
            <w:r w:rsidR="003D10AB">
              <w:rPr>
                <w:rFonts w:cstheme="minorHAnsi"/>
                <w:bCs/>
                <w:kern w:val="2"/>
              </w:rPr>
              <w:t>,</w:t>
            </w:r>
            <w:r w:rsidRPr="00886EB1">
              <w:rPr>
                <w:rFonts w:cstheme="minorHAnsi"/>
                <w:bCs/>
                <w:kern w:val="2"/>
              </w:rPr>
              <w:t xml:space="preserve"> intensive interventions </w:t>
            </w:r>
            <w:r w:rsidR="003D10AB">
              <w:rPr>
                <w:rFonts w:cstheme="minorHAnsi"/>
                <w:bCs/>
                <w:kern w:val="2"/>
              </w:rPr>
              <w:t>which</w:t>
            </w:r>
            <w:r>
              <w:rPr>
                <w:rFonts w:cstheme="minorHAnsi"/>
                <w:bCs/>
                <w:kern w:val="2"/>
              </w:rPr>
              <w:t xml:space="preserve"> </w:t>
            </w:r>
            <w:r w:rsidRPr="00886EB1">
              <w:rPr>
                <w:rFonts w:cstheme="minorHAnsi"/>
                <w:bCs/>
                <w:kern w:val="2"/>
              </w:rPr>
              <w:t>address systematic and explicit teaching of the five essential components of reading across kindergarten through third grade</w:t>
            </w:r>
            <w:r w:rsidR="003D10AB">
              <w:rPr>
                <w:rFonts w:cstheme="minorHAnsi"/>
                <w:bCs/>
                <w:kern w:val="2"/>
              </w:rPr>
              <w:t>.</w:t>
            </w:r>
          </w:p>
        </w:tc>
      </w:tr>
      <w:tr w:rsidR="0094546D" w14:paraId="2A93089F" w14:textId="77777777" w:rsidTr="00611003">
        <w:tc>
          <w:tcPr>
            <w:tcW w:w="2697" w:type="dxa"/>
            <w:tcBorders>
              <w:bottom w:val="single" w:sz="4" w:space="0" w:color="auto"/>
            </w:tcBorders>
            <w:vAlign w:val="center"/>
          </w:tcPr>
          <w:p w14:paraId="7AACEFBA" w14:textId="535AEC0A" w:rsidR="00046FE3" w:rsidRPr="00046FE3" w:rsidRDefault="0094546D" w:rsidP="00046FE3">
            <w:pPr>
              <w:suppressAutoHyphens/>
              <w:jc w:val="center"/>
              <w:rPr>
                <w:rFonts w:cstheme="minorHAnsi"/>
                <w:bCs/>
                <w:kern w:val="2"/>
                <w:sz w:val="20"/>
                <w:szCs w:val="20"/>
              </w:rPr>
            </w:pPr>
            <w:r w:rsidRPr="00046FE3">
              <w:rPr>
                <w:rFonts w:cstheme="minorHAnsi"/>
                <w:bCs/>
                <w:kern w:val="2"/>
                <w:sz w:val="20"/>
                <w:szCs w:val="20"/>
              </w:rPr>
              <w:t>Applicant did not respond to question or did not provide necessary information.</w:t>
            </w:r>
          </w:p>
        </w:tc>
        <w:tc>
          <w:tcPr>
            <w:tcW w:w="2698" w:type="dxa"/>
            <w:tcBorders>
              <w:bottom w:val="single" w:sz="4" w:space="0" w:color="auto"/>
            </w:tcBorders>
            <w:vAlign w:val="center"/>
          </w:tcPr>
          <w:p w14:paraId="5775A55C" w14:textId="1F34A594" w:rsidR="0094546D" w:rsidRPr="00046FE3" w:rsidRDefault="0094546D" w:rsidP="00046FE3">
            <w:pPr>
              <w:suppressAutoHyphens/>
              <w:jc w:val="center"/>
              <w:rPr>
                <w:rFonts w:cstheme="minorHAnsi"/>
                <w:bCs/>
                <w:kern w:val="2"/>
                <w:sz w:val="20"/>
                <w:szCs w:val="20"/>
              </w:rPr>
            </w:pPr>
            <w:r w:rsidRPr="00046FE3">
              <w:rPr>
                <w:rFonts w:cstheme="minorHAnsi"/>
                <w:bCs/>
                <w:kern w:val="2"/>
                <w:sz w:val="20"/>
                <w:szCs w:val="20"/>
              </w:rPr>
              <w:t>Applicant provided some information but did not answer the question in full.</w:t>
            </w:r>
          </w:p>
        </w:tc>
        <w:tc>
          <w:tcPr>
            <w:tcW w:w="2697" w:type="dxa"/>
            <w:tcBorders>
              <w:bottom w:val="single" w:sz="4" w:space="0" w:color="auto"/>
            </w:tcBorders>
            <w:vAlign w:val="center"/>
          </w:tcPr>
          <w:p w14:paraId="57559EC0" w14:textId="26C552BC" w:rsidR="0094546D" w:rsidRPr="00046FE3" w:rsidRDefault="0094546D" w:rsidP="00046FE3">
            <w:pPr>
              <w:suppressAutoHyphens/>
              <w:jc w:val="center"/>
              <w:rPr>
                <w:rFonts w:cstheme="minorHAnsi"/>
                <w:bCs/>
                <w:kern w:val="2"/>
                <w:sz w:val="20"/>
                <w:szCs w:val="20"/>
              </w:rPr>
            </w:pPr>
            <w:r w:rsidRPr="00046FE3">
              <w:rPr>
                <w:rFonts w:cstheme="minorHAnsi"/>
                <w:bCs/>
                <w:kern w:val="2"/>
                <w:sz w:val="20"/>
                <w:szCs w:val="20"/>
              </w:rPr>
              <w:t xml:space="preserve">Applicant provided the necessary </w:t>
            </w:r>
            <w:r w:rsidR="00046FE3" w:rsidRPr="00046FE3">
              <w:rPr>
                <w:rFonts w:cstheme="minorHAnsi"/>
                <w:bCs/>
                <w:kern w:val="2"/>
                <w:sz w:val="20"/>
                <w:szCs w:val="20"/>
              </w:rPr>
              <w:t>information,</w:t>
            </w:r>
            <w:r w:rsidRPr="00046FE3">
              <w:rPr>
                <w:rFonts w:cstheme="minorHAnsi"/>
                <w:bCs/>
                <w:kern w:val="2"/>
                <w:sz w:val="20"/>
                <w:szCs w:val="20"/>
              </w:rPr>
              <w:t xml:space="preserve"> and no clarification is required.</w:t>
            </w:r>
          </w:p>
        </w:tc>
        <w:tc>
          <w:tcPr>
            <w:tcW w:w="2698" w:type="dxa"/>
            <w:tcBorders>
              <w:bottom w:val="single" w:sz="4" w:space="0" w:color="auto"/>
            </w:tcBorders>
            <w:vAlign w:val="center"/>
          </w:tcPr>
          <w:p w14:paraId="262312C0" w14:textId="474820B0" w:rsidR="0094546D" w:rsidRPr="00046FE3" w:rsidRDefault="0094546D" w:rsidP="00046FE3">
            <w:pPr>
              <w:suppressAutoHyphens/>
              <w:jc w:val="center"/>
              <w:rPr>
                <w:rFonts w:cstheme="minorHAnsi"/>
                <w:bCs/>
                <w:kern w:val="2"/>
                <w:sz w:val="20"/>
                <w:szCs w:val="20"/>
              </w:rPr>
            </w:pPr>
            <w:r w:rsidRPr="00046FE3">
              <w:rPr>
                <w:rFonts w:cstheme="minorHAnsi"/>
                <w:bCs/>
                <w:kern w:val="2"/>
                <w:sz w:val="20"/>
                <w:szCs w:val="20"/>
              </w:rPr>
              <w:t>Applicant provided</w:t>
            </w:r>
            <w:r w:rsidR="00046FE3" w:rsidRPr="00046FE3">
              <w:rPr>
                <w:rFonts w:cstheme="minorHAnsi"/>
                <w:bCs/>
                <w:kern w:val="2"/>
                <w:sz w:val="20"/>
                <w:szCs w:val="20"/>
              </w:rPr>
              <w:t xml:space="preserve"> all information in a clear, thorough, and exemplary response.</w:t>
            </w:r>
          </w:p>
        </w:tc>
      </w:tr>
      <w:tr w:rsidR="00046FE3" w14:paraId="59BD6F12" w14:textId="77777777" w:rsidTr="00611003">
        <w:tc>
          <w:tcPr>
            <w:tcW w:w="2697" w:type="dxa"/>
            <w:tcBorders>
              <w:bottom w:val="single" w:sz="4" w:space="0" w:color="auto"/>
            </w:tcBorders>
            <w:vAlign w:val="center"/>
          </w:tcPr>
          <w:p w14:paraId="0A2D8C53" w14:textId="621E280D" w:rsidR="00046FE3" w:rsidRDefault="00046FE3" w:rsidP="00046FE3">
            <w:pPr>
              <w:suppressAutoHyphens/>
              <w:jc w:val="center"/>
              <w:rPr>
                <w:rFonts w:cstheme="minorHAnsi"/>
                <w:bCs/>
                <w:kern w:val="2"/>
              </w:rPr>
            </w:pPr>
            <w:r>
              <w:rPr>
                <w:rFonts w:cstheme="minorHAnsi"/>
                <w:bCs/>
                <w:kern w:val="2"/>
              </w:rPr>
              <w:t>0</w:t>
            </w:r>
          </w:p>
        </w:tc>
        <w:tc>
          <w:tcPr>
            <w:tcW w:w="2698" w:type="dxa"/>
            <w:tcBorders>
              <w:bottom w:val="single" w:sz="4" w:space="0" w:color="auto"/>
            </w:tcBorders>
            <w:vAlign w:val="center"/>
          </w:tcPr>
          <w:p w14:paraId="106CF2D2" w14:textId="006E91CD" w:rsidR="00046FE3" w:rsidRDefault="001F683E" w:rsidP="00046FE3">
            <w:pPr>
              <w:suppressAutoHyphens/>
              <w:jc w:val="center"/>
              <w:rPr>
                <w:rFonts w:cstheme="minorHAnsi"/>
                <w:bCs/>
                <w:kern w:val="2"/>
              </w:rPr>
            </w:pPr>
            <w:r>
              <w:rPr>
                <w:rFonts w:cstheme="minorHAnsi"/>
                <w:bCs/>
                <w:kern w:val="2"/>
              </w:rPr>
              <w:t>3</w:t>
            </w:r>
          </w:p>
        </w:tc>
        <w:tc>
          <w:tcPr>
            <w:tcW w:w="2697" w:type="dxa"/>
            <w:tcBorders>
              <w:bottom w:val="single" w:sz="4" w:space="0" w:color="auto"/>
            </w:tcBorders>
            <w:vAlign w:val="center"/>
          </w:tcPr>
          <w:p w14:paraId="3EAC0B46" w14:textId="106B8E56" w:rsidR="00046FE3" w:rsidRDefault="001F683E" w:rsidP="00046FE3">
            <w:pPr>
              <w:suppressAutoHyphens/>
              <w:jc w:val="center"/>
              <w:rPr>
                <w:rFonts w:cstheme="minorHAnsi"/>
                <w:bCs/>
                <w:kern w:val="2"/>
              </w:rPr>
            </w:pPr>
            <w:r>
              <w:rPr>
                <w:rFonts w:cstheme="minorHAnsi"/>
                <w:bCs/>
                <w:kern w:val="2"/>
              </w:rPr>
              <w:t>7</w:t>
            </w:r>
          </w:p>
        </w:tc>
        <w:tc>
          <w:tcPr>
            <w:tcW w:w="2698" w:type="dxa"/>
            <w:tcBorders>
              <w:bottom w:val="single" w:sz="4" w:space="0" w:color="auto"/>
            </w:tcBorders>
            <w:vAlign w:val="center"/>
          </w:tcPr>
          <w:p w14:paraId="693963FA" w14:textId="04FB5108" w:rsidR="00046FE3" w:rsidRDefault="001F683E" w:rsidP="00046FE3">
            <w:pPr>
              <w:suppressAutoHyphens/>
              <w:jc w:val="center"/>
              <w:rPr>
                <w:rFonts w:cstheme="minorHAnsi"/>
                <w:bCs/>
                <w:kern w:val="2"/>
              </w:rPr>
            </w:pPr>
            <w:r>
              <w:rPr>
                <w:rFonts w:cstheme="minorHAnsi"/>
                <w:bCs/>
                <w:kern w:val="2"/>
              </w:rPr>
              <w:t>10</w:t>
            </w:r>
          </w:p>
        </w:tc>
      </w:tr>
      <w:tr w:rsidR="00B664E0" w14:paraId="13776656" w14:textId="77777777" w:rsidTr="00611003">
        <w:trPr>
          <w:trHeight w:val="179"/>
        </w:trPr>
        <w:tc>
          <w:tcPr>
            <w:tcW w:w="10790" w:type="dxa"/>
            <w:gridSpan w:val="4"/>
            <w:tcBorders>
              <w:top w:val="single" w:sz="4" w:space="0" w:color="auto"/>
              <w:left w:val="nil"/>
              <w:bottom w:val="single" w:sz="4" w:space="0" w:color="auto"/>
              <w:right w:val="nil"/>
            </w:tcBorders>
            <w:shd w:val="clear" w:color="auto" w:fill="auto"/>
          </w:tcPr>
          <w:p w14:paraId="71B3A2BF" w14:textId="77777777" w:rsidR="00B664E0" w:rsidRPr="00B15234" w:rsidRDefault="00B664E0" w:rsidP="00B664E0">
            <w:pPr>
              <w:pStyle w:val="ListParagraph"/>
              <w:suppressAutoHyphens/>
              <w:ind w:left="60"/>
              <w:rPr>
                <w:rFonts w:cstheme="minorHAnsi"/>
                <w:b/>
                <w:sz w:val="24"/>
              </w:rPr>
            </w:pPr>
          </w:p>
        </w:tc>
      </w:tr>
      <w:tr w:rsidR="00B664E0" w14:paraId="20E2B2A6" w14:textId="77777777" w:rsidTr="00611003">
        <w:tc>
          <w:tcPr>
            <w:tcW w:w="10790" w:type="dxa"/>
            <w:gridSpan w:val="4"/>
            <w:tcBorders>
              <w:top w:val="single" w:sz="4" w:space="0" w:color="auto"/>
            </w:tcBorders>
            <w:shd w:val="clear" w:color="auto" w:fill="A5B592" w:themeFill="accent1"/>
          </w:tcPr>
          <w:p w14:paraId="77CA2462" w14:textId="33EC4546" w:rsidR="00B664E0" w:rsidRPr="00886EB1" w:rsidRDefault="00B664E0" w:rsidP="00B664E0">
            <w:pPr>
              <w:pStyle w:val="ListParagraph"/>
              <w:suppressAutoHyphens/>
              <w:ind w:left="60"/>
              <w:rPr>
                <w:rFonts w:cstheme="minorHAnsi"/>
                <w:bCs/>
                <w:kern w:val="2"/>
              </w:rPr>
            </w:pPr>
            <w:r w:rsidRPr="00B15234">
              <w:rPr>
                <w:rFonts w:cstheme="minorHAnsi"/>
                <w:b/>
                <w:sz w:val="24"/>
              </w:rPr>
              <w:t>Section B: Coherent Structure of Effective Reading Instruction, Scientifically Based Reading Research, and Multi-Tiered System of Supports</w:t>
            </w:r>
          </w:p>
        </w:tc>
      </w:tr>
      <w:tr w:rsidR="0094546D" w14:paraId="5AB7AF8A" w14:textId="77777777" w:rsidTr="00543033">
        <w:tc>
          <w:tcPr>
            <w:tcW w:w="10790" w:type="dxa"/>
            <w:gridSpan w:val="4"/>
            <w:shd w:val="clear" w:color="auto" w:fill="F2F2F2" w:themeFill="background1" w:themeFillShade="F2"/>
          </w:tcPr>
          <w:p w14:paraId="65BE906E" w14:textId="4A6A888C" w:rsidR="0094546D" w:rsidRPr="00246A71" w:rsidRDefault="00246A71" w:rsidP="00872B43">
            <w:pPr>
              <w:pStyle w:val="ListParagraph"/>
              <w:numPr>
                <w:ilvl w:val="0"/>
                <w:numId w:val="48"/>
              </w:numPr>
              <w:suppressAutoHyphens/>
              <w:rPr>
                <w:rFonts w:cstheme="minorHAnsi"/>
                <w:bCs/>
                <w:kern w:val="2"/>
              </w:rPr>
            </w:pPr>
            <w:r w:rsidRPr="00886EB1">
              <w:rPr>
                <w:rFonts w:cstheme="minorHAnsi"/>
                <w:bCs/>
                <w:kern w:val="2"/>
              </w:rPr>
              <w:t xml:space="preserve">Describe </w:t>
            </w:r>
            <w:r>
              <w:rPr>
                <w:rFonts w:cstheme="minorHAnsi"/>
                <w:bCs/>
                <w:kern w:val="2"/>
              </w:rPr>
              <w:t xml:space="preserve">how grant funding will be utilized to support </w:t>
            </w:r>
            <w:r w:rsidRPr="00886EB1">
              <w:rPr>
                <w:rFonts w:cstheme="minorHAnsi"/>
                <w:bCs/>
                <w:kern w:val="2"/>
              </w:rPr>
              <w:t xml:space="preserve">the </w:t>
            </w:r>
            <w:r>
              <w:rPr>
                <w:rFonts w:cstheme="minorHAnsi"/>
                <w:bCs/>
                <w:kern w:val="2"/>
              </w:rPr>
              <w:t xml:space="preserve">development of a </w:t>
            </w:r>
            <w:r w:rsidRPr="00886EB1">
              <w:rPr>
                <w:rFonts w:cstheme="minorHAnsi"/>
                <w:bCs/>
                <w:kern w:val="2"/>
              </w:rPr>
              <w:t>school</w:t>
            </w:r>
            <w:r>
              <w:rPr>
                <w:rFonts w:cstheme="minorHAnsi"/>
                <w:bCs/>
                <w:kern w:val="2"/>
              </w:rPr>
              <w:t>wide schedule and staffing</w:t>
            </w:r>
            <w:r w:rsidRPr="00886EB1">
              <w:rPr>
                <w:rFonts w:cstheme="minorHAnsi"/>
                <w:bCs/>
                <w:kern w:val="2"/>
              </w:rPr>
              <w:t xml:space="preserve"> to support </w:t>
            </w:r>
            <w:r>
              <w:rPr>
                <w:rFonts w:cstheme="minorHAnsi"/>
                <w:bCs/>
                <w:kern w:val="2"/>
              </w:rPr>
              <w:t>the above</w:t>
            </w:r>
            <w:r w:rsidRPr="00886EB1">
              <w:rPr>
                <w:rFonts w:cstheme="minorHAnsi"/>
                <w:bCs/>
                <w:kern w:val="2"/>
              </w:rPr>
              <w:t xml:space="preserve"> system of instruction.</w:t>
            </w:r>
            <w:r w:rsidRPr="001A6DF5">
              <w:rPr>
                <w:rFonts w:cstheme="minorHAnsi"/>
                <w:bCs/>
                <w:kern w:val="2"/>
              </w:rPr>
              <w:t xml:space="preserve"> </w:t>
            </w:r>
            <w:r>
              <w:rPr>
                <w:rFonts w:cstheme="minorHAnsi"/>
                <w:bCs/>
                <w:kern w:val="2"/>
              </w:rPr>
              <w:t xml:space="preserve">Include if the applicant currently employs reading coach(es) or plans to employ reading coach(es) trained in the science of reading and teaching foundational reading skills. Preference will be given to applicants who propose to implement an embedded instructional coaching model to enhance teacher effectiveness.  </w:t>
            </w:r>
          </w:p>
        </w:tc>
      </w:tr>
      <w:tr w:rsidR="00046FE3" w14:paraId="5A22D99E" w14:textId="77777777" w:rsidTr="00046FE3">
        <w:tc>
          <w:tcPr>
            <w:tcW w:w="2697" w:type="dxa"/>
            <w:vAlign w:val="center"/>
          </w:tcPr>
          <w:p w14:paraId="4ED5E27A" w14:textId="76CC8C44" w:rsidR="00046FE3" w:rsidRPr="00543033" w:rsidRDefault="006A64B2" w:rsidP="00046FE3">
            <w:pPr>
              <w:suppressAutoHyphens/>
              <w:jc w:val="center"/>
              <w:rPr>
                <w:rFonts w:cstheme="minorHAnsi"/>
                <w:bCs/>
                <w:kern w:val="2"/>
                <w:sz w:val="20"/>
                <w:szCs w:val="20"/>
              </w:rPr>
            </w:pPr>
            <w:r w:rsidRPr="00046FE3">
              <w:rPr>
                <w:rFonts w:cstheme="minorHAnsi"/>
                <w:bCs/>
                <w:kern w:val="2"/>
                <w:sz w:val="20"/>
                <w:szCs w:val="20"/>
              </w:rPr>
              <w:t>Applicant did not respond to question or did not provide necessary information.</w:t>
            </w:r>
          </w:p>
        </w:tc>
        <w:tc>
          <w:tcPr>
            <w:tcW w:w="2698" w:type="dxa"/>
            <w:vAlign w:val="center"/>
          </w:tcPr>
          <w:p w14:paraId="7E5E5269" w14:textId="344B1FCD" w:rsidR="00046FE3" w:rsidRPr="00543033" w:rsidRDefault="006A64B2" w:rsidP="00046FE3">
            <w:pPr>
              <w:suppressAutoHyphens/>
              <w:jc w:val="center"/>
              <w:rPr>
                <w:rFonts w:cstheme="minorHAnsi"/>
                <w:bCs/>
                <w:kern w:val="2"/>
                <w:sz w:val="20"/>
                <w:szCs w:val="20"/>
              </w:rPr>
            </w:pPr>
            <w:r w:rsidRPr="00046FE3">
              <w:rPr>
                <w:rFonts w:cstheme="minorHAnsi"/>
                <w:bCs/>
                <w:kern w:val="2"/>
                <w:sz w:val="20"/>
                <w:szCs w:val="20"/>
              </w:rPr>
              <w:t>Applicant provided some information but did not answer the question in full.</w:t>
            </w:r>
          </w:p>
        </w:tc>
        <w:tc>
          <w:tcPr>
            <w:tcW w:w="2697" w:type="dxa"/>
            <w:vAlign w:val="center"/>
          </w:tcPr>
          <w:p w14:paraId="038C7C29" w14:textId="40A359FA" w:rsidR="00046FE3" w:rsidRPr="00543033" w:rsidRDefault="006A64B2" w:rsidP="00046FE3">
            <w:pPr>
              <w:suppressAutoHyphens/>
              <w:jc w:val="center"/>
              <w:rPr>
                <w:rFonts w:cstheme="minorHAnsi"/>
                <w:bCs/>
                <w:kern w:val="2"/>
                <w:sz w:val="20"/>
                <w:szCs w:val="20"/>
              </w:rPr>
            </w:pPr>
            <w:r w:rsidRPr="00046FE3">
              <w:rPr>
                <w:rFonts w:cstheme="minorHAnsi"/>
                <w:bCs/>
                <w:kern w:val="2"/>
                <w:sz w:val="20"/>
                <w:szCs w:val="20"/>
              </w:rPr>
              <w:t>Applicant provided the necessary information, and no clarification is required.</w:t>
            </w:r>
          </w:p>
        </w:tc>
        <w:tc>
          <w:tcPr>
            <w:tcW w:w="2698" w:type="dxa"/>
            <w:vAlign w:val="center"/>
          </w:tcPr>
          <w:p w14:paraId="53D62A55" w14:textId="4CD9C8DC" w:rsidR="00046FE3" w:rsidRPr="00543033" w:rsidRDefault="006A64B2" w:rsidP="00046FE3">
            <w:pPr>
              <w:suppressAutoHyphens/>
              <w:jc w:val="center"/>
              <w:rPr>
                <w:rFonts w:cstheme="minorHAnsi"/>
                <w:bCs/>
                <w:kern w:val="2"/>
                <w:sz w:val="20"/>
                <w:szCs w:val="20"/>
              </w:rPr>
            </w:pPr>
            <w:r w:rsidRPr="00046FE3">
              <w:rPr>
                <w:rFonts w:cstheme="minorHAnsi"/>
                <w:bCs/>
                <w:kern w:val="2"/>
                <w:sz w:val="20"/>
                <w:szCs w:val="20"/>
              </w:rPr>
              <w:t>Applicant provided all information in a clear, thorough, and exemplary response.</w:t>
            </w:r>
          </w:p>
        </w:tc>
      </w:tr>
      <w:tr w:rsidR="00046FE3" w14:paraId="46155B27" w14:textId="77777777" w:rsidTr="00046FE3">
        <w:tc>
          <w:tcPr>
            <w:tcW w:w="2697" w:type="dxa"/>
            <w:vAlign w:val="center"/>
          </w:tcPr>
          <w:p w14:paraId="3D23FB63" w14:textId="19AE288D" w:rsidR="00046FE3" w:rsidRPr="0094546D" w:rsidRDefault="00046FE3" w:rsidP="00046FE3">
            <w:pPr>
              <w:suppressAutoHyphens/>
              <w:jc w:val="center"/>
              <w:rPr>
                <w:rFonts w:cstheme="minorHAnsi"/>
                <w:bCs/>
                <w:kern w:val="2"/>
              </w:rPr>
            </w:pPr>
            <w:r>
              <w:rPr>
                <w:rFonts w:cstheme="minorHAnsi"/>
                <w:bCs/>
                <w:kern w:val="2"/>
              </w:rPr>
              <w:t>0</w:t>
            </w:r>
          </w:p>
        </w:tc>
        <w:tc>
          <w:tcPr>
            <w:tcW w:w="2698" w:type="dxa"/>
            <w:vAlign w:val="center"/>
          </w:tcPr>
          <w:p w14:paraId="286FD5A8" w14:textId="10DBB474" w:rsidR="00046FE3" w:rsidRPr="0094546D" w:rsidRDefault="006A64B2" w:rsidP="00046FE3">
            <w:pPr>
              <w:suppressAutoHyphens/>
              <w:jc w:val="center"/>
              <w:rPr>
                <w:rFonts w:cstheme="minorHAnsi"/>
                <w:bCs/>
                <w:kern w:val="2"/>
              </w:rPr>
            </w:pPr>
            <w:r>
              <w:rPr>
                <w:rFonts w:cstheme="minorHAnsi"/>
                <w:bCs/>
                <w:kern w:val="2"/>
              </w:rPr>
              <w:t>3</w:t>
            </w:r>
          </w:p>
        </w:tc>
        <w:tc>
          <w:tcPr>
            <w:tcW w:w="2697" w:type="dxa"/>
            <w:vAlign w:val="center"/>
          </w:tcPr>
          <w:p w14:paraId="65644A46" w14:textId="292CCD38" w:rsidR="00046FE3" w:rsidRPr="0094546D" w:rsidRDefault="006A64B2" w:rsidP="00046FE3">
            <w:pPr>
              <w:suppressAutoHyphens/>
              <w:jc w:val="center"/>
              <w:rPr>
                <w:rFonts w:cstheme="minorHAnsi"/>
                <w:bCs/>
                <w:kern w:val="2"/>
              </w:rPr>
            </w:pPr>
            <w:r>
              <w:rPr>
                <w:rFonts w:cstheme="minorHAnsi"/>
                <w:bCs/>
                <w:kern w:val="2"/>
              </w:rPr>
              <w:t>7</w:t>
            </w:r>
          </w:p>
        </w:tc>
        <w:tc>
          <w:tcPr>
            <w:tcW w:w="2698" w:type="dxa"/>
            <w:vAlign w:val="center"/>
          </w:tcPr>
          <w:p w14:paraId="53823AC4" w14:textId="6F77A66E" w:rsidR="00046FE3" w:rsidRPr="0094546D" w:rsidRDefault="006A64B2" w:rsidP="00046FE3">
            <w:pPr>
              <w:suppressAutoHyphens/>
              <w:jc w:val="center"/>
              <w:rPr>
                <w:rFonts w:cstheme="minorHAnsi"/>
                <w:bCs/>
                <w:kern w:val="2"/>
              </w:rPr>
            </w:pPr>
            <w:r>
              <w:rPr>
                <w:rFonts w:cstheme="minorHAnsi"/>
                <w:bCs/>
                <w:kern w:val="2"/>
              </w:rPr>
              <w:t>10</w:t>
            </w:r>
          </w:p>
        </w:tc>
      </w:tr>
    </w:tbl>
    <w:p w14:paraId="6271784F" w14:textId="77777777" w:rsidR="00F46D7A" w:rsidRPr="00D934F8" w:rsidRDefault="00F46D7A" w:rsidP="00417633">
      <w:pPr>
        <w:suppressAutoHyphens/>
        <w:rPr>
          <w:rFonts w:cstheme="minorHAnsi"/>
          <w:b/>
          <w:kern w:val="2"/>
        </w:rPr>
      </w:pPr>
    </w:p>
    <w:p w14:paraId="2072226B" w14:textId="77777777" w:rsidR="00124DCD" w:rsidRDefault="00124DCD" w:rsidP="00417633">
      <w:pPr>
        <w:suppressAutoHyphens/>
        <w:rPr>
          <w:rFonts w:cstheme="minorHAnsi"/>
          <w:b/>
          <w:kern w:val="2"/>
        </w:rPr>
      </w:pPr>
    </w:p>
    <w:p w14:paraId="5525EF1D" w14:textId="77777777" w:rsidR="00124DCD" w:rsidRDefault="00124DCD" w:rsidP="00417633">
      <w:pPr>
        <w:suppressAutoHyphens/>
        <w:rPr>
          <w:rFonts w:cstheme="minorHAnsi"/>
          <w:b/>
          <w:kern w:val="2"/>
        </w:rPr>
      </w:pPr>
    </w:p>
    <w:p w14:paraId="2ADCA73B" w14:textId="77777777" w:rsidR="00124DCD" w:rsidRPr="00D934F8" w:rsidRDefault="00124DCD" w:rsidP="00417633">
      <w:pPr>
        <w:suppressAutoHyphens/>
        <w:rPr>
          <w:rFonts w:cstheme="minorHAnsi"/>
          <w:b/>
          <w:kern w:val="2"/>
        </w:rPr>
      </w:pPr>
    </w:p>
    <w:tbl>
      <w:tblPr>
        <w:tblStyle w:val="TableGrid"/>
        <w:tblW w:w="0" w:type="auto"/>
        <w:tblCellMar>
          <w:left w:w="29" w:type="dxa"/>
          <w:right w:w="29" w:type="dxa"/>
        </w:tblCellMar>
        <w:tblLook w:val="04A0" w:firstRow="1" w:lastRow="0" w:firstColumn="1" w:lastColumn="0" w:noHBand="0" w:noVBand="1"/>
      </w:tblPr>
      <w:tblGrid>
        <w:gridCol w:w="2697"/>
        <w:gridCol w:w="2698"/>
        <w:gridCol w:w="2697"/>
        <w:gridCol w:w="2698"/>
      </w:tblGrid>
      <w:tr w:rsidR="002C15D2" w14:paraId="2F7B65C7" w14:textId="77777777" w:rsidTr="00CD0C6B">
        <w:tc>
          <w:tcPr>
            <w:tcW w:w="10790" w:type="dxa"/>
            <w:gridSpan w:val="4"/>
            <w:shd w:val="clear" w:color="auto" w:fill="F2F2F2" w:themeFill="background1" w:themeFillShade="F2"/>
          </w:tcPr>
          <w:p w14:paraId="6534A3C3" w14:textId="4AA19F12" w:rsidR="002C15D2" w:rsidRPr="00246A71" w:rsidRDefault="00246A71" w:rsidP="00872B43">
            <w:pPr>
              <w:pStyle w:val="ListParagraph"/>
              <w:numPr>
                <w:ilvl w:val="0"/>
                <w:numId w:val="48"/>
              </w:numPr>
              <w:suppressAutoHyphens/>
              <w:rPr>
                <w:rFonts w:cstheme="minorHAnsi"/>
                <w:bCs/>
                <w:kern w:val="2"/>
              </w:rPr>
            </w:pPr>
            <w:r w:rsidRPr="00073091">
              <w:rPr>
                <w:rFonts w:cstheme="minorHAnsi"/>
                <w:bCs/>
                <w:kern w:val="2"/>
              </w:rPr>
              <w:t>Describe</w:t>
            </w:r>
            <w:r>
              <w:rPr>
                <w:rFonts w:cstheme="minorHAnsi"/>
                <w:bCs/>
                <w:kern w:val="2"/>
              </w:rPr>
              <w:t xml:space="preserve"> the</w:t>
            </w:r>
            <w:r w:rsidRPr="00073091">
              <w:rPr>
                <w:rFonts w:cstheme="minorHAnsi"/>
                <w:bCs/>
                <w:kern w:val="2"/>
              </w:rPr>
              <w:t xml:space="preserve"> current </w:t>
            </w:r>
            <w:r>
              <w:rPr>
                <w:rFonts w:cstheme="minorHAnsi"/>
                <w:bCs/>
                <w:kern w:val="2"/>
              </w:rPr>
              <w:t xml:space="preserve">literacy </w:t>
            </w:r>
            <w:r w:rsidRPr="00073091">
              <w:rPr>
                <w:rFonts w:cstheme="minorHAnsi"/>
                <w:bCs/>
                <w:kern w:val="2"/>
              </w:rPr>
              <w:t>assessment</w:t>
            </w:r>
            <w:r>
              <w:rPr>
                <w:rFonts w:cstheme="minorHAnsi"/>
                <w:bCs/>
                <w:kern w:val="2"/>
              </w:rPr>
              <w:t>(s) being used</w:t>
            </w:r>
            <w:r w:rsidRPr="00073091">
              <w:rPr>
                <w:rFonts w:cstheme="minorHAnsi"/>
                <w:bCs/>
                <w:kern w:val="2"/>
              </w:rPr>
              <w:t xml:space="preserve"> and how this grant would support a comprehensive assessment plan</w:t>
            </w:r>
            <w:r>
              <w:rPr>
                <w:rFonts w:cstheme="minorHAnsi"/>
                <w:bCs/>
                <w:kern w:val="2"/>
              </w:rPr>
              <w:t xml:space="preserve"> that includes data analysis</w:t>
            </w:r>
            <w:r w:rsidRPr="00073091">
              <w:rPr>
                <w:rFonts w:cstheme="minorHAnsi"/>
                <w:bCs/>
                <w:kern w:val="2"/>
              </w:rPr>
              <w:t xml:space="preserve"> </w:t>
            </w:r>
            <w:r>
              <w:rPr>
                <w:rFonts w:cstheme="minorHAnsi"/>
                <w:bCs/>
                <w:kern w:val="2"/>
              </w:rPr>
              <w:t>and a collection of a body of evidence for the purpose of</w:t>
            </w:r>
            <w:r w:rsidRPr="00F8643C">
              <w:rPr>
                <w:rFonts w:cstheme="minorHAnsi"/>
                <w:bCs/>
                <w:kern w:val="2"/>
              </w:rPr>
              <w:t xml:space="preserve"> </w:t>
            </w:r>
            <w:r>
              <w:rPr>
                <w:rFonts w:cstheme="minorHAnsi"/>
                <w:bCs/>
                <w:kern w:val="2"/>
              </w:rPr>
              <w:t>informing instructional decision making</w:t>
            </w:r>
            <w:r w:rsidRPr="00073091">
              <w:rPr>
                <w:rFonts w:cstheme="minorHAnsi"/>
                <w:bCs/>
                <w:kern w:val="2"/>
              </w:rPr>
              <w:t xml:space="preserve"> </w:t>
            </w:r>
            <w:r>
              <w:rPr>
                <w:rFonts w:cstheme="minorHAnsi"/>
                <w:bCs/>
                <w:kern w:val="2"/>
              </w:rPr>
              <w:t>and in monitoring student progress toward reading competency.</w:t>
            </w:r>
          </w:p>
        </w:tc>
      </w:tr>
      <w:tr w:rsidR="002C15D2" w14:paraId="2CAAF502" w14:textId="77777777">
        <w:tc>
          <w:tcPr>
            <w:tcW w:w="2697" w:type="dxa"/>
            <w:vAlign w:val="center"/>
          </w:tcPr>
          <w:p w14:paraId="2BFC5963" w14:textId="77777777" w:rsidR="002C15D2" w:rsidRPr="00046FE3" w:rsidRDefault="002C15D2" w:rsidP="002C15D2">
            <w:pPr>
              <w:suppressAutoHyphens/>
              <w:jc w:val="center"/>
              <w:rPr>
                <w:rFonts w:cstheme="minorHAnsi"/>
                <w:bCs/>
                <w:kern w:val="2"/>
                <w:sz w:val="20"/>
                <w:szCs w:val="20"/>
              </w:rPr>
            </w:pPr>
            <w:r w:rsidRPr="00046FE3">
              <w:rPr>
                <w:rFonts w:cstheme="minorHAnsi"/>
                <w:bCs/>
                <w:kern w:val="2"/>
                <w:sz w:val="20"/>
                <w:szCs w:val="20"/>
              </w:rPr>
              <w:t>Applicant did not respond to question or did not provide necessary information.</w:t>
            </w:r>
          </w:p>
        </w:tc>
        <w:tc>
          <w:tcPr>
            <w:tcW w:w="2698" w:type="dxa"/>
            <w:vAlign w:val="center"/>
          </w:tcPr>
          <w:p w14:paraId="0AFDF97E" w14:textId="77777777" w:rsidR="002C15D2" w:rsidRPr="00046FE3" w:rsidRDefault="002C15D2" w:rsidP="002C15D2">
            <w:pPr>
              <w:suppressAutoHyphens/>
              <w:jc w:val="center"/>
              <w:rPr>
                <w:rFonts w:cstheme="minorHAnsi"/>
                <w:bCs/>
                <w:kern w:val="2"/>
                <w:sz w:val="20"/>
                <w:szCs w:val="20"/>
              </w:rPr>
            </w:pPr>
            <w:r w:rsidRPr="00046FE3">
              <w:rPr>
                <w:rFonts w:cstheme="minorHAnsi"/>
                <w:bCs/>
                <w:kern w:val="2"/>
                <w:sz w:val="20"/>
                <w:szCs w:val="20"/>
              </w:rPr>
              <w:t>Applicant provided some information but did not answer the question in full.</w:t>
            </w:r>
          </w:p>
        </w:tc>
        <w:tc>
          <w:tcPr>
            <w:tcW w:w="2697" w:type="dxa"/>
            <w:vAlign w:val="center"/>
          </w:tcPr>
          <w:p w14:paraId="4C591809" w14:textId="77777777" w:rsidR="002C15D2" w:rsidRPr="00046FE3" w:rsidRDefault="002C15D2" w:rsidP="002C15D2">
            <w:pPr>
              <w:suppressAutoHyphens/>
              <w:jc w:val="center"/>
              <w:rPr>
                <w:rFonts w:cstheme="minorHAnsi"/>
                <w:bCs/>
                <w:kern w:val="2"/>
                <w:sz w:val="20"/>
                <w:szCs w:val="20"/>
              </w:rPr>
            </w:pPr>
            <w:r w:rsidRPr="00046FE3">
              <w:rPr>
                <w:rFonts w:cstheme="minorHAnsi"/>
                <w:bCs/>
                <w:kern w:val="2"/>
                <w:sz w:val="20"/>
                <w:szCs w:val="20"/>
              </w:rPr>
              <w:t>Applicant provided the necessary information, and no clarification is required.</w:t>
            </w:r>
          </w:p>
        </w:tc>
        <w:tc>
          <w:tcPr>
            <w:tcW w:w="2698" w:type="dxa"/>
            <w:vAlign w:val="center"/>
          </w:tcPr>
          <w:p w14:paraId="10FBF321" w14:textId="77777777" w:rsidR="002C15D2" w:rsidRPr="00046FE3" w:rsidRDefault="002C15D2" w:rsidP="002C15D2">
            <w:pPr>
              <w:suppressAutoHyphens/>
              <w:jc w:val="center"/>
              <w:rPr>
                <w:rFonts w:cstheme="minorHAnsi"/>
                <w:bCs/>
                <w:kern w:val="2"/>
                <w:sz w:val="20"/>
                <w:szCs w:val="20"/>
              </w:rPr>
            </w:pPr>
            <w:r w:rsidRPr="00046FE3">
              <w:rPr>
                <w:rFonts w:cstheme="minorHAnsi"/>
                <w:bCs/>
                <w:kern w:val="2"/>
                <w:sz w:val="20"/>
                <w:szCs w:val="20"/>
              </w:rPr>
              <w:t>Applicant provided all information in a clear, thorough, and exemplary response.</w:t>
            </w:r>
          </w:p>
        </w:tc>
      </w:tr>
      <w:tr w:rsidR="004419B8" w14:paraId="6AB1CE3F" w14:textId="77777777">
        <w:tc>
          <w:tcPr>
            <w:tcW w:w="2697" w:type="dxa"/>
            <w:shd w:val="clear" w:color="auto" w:fill="auto"/>
            <w:vAlign w:val="center"/>
          </w:tcPr>
          <w:p w14:paraId="35861429" w14:textId="1C2B4309" w:rsidR="004419B8" w:rsidRDefault="004419B8" w:rsidP="004419B8">
            <w:pPr>
              <w:suppressAutoHyphens/>
              <w:jc w:val="center"/>
              <w:rPr>
                <w:rFonts w:cstheme="minorHAnsi"/>
                <w:bCs/>
                <w:kern w:val="2"/>
              </w:rPr>
            </w:pPr>
            <w:r w:rsidRPr="006C3DAF">
              <w:rPr>
                <w:color w:val="auto"/>
              </w:rPr>
              <w:t>0</w:t>
            </w:r>
          </w:p>
        </w:tc>
        <w:tc>
          <w:tcPr>
            <w:tcW w:w="2698" w:type="dxa"/>
            <w:shd w:val="clear" w:color="auto" w:fill="auto"/>
            <w:vAlign w:val="center"/>
          </w:tcPr>
          <w:p w14:paraId="73C038D7" w14:textId="0FE7CEA8" w:rsidR="004419B8" w:rsidRDefault="004419B8" w:rsidP="004419B8">
            <w:pPr>
              <w:suppressAutoHyphens/>
              <w:jc w:val="center"/>
              <w:rPr>
                <w:rFonts w:cstheme="minorHAnsi"/>
                <w:bCs/>
                <w:kern w:val="2"/>
              </w:rPr>
            </w:pPr>
            <w:r w:rsidRPr="006C3DAF">
              <w:rPr>
                <w:color w:val="auto"/>
              </w:rPr>
              <w:t>1</w:t>
            </w:r>
          </w:p>
        </w:tc>
        <w:tc>
          <w:tcPr>
            <w:tcW w:w="2697" w:type="dxa"/>
            <w:shd w:val="clear" w:color="auto" w:fill="auto"/>
            <w:vAlign w:val="center"/>
          </w:tcPr>
          <w:p w14:paraId="3051890B" w14:textId="6BE86BFD" w:rsidR="004419B8" w:rsidRDefault="004419B8" w:rsidP="004419B8">
            <w:pPr>
              <w:suppressAutoHyphens/>
              <w:jc w:val="center"/>
              <w:rPr>
                <w:rFonts w:cstheme="minorHAnsi"/>
                <w:bCs/>
                <w:kern w:val="2"/>
              </w:rPr>
            </w:pPr>
            <w:r w:rsidRPr="006C3DAF">
              <w:rPr>
                <w:color w:val="auto"/>
              </w:rPr>
              <w:t>3</w:t>
            </w:r>
          </w:p>
        </w:tc>
        <w:tc>
          <w:tcPr>
            <w:tcW w:w="2698" w:type="dxa"/>
            <w:shd w:val="clear" w:color="auto" w:fill="auto"/>
            <w:vAlign w:val="center"/>
          </w:tcPr>
          <w:p w14:paraId="43032511" w14:textId="2CD63C9A" w:rsidR="004419B8" w:rsidRDefault="004419B8" w:rsidP="004419B8">
            <w:pPr>
              <w:suppressAutoHyphens/>
              <w:jc w:val="center"/>
              <w:rPr>
                <w:rFonts w:cstheme="minorHAnsi"/>
                <w:bCs/>
                <w:kern w:val="2"/>
              </w:rPr>
            </w:pPr>
            <w:r w:rsidRPr="006C3DAF">
              <w:rPr>
                <w:color w:val="auto"/>
              </w:rPr>
              <w:t>5</w:t>
            </w:r>
          </w:p>
        </w:tc>
      </w:tr>
      <w:tr w:rsidR="002C15D2" w14:paraId="0101EDD0" w14:textId="77777777">
        <w:tc>
          <w:tcPr>
            <w:tcW w:w="10790" w:type="dxa"/>
            <w:gridSpan w:val="4"/>
            <w:shd w:val="clear" w:color="auto" w:fill="F2F2F2" w:themeFill="background1" w:themeFillShade="F2"/>
          </w:tcPr>
          <w:p w14:paraId="4FAE4849" w14:textId="77777777" w:rsidR="00DE3336" w:rsidRDefault="00DE3336" w:rsidP="00872B43">
            <w:pPr>
              <w:pStyle w:val="ListParagraph"/>
              <w:numPr>
                <w:ilvl w:val="0"/>
                <w:numId w:val="48"/>
              </w:numPr>
              <w:suppressAutoHyphens/>
              <w:rPr>
                <w:rFonts w:cstheme="minorHAnsi"/>
                <w:bCs/>
                <w:kern w:val="2"/>
              </w:rPr>
            </w:pPr>
            <w:r w:rsidRPr="00441A73">
              <w:rPr>
                <w:rFonts w:cstheme="minorHAnsi"/>
                <w:bCs/>
                <w:kern w:val="2"/>
              </w:rPr>
              <w:t xml:space="preserve">Describe current </w:t>
            </w:r>
            <w:r>
              <w:rPr>
                <w:rFonts w:cstheme="minorHAnsi"/>
                <w:bCs/>
                <w:kern w:val="2"/>
              </w:rPr>
              <w:t>Multi-Tiered Systems of Supports (MTSS) and/or Response to Intervention (</w:t>
            </w:r>
            <w:proofErr w:type="spellStart"/>
            <w:r>
              <w:rPr>
                <w:rFonts w:cstheme="minorHAnsi"/>
                <w:bCs/>
                <w:kern w:val="2"/>
              </w:rPr>
              <w:t>RtI</w:t>
            </w:r>
            <w:proofErr w:type="spellEnd"/>
            <w:r>
              <w:rPr>
                <w:rFonts w:cstheme="minorHAnsi"/>
                <w:bCs/>
                <w:kern w:val="2"/>
              </w:rPr>
              <w:t xml:space="preserve">) processes </w:t>
            </w:r>
            <w:r w:rsidRPr="00441A73">
              <w:rPr>
                <w:rFonts w:cstheme="minorHAnsi"/>
                <w:bCs/>
                <w:kern w:val="2"/>
              </w:rPr>
              <w:t>including the frequency, duration, and intensity of core and intervention instruction</w:t>
            </w:r>
            <w:r>
              <w:rPr>
                <w:rFonts w:cstheme="minorHAnsi"/>
                <w:bCs/>
                <w:kern w:val="2"/>
              </w:rPr>
              <w:t xml:space="preserve">. </w:t>
            </w:r>
            <w:r w:rsidRPr="00073091">
              <w:rPr>
                <w:rFonts w:cstheme="minorHAnsi"/>
                <w:bCs/>
                <w:kern w:val="2"/>
              </w:rPr>
              <w:t>Describe how the grant will</w:t>
            </w:r>
            <w:r>
              <w:rPr>
                <w:rFonts w:cstheme="minorHAnsi"/>
                <w:bCs/>
                <w:kern w:val="2"/>
              </w:rPr>
              <w:t xml:space="preserve"> help</w:t>
            </w:r>
            <w:r w:rsidRPr="00073091">
              <w:rPr>
                <w:rFonts w:cstheme="minorHAnsi"/>
                <w:bCs/>
                <w:kern w:val="2"/>
              </w:rPr>
              <w:t xml:space="preserve"> </w:t>
            </w:r>
            <w:r>
              <w:rPr>
                <w:rFonts w:cstheme="minorHAnsi"/>
                <w:bCs/>
                <w:kern w:val="2"/>
              </w:rPr>
              <w:t>develop these systems to</w:t>
            </w:r>
            <w:r w:rsidRPr="00073091">
              <w:rPr>
                <w:rFonts w:cstheme="minorHAnsi"/>
                <w:bCs/>
                <w:kern w:val="2"/>
              </w:rPr>
              <w:t xml:space="preserve"> provide effective </w:t>
            </w:r>
            <w:r>
              <w:rPr>
                <w:rFonts w:cstheme="minorHAnsi"/>
                <w:bCs/>
                <w:kern w:val="2"/>
              </w:rPr>
              <w:t xml:space="preserve">aligned </w:t>
            </w:r>
            <w:r w:rsidRPr="00073091">
              <w:rPr>
                <w:rFonts w:cstheme="minorHAnsi"/>
                <w:bCs/>
                <w:kern w:val="2"/>
              </w:rPr>
              <w:t>core</w:t>
            </w:r>
            <w:r>
              <w:rPr>
                <w:rFonts w:cstheme="minorHAnsi"/>
                <w:bCs/>
                <w:kern w:val="2"/>
              </w:rPr>
              <w:t xml:space="preserve"> and targeted intensive </w:t>
            </w:r>
            <w:r w:rsidRPr="00073091">
              <w:rPr>
                <w:rFonts w:cstheme="minorHAnsi"/>
                <w:bCs/>
                <w:kern w:val="2"/>
              </w:rPr>
              <w:t xml:space="preserve">instruction </w:t>
            </w:r>
            <w:r>
              <w:rPr>
                <w:rFonts w:cstheme="minorHAnsi"/>
                <w:bCs/>
                <w:kern w:val="2"/>
              </w:rPr>
              <w:t xml:space="preserve">that </w:t>
            </w:r>
            <w:r w:rsidRPr="00073091">
              <w:rPr>
                <w:rFonts w:cstheme="minorHAnsi"/>
                <w:bCs/>
                <w:kern w:val="2"/>
              </w:rPr>
              <w:t>meet</w:t>
            </w:r>
            <w:r>
              <w:rPr>
                <w:rFonts w:cstheme="minorHAnsi"/>
                <w:bCs/>
                <w:kern w:val="2"/>
              </w:rPr>
              <w:t>s</w:t>
            </w:r>
            <w:r w:rsidRPr="00073091">
              <w:rPr>
                <w:rFonts w:cstheme="minorHAnsi"/>
                <w:bCs/>
                <w:kern w:val="2"/>
              </w:rPr>
              <w:t xml:space="preserve"> the needs of all K-3 students.</w:t>
            </w:r>
          </w:p>
          <w:p w14:paraId="42423542" w14:textId="4E0FD013" w:rsidR="002C15D2" w:rsidRPr="00DE3336" w:rsidRDefault="002C15D2" w:rsidP="00DE3336">
            <w:pPr>
              <w:suppressAutoHyphens/>
              <w:rPr>
                <w:rFonts w:cstheme="minorHAnsi"/>
                <w:bCs/>
                <w:kern w:val="2"/>
              </w:rPr>
            </w:pPr>
          </w:p>
        </w:tc>
      </w:tr>
      <w:tr w:rsidR="002C15D2" w14:paraId="3BCC4E01" w14:textId="77777777">
        <w:tc>
          <w:tcPr>
            <w:tcW w:w="2697" w:type="dxa"/>
            <w:vAlign w:val="center"/>
          </w:tcPr>
          <w:p w14:paraId="420CE6F4" w14:textId="77777777" w:rsidR="002C15D2" w:rsidRPr="00543033" w:rsidRDefault="002C15D2" w:rsidP="002C15D2">
            <w:pPr>
              <w:suppressAutoHyphens/>
              <w:jc w:val="center"/>
              <w:rPr>
                <w:rFonts w:cstheme="minorHAnsi"/>
                <w:bCs/>
                <w:kern w:val="2"/>
                <w:sz w:val="20"/>
                <w:szCs w:val="20"/>
              </w:rPr>
            </w:pPr>
            <w:r w:rsidRPr="00046FE3">
              <w:rPr>
                <w:rFonts w:cstheme="minorHAnsi"/>
                <w:bCs/>
                <w:kern w:val="2"/>
                <w:sz w:val="20"/>
                <w:szCs w:val="20"/>
              </w:rPr>
              <w:t>Applicant did not respond to question or did not provide necessary information.</w:t>
            </w:r>
          </w:p>
        </w:tc>
        <w:tc>
          <w:tcPr>
            <w:tcW w:w="2698" w:type="dxa"/>
            <w:vAlign w:val="center"/>
          </w:tcPr>
          <w:p w14:paraId="040506CC" w14:textId="77777777" w:rsidR="002C15D2" w:rsidRPr="00543033" w:rsidRDefault="002C15D2" w:rsidP="002C15D2">
            <w:pPr>
              <w:suppressAutoHyphens/>
              <w:jc w:val="center"/>
              <w:rPr>
                <w:rFonts w:cstheme="minorHAnsi"/>
                <w:bCs/>
                <w:kern w:val="2"/>
                <w:sz w:val="20"/>
                <w:szCs w:val="20"/>
              </w:rPr>
            </w:pPr>
            <w:r w:rsidRPr="00046FE3">
              <w:rPr>
                <w:rFonts w:cstheme="minorHAnsi"/>
                <w:bCs/>
                <w:kern w:val="2"/>
                <w:sz w:val="20"/>
                <w:szCs w:val="20"/>
              </w:rPr>
              <w:t>Applicant provided some information but did not answer the question in full.</w:t>
            </w:r>
          </w:p>
        </w:tc>
        <w:tc>
          <w:tcPr>
            <w:tcW w:w="2697" w:type="dxa"/>
            <w:vAlign w:val="center"/>
          </w:tcPr>
          <w:p w14:paraId="4FE26B1E" w14:textId="77777777" w:rsidR="002C15D2" w:rsidRPr="00543033" w:rsidRDefault="002C15D2" w:rsidP="002C15D2">
            <w:pPr>
              <w:suppressAutoHyphens/>
              <w:jc w:val="center"/>
              <w:rPr>
                <w:rFonts w:cstheme="minorHAnsi"/>
                <w:bCs/>
                <w:kern w:val="2"/>
                <w:sz w:val="20"/>
                <w:szCs w:val="20"/>
              </w:rPr>
            </w:pPr>
            <w:r w:rsidRPr="00046FE3">
              <w:rPr>
                <w:rFonts w:cstheme="minorHAnsi"/>
                <w:bCs/>
                <w:kern w:val="2"/>
                <w:sz w:val="20"/>
                <w:szCs w:val="20"/>
              </w:rPr>
              <w:t>Applicant provided the necessary information, and no clarification is required.</w:t>
            </w:r>
          </w:p>
        </w:tc>
        <w:tc>
          <w:tcPr>
            <w:tcW w:w="2698" w:type="dxa"/>
            <w:vAlign w:val="center"/>
          </w:tcPr>
          <w:p w14:paraId="3C3441C7" w14:textId="77777777" w:rsidR="002C15D2" w:rsidRPr="00543033" w:rsidRDefault="002C15D2" w:rsidP="002C15D2">
            <w:pPr>
              <w:suppressAutoHyphens/>
              <w:jc w:val="center"/>
              <w:rPr>
                <w:rFonts w:cstheme="minorHAnsi"/>
                <w:bCs/>
                <w:kern w:val="2"/>
                <w:sz w:val="20"/>
                <w:szCs w:val="20"/>
              </w:rPr>
            </w:pPr>
            <w:r w:rsidRPr="00046FE3">
              <w:rPr>
                <w:rFonts w:cstheme="minorHAnsi"/>
                <w:bCs/>
                <w:kern w:val="2"/>
                <w:sz w:val="20"/>
                <w:szCs w:val="20"/>
              </w:rPr>
              <w:t>Applicant provided all information in a clear, thorough, and exemplary response.</w:t>
            </w:r>
          </w:p>
        </w:tc>
      </w:tr>
      <w:tr w:rsidR="00EC5780" w14:paraId="78439E66" w14:textId="77777777">
        <w:tc>
          <w:tcPr>
            <w:tcW w:w="2697" w:type="dxa"/>
            <w:shd w:val="clear" w:color="auto" w:fill="auto"/>
            <w:vAlign w:val="center"/>
          </w:tcPr>
          <w:p w14:paraId="27D9469E" w14:textId="1CF8F2B8" w:rsidR="00EC5780" w:rsidRPr="0094546D" w:rsidRDefault="00EC5780" w:rsidP="00EC5780">
            <w:pPr>
              <w:suppressAutoHyphens/>
              <w:jc w:val="center"/>
              <w:rPr>
                <w:rFonts w:cstheme="minorHAnsi"/>
                <w:bCs/>
                <w:kern w:val="2"/>
              </w:rPr>
            </w:pPr>
            <w:r>
              <w:rPr>
                <w:color w:val="auto"/>
              </w:rPr>
              <w:t>0</w:t>
            </w:r>
          </w:p>
        </w:tc>
        <w:tc>
          <w:tcPr>
            <w:tcW w:w="2698" w:type="dxa"/>
            <w:shd w:val="clear" w:color="auto" w:fill="auto"/>
            <w:vAlign w:val="center"/>
          </w:tcPr>
          <w:p w14:paraId="5576F576" w14:textId="0FC2177A" w:rsidR="00EC5780" w:rsidRPr="0094546D" w:rsidRDefault="00EC5780" w:rsidP="00EC5780">
            <w:pPr>
              <w:suppressAutoHyphens/>
              <w:jc w:val="center"/>
              <w:rPr>
                <w:rFonts w:cstheme="minorHAnsi"/>
                <w:bCs/>
                <w:kern w:val="2"/>
              </w:rPr>
            </w:pPr>
            <w:r>
              <w:rPr>
                <w:color w:val="auto"/>
              </w:rPr>
              <w:t>1</w:t>
            </w:r>
          </w:p>
        </w:tc>
        <w:tc>
          <w:tcPr>
            <w:tcW w:w="2697" w:type="dxa"/>
            <w:shd w:val="clear" w:color="auto" w:fill="auto"/>
            <w:vAlign w:val="center"/>
          </w:tcPr>
          <w:p w14:paraId="4FB39672" w14:textId="60EE2EB6" w:rsidR="00EC5780" w:rsidRPr="0094546D" w:rsidRDefault="00EC5780" w:rsidP="00EC5780">
            <w:pPr>
              <w:suppressAutoHyphens/>
              <w:jc w:val="center"/>
              <w:rPr>
                <w:rFonts w:cstheme="minorHAnsi"/>
                <w:bCs/>
                <w:kern w:val="2"/>
              </w:rPr>
            </w:pPr>
            <w:r>
              <w:rPr>
                <w:color w:val="auto"/>
              </w:rPr>
              <w:t>3</w:t>
            </w:r>
          </w:p>
        </w:tc>
        <w:tc>
          <w:tcPr>
            <w:tcW w:w="2698" w:type="dxa"/>
            <w:shd w:val="clear" w:color="auto" w:fill="auto"/>
            <w:vAlign w:val="center"/>
          </w:tcPr>
          <w:p w14:paraId="379F6071" w14:textId="3689F94F" w:rsidR="00EC5780" w:rsidRPr="0094546D" w:rsidRDefault="00EC5780" w:rsidP="00EC5780">
            <w:pPr>
              <w:suppressAutoHyphens/>
              <w:jc w:val="center"/>
              <w:rPr>
                <w:rFonts w:cstheme="minorHAnsi"/>
                <w:bCs/>
                <w:kern w:val="2"/>
              </w:rPr>
            </w:pPr>
            <w:r>
              <w:rPr>
                <w:color w:val="auto"/>
              </w:rPr>
              <w:t>5</w:t>
            </w:r>
          </w:p>
        </w:tc>
      </w:tr>
      <w:tr w:rsidR="00E45F9F" w14:paraId="319EF025" w14:textId="77777777" w:rsidTr="00A452BA">
        <w:tc>
          <w:tcPr>
            <w:tcW w:w="10790" w:type="dxa"/>
            <w:gridSpan w:val="4"/>
            <w:shd w:val="clear" w:color="auto" w:fill="F2F2F2" w:themeFill="background1" w:themeFillShade="F2"/>
            <w:vAlign w:val="center"/>
          </w:tcPr>
          <w:p w14:paraId="3FB0C389" w14:textId="77777777" w:rsidR="00DE3336" w:rsidRPr="00073091" w:rsidRDefault="00DE3336" w:rsidP="00872B43">
            <w:pPr>
              <w:pStyle w:val="ListParagraph"/>
              <w:numPr>
                <w:ilvl w:val="0"/>
                <w:numId w:val="48"/>
              </w:numPr>
              <w:suppressAutoHyphens/>
              <w:rPr>
                <w:rFonts w:cstheme="minorHAnsi"/>
                <w:bCs/>
                <w:kern w:val="2"/>
              </w:rPr>
            </w:pPr>
            <w:r w:rsidRPr="00073091">
              <w:rPr>
                <w:rFonts w:cstheme="minorHAnsi"/>
                <w:bCs/>
                <w:kern w:val="2"/>
              </w:rPr>
              <w:t>Describe current professional development (PD) and how this grant would support an aligned PD plan for principals and teachers. Include:</w:t>
            </w:r>
          </w:p>
          <w:p w14:paraId="7B4A40EC" w14:textId="77777777" w:rsidR="00DE3336" w:rsidRPr="00073091" w:rsidRDefault="00DE3336" w:rsidP="00872B43">
            <w:pPr>
              <w:pStyle w:val="ListParagraph"/>
              <w:numPr>
                <w:ilvl w:val="1"/>
                <w:numId w:val="28"/>
              </w:numPr>
              <w:suppressAutoHyphens/>
              <w:rPr>
                <w:rFonts w:cstheme="minorHAnsi"/>
                <w:bCs/>
                <w:kern w:val="2"/>
              </w:rPr>
            </w:pPr>
            <w:r w:rsidRPr="00073091">
              <w:rPr>
                <w:rFonts w:cstheme="minorHAnsi"/>
                <w:bCs/>
                <w:kern w:val="2"/>
              </w:rPr>
              <w:t xml:space="preserve">How the plan supports scientifically based reading </w:t>
            </w:r>
            <w:proofErr w:type="gramStart"/>
            <w:r w:rsidRPr="00073091">
              <w:rPr>
                <w:rFonts w:cstheme="minorHAnsi"/>
                <w:bCs/>
                <w:kern w:val="2"/>
              </w:rPr>
              <w:t>research;</w:t>
            </w:r>
            <w:proofErr w:type="gramEnd"/>
          </w:p>
          <w:p w14:paraId="6AA99BFC" w14:textId="77777777" w:rsidR="00DE3336" w:rsidRPr="00073091" w:rsidRDefault="00DE3336" w:rsidP="00872B43">
            <w:pPr>
              <w:pStyle w:val="ListParagraph"/>
              <w:numPr>
                <w:ilvl w:val="1"/>
                <w:numId w:val="28"/>
              </w:numPr>
              <w:suppressAutoHyphens/>
              <w:rPr>
                <w:rFonts w:cstheme="minorHAnsi"/>
                <w:bCs/>
                <w:kern w:val="2"/>
              </w:rPr>
            </w:pPr>
            <w:r w:rsidRPr="00073091">
              <w:rPr>
                <w:rFonts w:cstheme="minorHAnsi"/>
                <w:bCs/>
                <w:kern w:val="2"/>
              </w:rPr>
              <w:t xml:space="preserve">Literacy and leadership </w:t>
            </w:r>
            <w:proofErr w:type="gramStart"/>
            <w:r w:rsidRPr="00073091">
              <w:rPr>
                <w:rFonts w:cstheme="minorHAnsi"/>
                <w:bCs/>
                <w:kern w:val="2"/>
              </w:rPr>
              <w:t>coaching;</w:t>
            </w:r>
            <w:proofErr w:type="gramEnd"/>
          </w:p>
          <w:p w14:paraId="07D2154D" w14:textId="77777777" w:rsidR="00DE3336" w:rsidRPr="00073091" w:rsidRDefault="00DE3336" w:rsidP="00872B43">
            <w:pPr>
              <w:pStyle w:val="ListParagraph"/>
              <w:numPr>
                <w:ilvl w:val="1"/>
                <w:numId w:val="28"/>
              </w:numPr>
              <w:suppressAutoHyphens/>
              <w:rPr>
                <w:rFonts w:cstheme="minorHAnsi"/>
                <w:bCs/>
                <w:kern w:val="2"/>
              </w:rPr>
            </w:pPr>
            <w:r w:rsidRPr="00073091">
              <w:rPr>
                <w:rFonts w:cstheme="minorHAnsi"/>
                <w:bCs/>
                <w:kern w:val="2"/>
              </w:rPr>
              <w:t>Ongoing, job-embedded professional development for all educators (including school-level administration); and</w:t>
            </w:r>
          </w:p>
          <w:p w14:paraId="2187DD07" w14:textId="77777777" w:rsidR="00DE3336" w:rsidRPr="00073091" w:rsidRDefault="00DE3336" w:rsidP="00872B43">
            <w:pPr>
              <w:pStyle w:val="ListParagraph"/>
              <w:numPr>
                <w:ilvl w:val="1"/>
                <w:numId w:val="28"/>
              </w:numPr>
              <w:suppressAutoHyphens/>
              <w:rPr>
                <w:rFonts w:cstheme="minorHAnsi"/>
                <w:bCs/>
                <w:kern w:val="2"/>
              </w:rPr>
            </w:pPr>
            <w:r w:rsidRPr="00073091">
              <w:rPr>
                <w:rFonts w:cstheme="minorHAnsi"/>
                <w:bCs/>
                <w:kern w:val="2"/>
              </w:rPr>
              <w:t xml:space="preserve">A plan to ensure that all teachers providing </w:t>
            </w:r>
            <w:r>
              <w:rPr>
                <w:rFonts w:cstheme="minorHAnsi"/>
                <w:bCs/>
                <w:kern w:val="2"/>
              </w:rPr>
              <w:t xml:space="preserve">literacy </w:t>
            </w:r>
            <w:r w:rsidRPr="00073091">
              <w:rPr>
                <w:rFonts w:cstheme="minorHAnsi"/>
                <w:bCs/>
                <w:kern w:val="2"/>
              </w:rPr>
              <w:t xml:space="preserve">instruction to students reading below grade level are or will become highly knowledgeable in </w:t>
            </w:r>
            <w:r>
              <w:rPr>
                <w:rFonts w:cstheme="minorHAnsi"/>
                <w:bCs/>
                <w:kern w:val="2"/>
              </w:rPr>
              <w:t xml:space="preserve">scientifically and evidence-based reading </w:t>
            </w:r>
            <w:proofErr w:type="gramStart"/>
            <w:r>
              <w:rPr>
                <w:rFonts w:cstheme="minorHAnsi"/>
                <w:bCs/>
                <w:kern w:val="2"/>
              </w:rPr>
              <w:t>instruction</w:t>
            </w:r>
            <w:proofErr w:type="gramEnd"/>
          </w:p>
          <w:p w14:paraId="6068DACE" w14:textId="59F9B107" w:rsidR="00E45F9F" w:rsidRDefault="00E45F9F" w:rsidP="00FF40AA">
            <w:pPr>
              <w:suppressAutoHyphens/>
              <w:ind w:left="1050" w:hanging="270"/>
              <w:rPr>
                <w:color w:val="auto"/>
              </w:rPr>
            </w:pPr>
          </w:p>
        </w:tc>
      </w:tr>
      <w:tr w:rsidR="00A452BA" w14:paraId="19E9F1DB" w14:textId="77777777">
        <w:tc>
          <w:tcPr>
            <w:tcW w:w="2697" w:type="dxa"/>
            <w:vAlign w:val="center"/>
          </w:tcPr>
          <w:p w14:paraId="15915756" w14:textId="5FD74370" w:rsidR="00A452BA" w:rsidRDefault="00A452BA" w:rsidP="00A452BA">
            <w:pPr>
              <w:suppressAutoHyphens/>
              <w:jc w:val="center"/>
              <w:rPr>
                <w:color w:val="auto"/>
              </w:rPr>
            </w:pPr>
            <w:r w:rsidRPr="00046FE3">
              <w:rPr>
                <w:rFonts w:cstheme="minorHAnsi"/>
                <w:bCs/>
                <w:kern w:val="2"/>
                <w:sz w:val="20"/>
                <w:szCs w:val="20"/>
              </w:rPr>
              <w:t>Applicant did not respond to question or did not provide necessary information.</w:t>
            </w:r>
          </w:p>
        </w:tc>
        <w:tc>
          <w:tcPr>
            <w:tcW w:w="2698" w:type="dxa"/>
            <w:vAlign w:val="center"/>
          </w:tcPr>
          <w:p w14:paraId="03D04E6B" w14:textId="60431B05" w:rsidR="00A452BA" w:rsidRDefault="00A452BA" w:rsidP="00A452BA">
            <w:pPr>
              <w:suppressAutoHyphens/>
              <w:jc w:val="center"/>
              <w:rPr>
                <w:color w:val="auto"/>
              </w:rPr>
            </w:pPr>
            <w:r w:rsidRPr="00046FE3">
              <w:rPr>
                <w:rFonts w:cstheme="minorHAnsi"/>
                <w:bCs/>
                <w:kern w:val="2"/>
                <w:sz w:val="20"/>
                <w:szCs w:val="20"/>
              </w:rPr>
              <w:t>Applicant provided some information but did not answer the question in full.</w:t>
            </w:r>
          </w:p>
        </w:tc>
        <w:tc>
          <w:tcPr>
            <w:tcW w:w="2697" w:type="dxa"/>
            <w:vAlign w:val="center"/>
          </w:tcPr>
          <w:p w14:paraId="695D1FFB" w14:textId="097067E9" w:rsidR="00A452BA" w:rsidRDefault="00A452BA" w:rsidP="00A452BA">
            <w:pPr>
              <w:suppressAutoHyphens/>
              <w:jc w:val="center"/>
              <w:rPr>
                <w:color w:val="auto"/>
              </w:rPr>
            </w:pPr>
            <w:r w:rsidRPr="00046FE3">
              <w:rPr>
                <w:rFonts w:cstheme="minorHAnsi"/>
                <w:bCs/>
                <w:kern w:val="2"/>
                <w:sz w:val="20"/>
                <w:szCs w:val="20"/>
              </w:rPr>
              <w:t>Applicant provided the necessary information, and no clarification is required.</w:t>
            </w:r>
          </w:p>
        </w:tc>
        <w:tc>
          <w:tcPr>
            <w:tcW w:w="2698" w:type="dxa"/>
            <w:vAlign w:val="center"/>
          </w:tcPr>
          <w:p w14:paraId="34A0DA78" w14:textId="384F07FF" w:rsidR="00A452BA" w:rsidRDefault="00A452BA" w:rsidP="00A452BA">
            <w:pPr>
              <w:suppressAutoHyphens/>
              <w:jc w:val="center"/>
              <w:rPr>
                <w:color w:val="auto"/>
              </w:rPr>
            </w:pPr>
            <w:r w:rsidRPr="00046FE3">
              <w:rPr>
                <w:rFonts w:cstheme="minorHAnsi"/>
                <w:bCs/>
                <w:kern w:val="2"/>
                <w:sz w:val="20"/>
                <w:szCs w:val="20"/>
              </w:rPr>
              <w:t>Applicant provided all information in a clear, thorough, and exemplary response.</w:t>
            </w:r>
          </w:p>
        </w:tc>
      </w:tr>
      <w:tr w:rsidR="00A452BA" w14:paraId="11FF4D42" w14:textId="77777777">
        <w:tc>
          <w:tcPr>
            <w:tcW w:w="2697" w:type="dxa"/>
            <w:shd w:val="clear" w:color="auto" w:fill="auto"/>
            <w:vAlign w:val="center"/>
          </w:tcPr>
          <w:p w14:paraId="01E115B7" w14:textId="4AF29DE0" w:rsidR="00A452BA" w:rsidRDefault="00A452BA" w:rsidP="00A452BA">
            <w:pPr>
              <w:suppressAutoHyphens/>
              <w:jc w:val="center"/>
              <w:rPr>
                <w:color w:val="auto"/>
              </w:rPr>
            </w:pPr>
            <w:r>
              <w:rPr>
                <w:color w:val="auto"/>
              </w:rPr>
              <w:t>0</w:t>
            </w:r>
          </w:p>
        </w:tc>
        <w:tc>
          <w:tcPr>
            <w:tcW w:w="2698" w:type="dxa"/>
            <w:shd w:val="clear" w:color="auto" w:fill="auto"/>
            <w:vAlign w:val="center"/>
          </w:tcPr>
          <w:p w14:paraId="330AC59A" w14:textId="589F64DA" w:rsidR="00A452BA" w:rsidRDefault="00A452BA" w:rsidP="00A452BA">
            <w:pPr>
              <w:suppressAutoHyphens/>
              <w:jc w:val="center"/>
              <w:rPr>
                <w:color w:val="auto"/>
              </w:rPr>
            </w:pPr>
            <w:r>
              <w:rPr>
                <w:color w:val="auto"/>
              </w:rPr>
              <w:t>1</w:t>
            </w:r>
          </w:p>
        </w:tc>
        <w:tc>
          <w:tcPr>
            <w:tcW w:w="2697" w:type="dxa"/>
            <w:shd w:val="clear" w:color="auto" w:fill="auto"/>
            <w:vAlign w:val="center"/>
          </w:tcPr>
          <w:p w14:paraId="3F4B80A9" w14:textId="75ECEE29" w:rsidR="00A452BA" w:rsidRDefault="00A452BA" w:rsidP="00A452BA">
            <w:pPr>
              <w:suppressAutoHyphens/>
              <w:jc w:val="center"/>
              <w:rPr>
                <w:color w:val="auto"/>
              </w:rPr>
            </w:pPr>
            <w:r>
              <w:rPr>
                <w:color w:val="auto"/>
              </w:rPr>
              <w:t>3</w:t>
            </w:r>
          </w:p>
        </w:tc>
        <w:tc>
          <w:tcPr>
            <w:tcW w:w="2698" w:type="dxa"/>
            <w:shd w:val="clear" w:color="auto" w:fill="auto"/>
            <w:vAlign w:val="center"/>
          </w:tcPr>
          <w:p w14:paraId="4E93AA76" w14:textId="1D799B79" w:rsidR="00A452BA" w:rsidRDefault="00A452BA" w:rsidP="00A452BA">
            <w:pPr>
              <w:suppressAutoHyphens/>
              <w:jc w:val="center"/>
              <w:rPr>
                <w:color w:val="auto"/>
              </w:rPr>
            </w:pPr>
            <w:r>
              <w:rPr>
                <w:color w:val="auto"/>
              </w:rPr>
              <w:t>5</w:t>
            </w:r>
          </w:p>
        </w:tc>
      </w:tr>
      <w:tr w:rsidR="00A452BA" w14:paraId="59D96F4B" w14:textId="77777777" w:rsidTr="00A452BA">
        <w:tc>
          <w:tcPr>
            <w:tcW w:w="10790" w:type="dxa"/>
            <w:gridSpan w:val="4"/>
            <w:shd w:val="clear" w:color="auto" w:fill="F2F2F2" w:themeFill="background1" w:themeFillShade="F2"/>
            <w:vAlign w:val="center"/>
          </w:tcPr>
          <w:p w14:paraId="46E4FD62" w14:textId="087CBC82" w:rsidR="00A452BA" w:rsidRPr="005E70B0" w:rsidRDefault="005E70B0" w:rsidP="00872B43">
            <w:pPr>
              <w:pStyle w:val="ListParagraph"/>
              <w:numPr>
                <w:ilvl w:val="0"/>
                <w:numId w:val="48"/>
              </w:numPr>
              <w:suppressAutoHyphens/>
              <w:rPr>
                <w:rFonts w:cstheme="minorHAnsi"/>
                <w:bCs/>
                <w:kern w:val="2"/>
              </w:rPr>
            </w:pPr>
            <w:r w:rsidRPr="00073091">
              <w:rPr>
                <w:rFonts w:cstheme="minorHAnsi"/>
                <w:bCs/>
                <w:kern w:val="2"/>
              </w:rPr>
              <w:t xml:space="preserve">Describe how instructional leadership, including that of school and district leaders, </w:t>
            </w:r>
            <w:r>
              <w:rPr>
                <w:rFonts w:cstheme="minorHAnsi"/>
                <w:bCs/>
                <w:kern w:val="2"/>
              </w:rPr>
              <w:t xml:space="preserve">will </w:t>
            </w:r>
            <w:r w:rsidRPr="00073091">
              <w:rPr>
                <w:rFonts w:cstheme="minorHAnsi"/>
                <w:bCs/>
                <w:kern w:val="2"/>
              </w:rPr>
              <w:t xml:space="preserve">support </w:t>
            </w:r>
            <w:r>
              <w:rPr>
                <w:rFonts w:cstheme="minorHAnsi"/>
                <w:bCs/>
                <w:kern w:val="2"/>
              </w:rPr>
              <w:t xml:space="preserve">a coherent reading program and grant implementation. Include a plan for grant continuity in the event of changes in leadership at both the school and district levels. </w:t>
            </w:r>
          </w:p>
        </w:tc>
      </w:tr>
      <w:tr w:rsidR="005A6CD3" w14:paraId="7565B2B4" w14:textId="77777777">
        <w:tc>
          <w:tcPr>
            <w:tcW w:w="2697" w:type="dxa"/>
            <w:vAlign w:val="center"/>
          </w:tcPr>
          <w:p w14:paraId="54C2A94A" w14:textId="01E22905" w:rsidR="005A6CD3" w:rsidRDefault="005A6CD3" w:rsidP="005A6CD3">
            <w:pPr>
              <w:suppressAutoHyphens/>
              <w:jc w:val="center"/>
              <w:rPr>
                <w:color w:val="auto"/>
              </w:rPr>
            </w:pPr>
            <w:r w:rsidRPr="00046FE3">
              <w:rPr>
                <w:rFonts w:cstheme="minorHAnsi"/>
                <w:bCs/>
                <w:kern w:val="2"/>
                <w:sz w:val="20"/>
                <w:szCs w:val="20"/>
              </w:rPr>
              <w:t>Applicant did not respond to question or did not provide necessary information.</w:t>
            </w:r>
          </w:p>
        </w:tc>
        <w:tc>
          <w:tcPr>
            <w:tcW w:w="2698" w:type="dxa"/>
            <w:vAlign w:val="center"/>
          </w:tcPr>
          <w:p w14:paraId="4AE55293" w14:textId="5C4C54D8" w:rsidR="005A6CD3" w:rsidRDefault="005A6CD3" w:rsidP="005A6CD3">
            <w:pPr>
              <w:suppressAutoHyphens/>
              <w:jc w:val="center"/>
              <w:rPr>
                <w:color w:val="auto"/>
              </w:rPr>
            </w:pPr>
            <w:r w:rsidRPr="00046FE3">
              <w:rPr>
                <w:rFonts w:cstheme="minorHAnsi"/>
                <w:bCs/>
                <w:kern w:val="2"/>
                <w:sz w:val="20"/>
                <w:szCs w:val="20"/>
              </w:rPr>
              <w:t>Applicant provided some information but did not answer the question in full.</w:t>
            </w:r>
          </w:p>
        </w:tc>
        <w:tc>
          <w:tcPr>
            <w:tcW w:w="2697" w:type="dxa"/>
            <w:vAlign w:val="center"/>
          </w:tcPr>
          <w:p w14:paraId="5A9DBFB2" w14:textId="775FCCDE" w:rsidR="005A6CD3" w:rsidRDefault="005A6CD3" w:rsidP="005A6CD3">
            <w:pPr>
              <w:suppressAutoHyphens/>
              <w:jc w:val="center"/>
              <w:rPr>
                <w:color w:val="auto"/>
              </w:rPr>
            </w:pPr>
            <w:r w:rsidRPr="00046FE3">
              <w:rPr>
                <w:rFonts w:cstheme="minorHAnsi"/>
                <w:bCs/>
                <w:kern w:val="2"/>
                <w:sz w:val="20"/>
                <w:szCs w:val="20"/>
              </w:rPr>
              <w:t>Applicant provided the necessary information, and no clarification is required.</w:t>
            </w:r>
          </w:p>
        </w:tc>
        <w:tc>
          <w:tcPr>
            <w:tcW w:w="2698" w:type="dxa"/>
            <w:vAlign w:val="center"/>
          </w:tcPr>
          <w:p w14:paraId="70CFF7E3" w14:textId="31434ECB" w:rsidR="005A6CD3" w:rsidRDefault="005A6CD3" w:rsidP="005A6CD3">
            <w:pPr>
              <w:suppressAutoHyphens/>
              <w:jc w:val="center"/>
              <w:rPr>
                <w:color w:val="auto"/>
              </w:rPr>
            </w:pPr>
            <w:r w:rsidRPr="00046FE3">
              <w:rPr>
                <w:rFonts w:cstheme="minorHAnsi"/>
                <w:bCs/>
                <w:kern w:val="2"/>
                <w:sz w:val="20"/>
                <w:szCs w:val="20"/>
              </w:rPr>
              <w:t>Applicant provided all information in a clear, thorough, and exemplary response.</w:t>
            </w:r>
          </w:p>
        </w:tc>
      </w:tr>
      <w:tr w:rsidR="005A6CD3" w14:paraId="4B404342" w14:textId="77777777">
        <w:tc>
          <w:tcPr>
            <w:tcW w:w="2697" w:type="dxa"/>
            <w:shd w:val="clear" w:color="auto" w:fill="auto"/>
            <w:vAlign w:val="center"/>
          </w:tcPr>
          <w:p w14:paraId="1A02822F" w14:textId="7E329C2E" w:rsidR="005A6CD3" w:rsidRDefault="005A6CD3" w:rsidP="005A6CD3">
            <w:pPr>
              <w:suppressAutoHyphens/>
              <w:jc w:val="center"/>
              <w:rPr>
                <w:color w:val="auto"/>
              </w:rPr>
            </w:pPr>
            <w:r>
              <w:rPr>
                <w:color w:val="auto"/>
              </w:rPr>
              <w:t>0</w:t>
            </w:r>
          </w:p>
        </w:tc>
        <w:tc>
          <w:tcPr>
            <w:tcW w:w="2698" w:type="dxa"/>
            <w:shd w:val="clear" w:color="auto" w:fill="auto"/>
            <w:vAlign w:val="center"/>
          </w:tcPr>
          <w:p w14:paraId="6D49062F" w14:textId="769E9A20" w:rsidR="005A6CD3" w:rsidRDefault="005A6CD3" w:rsidP="005A6CD3">
            <w:pPr>
              <w:suppressAutoHyphens/>
              <w:jc w:val="center"/>
              <w:rPr>
                <w:color w:val="auto"/>
              </w:rPr>
            </w:pPr>
            <w:r>
              <w:rPr>
                <w:color w:val="auto"/>
              </w:rPr>
              <w:t>1</w:t>
            </w:r>
          </w:p>
        </w:tc>
        <w:tc>
          <w:tcPr>
            <w:tcW w:w="2697" w:type="dxa"/>
            <w:shd w:val="clear" w:color="auto" w:fill="auto"/>
            <w:vAlign w:val="center"/>
          </w:tcPr>
          <w:p w14:paraId="257F335C" w14:textId="3D8BC2EC" w:rsidR="005A6CD3" w:rsidRDefault="005A6CD3" w:rsidP="005A6CD3">
            <w:pPr>
              <w:suppressAutoHyphens/>
              <w:jc w:val="center"/>
              <w:rPr>
                <w:color w:val="auto"/>
              </w:rPr>
            </w:pPr>
            <w:r>
              <w:rPr>
                <w:color w:val="auto"/>
              </w:rPr>
              <w:t>3</w:t>
            </w:r>
          </w:p>
        </w:tc>
        <w:tc>
          <w:tcPr>
            <w:tcW w:w="2698" w:type="dxa"/>
            <w:shd w:val="clear" w:color="auto" w:fill="auto"/>
            <w:vAlign w:val="center"/>
          </w:tcPr>
          <w:p w14:paraId="1BE214AF" w14:textId="35C1B6F8" w:rsidR="005A6CD3" w:rsidRDefault="005A6CD3" w:rsidP="005A6CD3">
            <w:pPr>
              <w:suppressAutoHyphens/>
              <w:jc w:val="center"/>
              <w:rPr>
                <w:color w:val="auto"/>
              </w:rPr>
            </w:pPr>
            <w:r>
              <w:rPr>
                <w:color w:val="auto"/>
              </w:rPr>
              <w:t>5</w:t>
            </w:r>
          </w:p>
        </w:tc>
      </w:tr>
      <w:tr w:rsidR="005A6CD3" w14:paraId="5D88178C" w14:textId="77777777" w:rsidTr="00A452BA">
        <w:tc>
          <w:tcPr>
            <w:tcW w:w="10790" w:type="dxa"/>
            <w:gridSpan w:val="4"/>
            <w:shd w:val="clear" w:color="auto" w:fill="F2F2F2" w:themeFill="background1" w:themeFillShade="F2"/>
            <w:vAlign w:val="center"/>
          </w:tcPr>
          <w:p w14:paraId="47BE212D" w14:textId="77777777" w:rsidR="005E70B0" w:rsidRPr="00EC3EDA" w:rsidRDefault="005E70B0" w:rsidP="00872B43">
            <w:pPr>
              <w:pStyle w:val="ListParagraph"/>
              <w:numPr>
                <w:ilvl w:val="0"/>
                <w:numId w:val="48"/>
              </w:numPr>
              <w:suppressAutoHyphens/>
              <w:rPr>
                <w:rFonts w:cstheme="minorHAnsi"/>
                <w:bCs/>
                <w:kern w:val="2"/>
              </w:rPr>
            </w:pPr>
            <w:r w:rsidRPr="00EC3EDA">
              <w:rPr>
                <w:rFonts w:cstheme="minorHAnsi"/>
                <w:bCs/>
                <w:kern w:val="2"/>
              </w:rPr>
              <w:t xml:space="preserve">Describe the </w:t>
            </w:r>
            <w:r>
              <w:rPr>
                <w:rFonts w:cstheme="minorHAnsi"/>
                <w:bCs/>
                <w:kern w:val="2"/>
              </w:rPr>
              <w:t>rigor at which the applicant will</w:t>
            </w:r>
            <w:r w:rsidRPr="00EC3EDA">
              <w:rPr>
                <w:rFonts w:cstheme="minorHAnsi"/>
                <w:bCs/>
                <w:kern w:val="2"/>
              </w:rPr>
              <w:t xml:space="preserve"> continuously monitor program implementation and effectiveness and make decisions based on this information to improve outcomes throughout the grant duration. Include:</w:t>
            </w:r>
          </w:p>
          <w:p w14:paraId="640BA79E" w14:textId="77777777" w:rsidR="005E70B0" w:rsidRPr="00EC3EDA" w:rsidRDefault="005E70B0" w:rsidP="00872B43">
            <w:pPr>
              <w:pStyle w:val="ListParagraph"/>
              <w:numPr>
                <w:ilvl w:val="1"/>
                <w:numId w:val="17"/>
              </w:numPr>
              <w:suppressAutoHyphens/>
              <w:rPr>
                <w:rFonts w:cstheme="minorHAnsi"/>
                <w:bCs/>
                <w:kern w:val="2"/>
              </w:rPr>
            </w:pPr>
            <w:r w:rsidRPr="00EC3EDA">
              <w:rPr>
                <w:rFonts w:cstheme="minorHAnsi"/>
                <w:bCs/>
                <w:kern w:val="2"/>
              </w:rPr>
              <w:t xml:space="preserve">Who will be </w:t>
            </w:r>
            <w:proofErr w:type="gramStart"/>
            <w:r w:rsidRPr="00EC3EDA">
              <w:rPr>
                <w:rFonts w:cstheme="minorHAnsi"/>
                <w:bCs/>
                <w:kern w:val="2"/>
              </w:rPr>
              <w:t>involved;</w:t>
            </w:r>
            <w:proofErr w:type="gramEnd"/>
          </w:p>
          <w:p w14:paraId="2E2A444C" w14:textId="0590AD95" w:rsidR="005E70B0" w:rsidRPr="00EC3EDA" w:rsidRDefault="005E70B0" w:rsidP="00872B43">
            <w:pPr>
              <w:pStyle w:val="ListParagraph"/>
              <w:numPr>
                <w:ilvl w:val="1"/>
                <w:numId w:val="17"/>
              </w:numPr>
              <w:suppressAutoHyphens/>
              <w:rPr>
                <w:rFonts w:cstheme="minorHAnsi"/>
                <w:bCs/>
                <w:kern w:val="2"/>
              </w:rPr>
            </w:pPr>
            <w:r w:rsidRPr="00EC3EDA">
              <w:rPr>
                <w:rFonts w:cstheme="minorHAnsi"/>
                <w:bCs/>
                <w:kern w:val="2"/>
              </w:rPr>
              <w:t>The timeline and/or frequency;</w:t>
            </w:r>
            <w:r w:rsidR="00E729FE">
              <w:rPr>
                <w:rFonts w:cstheme="minorHAnsi"/>
                <w:bCs/>
                <w:kern w:val="2"/>
              </w:rPr>
              <w:t xml:space="preserve"> and</w:t>
            </w:r>
          </w:p>
          <w:p w14:paraId="38D9B76B" w14:textId="26BEADE2" w:rsidR="005E70B0" w:rsidRPr="00EC3EDA" w:rsidRDefault="005E70B0" w:rsidP="00872B43">
            <w:pPr>
              <w:pStyle w:val="ListParagraph"/>
              <w:numPr>
                <w:ilvl w:val="1"/>
                <w:numId w:val="17"/>
              </w:numPr>
              <w:suppressAutoHyphens/>
              <w:rPr>
                <w:rFonts w:cstheme="minorHAnsi"/>
                <w:bCs/>
                <w:kern w:val="2"/>
              </w:rPr>
            </w:pPr>
            <w:r w:rsidRPr="00EC3EDA">
              <w:rPr>
                <w:rFonts w:cstheme="minorHAnsi"/>
                <w:bCs/>
                <w:kern w:val="2"/>
              </w:rPr>
              <w:t xml:space="preserve">Monitoring progress toward achieving grant </w:t>
            </w:r>
            <w:proofErr w:type="gramStart"/>
            <w:r w:rsidRPr="00EC3EDA">
              <w:rPr>
                <w:rFonts w:cstheme="minorHAnsi"/>
                <w:bCs/>
                <w:kern w:val="2"/>
              </w:rPr>
              <w:t>goals</w:t>
            </w:r>
            <w:proofErr w:type="gramEnd"/>
          </w:p>
          <w:p w14:paraId="2B7FB679" w14:textId="27FD9EB4" w:rsidR="005A6CD3" w:rsidRPr="00CE6BFE" w:rsidRDefault="005A6CD3" w:rsidP="00E729FE">
            <w:pPr>
              <w:pStyle w:val="ListParagraph"/>
              <w:suppressAutoHyphens/>
              <w:ind w:left="1440"/>
              <w:rPr>
                <w:rFonts w:ascii="Calibri" w:eastAsia="Calibri" w:hAnsi="Calibri" w:cs="Times New Roman"/>
                <w:color w:val="262626"/>
              </w:rPr>
            </w:pPr>
          </w:p>
        </w:tc>
      </w:tr>
      <w:tr w:rsidR="00F256CE" w14:paraId="5C89CE43" w14:textId="77777777">
        <w:tc>
          <w:tcPr>
            <w:tcW w:w="2697" w:type="dxa"/>
            <w:vAlign w:val="center"/>
          </w:tcPr>
          <w:p w14:paraId="3FF9CFBF" w14:textId="75AC0B5F" w:rsidR="00F256CE" w:rsidRDefault="00F256CE" w:rsidP="00F256CE">
            <w:pPr>
              <w:suppressAutoHyphens/>
              <w:jc w:val="center"/>
              <w:rPr>
                <w:color w:val="auto"/>
              </w:rPr>
            </w:pPr>
            <w:r w:rsidRPr="00046FE3">
              <w:rPr>
                <w:rFonts w:cstheme="minorHAnsi"/>
                <w:bCs/>
                <w:kern w:val="2"/>
                <w:sz w:val="20"/>
                <w:szCs w:val="20"/>
              </w:rPr>
              <w:t>Applicant did not respond to question or did not provide necessary information.</w:t>
            </w:r>
          </w:p>
        </w:tc>
        <w:tc>
          <w:tcPr>
            <w:tcW w:w="2698" w:type="dxa"/>
            <w:vAlign w:val="center"/>
          </w:tcPr>
          <w:p w14:paraId="6DA3A867" w14:textId="643D37F7" w:rsidR="00F256CE" w:rsidRDefault="00F256CE" w:rsidP="00F256CE">
            <w:pPr>
              <w:suppressAutoHyphens/>
              <w:jc w:val="center"/>
              <w:rPr>
                <w:color w:val="auto"/>
              </w:rPr>
            </w:pPr>
            <w:r w:rsidRPr="00046FE3">
              <w:rPr>
                <w:rFonts w:cstheme="minorHAnsi"/>
                <w:bCs/>
                <w:kern w:val="2"/>
                <w:sz w:val="20"/>
                <w:szCs w:val="20"/>
              </w:rPr>
              <w:t>Applicant provided some information but did not answer the question in full.</w:t>
            </w:r>
          </w:p>
        </w:tc>
        <w:tc>
          <w:tcPr>
            <w:tcW w:w="2697" w:type="dxa"/>
            <w:vAlign w:val="center"/>
          </w:tcPr>
          <w:p w14:paraId="3A806557" w14:textId="1B98F3B2" w:rsidR="00F256CE" w:rsidRDefault="00F256CE" w:rsidP="00F256CE">
            <w:pPr>
              <w:suppressAutoHyphens/>
              <w:jc w:val="center"/>
              <w:rPr>
                <w:color w:val="auto"/>
              </w:rPr>
            </w:pPr>
            <w:r w:rsidRPr="00046FE3">
              <w:rPr>
                <w:rFonts w:cstheme="minorHAnsi"/>
                <w:bCs/>
                <w:kern w:val="2"/>
                <w:sz w:val="20"/>
                <w:szCs w:val="20"/>
              </w:rPr>
              <w:t>Applicant provided the necessary information, and no clarification is required.</w:t>
            </w:r>
          </w:p>
        </w:tc>
        <w:tc>
          <w:tcPr>
            <w:tcW w:w="2698" w:type="dxa"/>
            <w:vAlign w:val="center"/>
          </w:tcPr>
          <w:p w14:paraId="6ABC8010" w14:textId="55C9BBE5" w:rsidR="00F256CE" w:rsidRDefault="00F256CE" w:rsidP="00F256CE">
            <w:pPr>
              <w:suppressAutoHyphens/>
              <w:jc w:val="center"/>
              <w:rPr>
                <w:color w:val="auto"/>
              </w:rPr>
            </w:pPr>
            <w:r w:rsidRPr="00046FE3">
              <w:rPr>
                <w:rFonts w:cstheme="minorHAnsi"/>
                <w:bCs/>
                <w:kern w:val="2"/>
                <w:sz w:val="20"/>
                <w:szCs w:val="20"/>
              </w:rPr>
              <w:t>Applicant provided all information in a clear, thorough, and exemplary response.</w:t>
            </w:r>
          </w:p>
        </w:tc>
      </w:tr>
      <w:tr w:rsidR="00F256CE" w14:paraId="6BE16CFF" w14:textId="77777777">
        <w:tc>
          <w:tcPr>
            <w:tcW w:w="2697" w:type="dxa"/>
            <w:shd w:val="clear" w:color="auto" w:fill="auto"/>
            <w:vAlign w:val="center"/>
          </w:tcPr>
          <w:p w14:paraId="020ADD3E" w14:textId="373A1DED" w:rsidR="00F256CE" w:rsidRDefault="00F256CE" w:rsidP="00F256CE">
            <w:pPr>
              <w:suppressAutoHyphens/>
              <w:jc w:val="center"/>
              <w:rPr>
                <w:color w:val="auto"/>
              </w:rPr>
            </w:pPr>
            <w:r>
              <w:rPr>
                <w:color w:val="auto"/>
              </w:rPr>
              <w:t>0</w:t>
            </w:r>
          </w:p>
        </w:tc>
        <w:tc>
          <w:tcPr>
            <w:tcW w:w="2698" w:type="dxa"/>
            <w:shd w:val="clear" w:color="auto" w:fill="auto"/>
            <w:vAlign w:val="center"/>
          </w:tcPr>
          <w:p w14:paraId="75D63790" w14:textId="4B9AEFDA" w:rsidR="00F256CE" w:rsidRDefault="00F256CE" w:rsidP="00F256CE">
            <w:pPr>
              <w:suppressAutoHyphens/>
              <w:jc w:val="center"/>
              <w:rPr>
                <w:color w:val="auto"/>
              </w:rPr>
            </w:pPr>
            <w:r>
              <w:rPr>
                <w:color w:val="auto"/>
              </w:rPr>
              <w:t>1</w:t>
            </w:r>
          </w:p>
        </w:tc>
        <w:tc>
          <w:tcPr>
            <w:tcW w:w="2697" w:type="dxa"/>
            <w:shd w:val="clear" w:color="auto" w:fill="auto"/>
            <w:vAlign w:val="center"/>
          </w:tcPr>
          <w:p w14:paraId="361E7751" w14:textId="11F06779" w:rsidR="00F256CE" w:rsidRDefault="00F256CE" w:rsidP="00F256CE">
            <w:pPr>
              <w:suppressAutoHyphens/>
              <w:jc w:val="center"/>
              <w:rPr>
                <w:color w:val="auto"/>
              </w:rPr>
            </w:pPr>
            <w:r>
              <w:rPr>
                <w:color w:val="auto"/>
              </w:rPr>
              <w:t>3</w:t>
            </w:r>
          </w:p>
        </w:tc>
        <w:tc>
          <w:tcPr>
            <w:tcW w:w="2698" w:type="dxa"/>
            <w:shd w:val="clear" w:color="auto" w:fill="auto"/>
            <w:vAlign w:val="center"/>
          </w:tcPr>
          <w:p w14:paraId="49D42D7A" w14:textId="4EBE484D" w:rsidR="00F256CE" w:rsidRDefault="00F256CE" w:rsidP="00F256CE">
            <w:pPr>
              <w:suppressAutoHyphens/>
              <w:jc w:val="center"/>
              <w:rPr>
                <w:color w:val="auto"/>
              </w:rPr>
            </w:pPr>
            <w:r>
              <w:rPr>
                <w:color w:val="auto"/>
              </w:rPr>
              <w:t>5</w:t>
            </w:r>
          </w:p>
        </w:tc>
      </w:tr>
      <w:tr w:rsidR="00F256CE" w14:paraId="5C16FF10" w14:textId="77777777" w:rsidTr="00A452BA">
        <w:tc>
          <w:tcPr>
            <w:tcW w:w="10790" w:type="dxa"/>
            <w:gridSpan w:val="4"/>
            <w:shd w:val="clear" w:color="auto" w:fill="F2F2F2" w:themeFill="background1" w:themeFillShade="F2"/>
            <w:vAlign w:val="center"/>
          </w:tcPr>
          <w:p w14:paraId="4D840094" w14:textId="42BEA0D3" w:rsidR="00F256CE" w:rsidRPr="00E729FE" w:rsidRDefault="00E729FE" w:rsidP="00872B43">
            <w:pPr>
              <w:pStyle w:val="ListParagraph"/>
              <w:numPr>
                <w:ilvl w:val="0"/>
                <w:numId w:val="48"/>
              </w:numPr>
              <w:suppressAutoHyphens/>
              <w:rPr>
                <w:rFonts w:cstheme="minorHAnsi"/>
                <w:bCs/>
                <w:kern w:val="2"/>
              </w:rPr>
            </w:pPr>
            <w:r w:rsidRPr="00073091">
              <w:rPr>
                <w:rFonts w:cstheme="minorHAnsi"/>
                <w:bCs/>
                <w:kern w:val="2"/>
              </w:rPr>
              <w:t xml:space="preserve">Describe how the grant will support school and/or district Unified Improvement Plan efforts. Specifically, how will the grant support goal(s) to reduce the number of students </w:t>
            </w:r>
            <w:r>
              <w:rPr>
                <w:rFonts w:cstheme="minorHAnsi"/>
                <w:bCs/>
                <w:kern w:val="2"/>
              </w:rPr>
              <w:t>determined to have an</w:t>
            </w:r>
            <w:r w:rsidRPr="00073091">
              <w:rPr>
                <w:rFonts w:cstheme="minorHAnsi"/>
                <w:bCs/>
                <w:kern w:val="2"/>
              </w:rPr>
              <w:t xml:space="preserve"> SRD</w:t>
            </w:r>
            <w:r>
              <w:rPr>
                <w:rFonts w:cstheme="minorHAnsi"/>
                <w:bCs/>
                <w:kern w:val="2"/>
              </w:rPr>
              <w:t xml:space="preserve"> and the plan to sustain positive student gains over time.</w:t>
            </w:r>
          </w:p>
        </w:tc>
      </w:tr>
      <w:tr w:rsidR="00F256CE" w14:paraId="5FFDC551" w14:textId="77777777">
        <w:tc>
          <w:tcPr>
            <w:tcW w:w="2697" w:type="dxa"/>
            <w:vAlign w:val="center"/>
          </w:tcPr>
          <w:p w14:paraId="3F5A720F" w14:textId="3A2D6537" w:rsidR="00F256CE" w:rsidRDefault="00F256CE" w:rsidP="00F256CE">
            <w:pPr>
              <w:suppressAutoHyphens/>
              <w:jc w:val="center"/>
              <w:rPr>
                <w:color w:val="auto"/>
              </w:rPr>
            </w:pPr>
            <w:r w:rsidRPr="00046FE3">
              <w:rPr>
                <w:rFonts w:cstheme="minorHAnsi"/>
                <w:bCs/>
                <w:kern w:val="2"/>
                <w:sz w:val="20"/>
                <w:szCs w:val="20"/>
              </w:rPr>
              <w:lastRenderedPageBreak/>
              <w:t>Applicant did not respond to question or did not provide necessary information.</w:t>
            </w:r>
          </w:p>
        </w:tc>
        <w:tc>
          <w:tcPr>
            <w:tcW w:w="2698" w:type="dxa"/>
            <w:vAlign w:val="center"/>
          </w:tcPr>
          <w:p w14:paraId="0BD674FB" w14:textId="7A90C66B" w:rsidR="00F256CE" w:rsidRDefault="00F256CE" w:rsidP="00F256CE">
            <w:pPr>
              <w:suppressAutoHyphens/>
              <w:jc w:val="center"/>
              <w:rPr>
                <w:color w:val="auto"/>
              </w:rPr>
            </w:pPr>
            <w:r w:rsidRPr="00046FE3">
              <w:rPr>
                <w:rFonts w:cstheme="minorHAnsi"/>
                <w:bCs/>
                <w:kern w:val="2"/>
                <w:sz w:val="20"/>
                <w:szCs w:val="20"/>
              </w:rPr>
              <w:t>Applicant provided some information but did not answer the question in full.</w:t>
            </w:r>
          </w:p>
        </w:tc>
        <w:tc>
          <w:tcPr>
            <w:tcW w:w="2697" w:type="dxa"/>
            <w:vAlign w:val="center"/>
          </w:tcPr>
          <w:p w14:paraId="3D527842" w14:textId="1F18F61A" w:rsidR="00F256CE" w:rsidRDefault="00F256CE" w:rsidP="00F256CE">
            <w:pPr>
              <w:suppressAutoHyphens/>
              <w:jc w:val="center"/>
              <w:rPr>
                <w:color w:val="auto"/>
              </w:rPr>
            </w:pPr>
            <w:r w:rsidRPr="00046FE3">
              <w:rPr>
                <w:rFonts w:cstheme="minorHAnsi"/>
                <w:bCs/>
                <w:kern w:val="2"/>
                <w:sz w:val="20"/>
                <w:szCs w:val="20"/>
              </w:rPr>
              <w:t>Applicant provided the necessary information, and no clarification is required.</w:t>
            </w:r>
          </w:p>
        </w:tc>
        <w:tc>
          <w:tcPr>
            <w:tcW w:w="2698" w:type="dxa"/>
            <w:vAlign w:val="center"/>
          </w:tcPr>
          <w:p w14:paraId="1FDC42DC" w14:textId="1BA60768" w:rsidR="00F256CE" w:rsidRDefault="00F256CE" w:rsidP="00F256CE">
            <w:pPr>
              <w:suppressAutoHyphens/>
              <w:jc w:val="center"/>
              <w:rPr>
                <w:color w:val="auto"/>
              </w:rPr>
            </w:pPr>
            <w:r w:rsidRPr="00046FE3">
              <w:rPr>
                <w:rFonts w:cstheme="minorHAnsi"/>
                <w:bCs/>
                <w:kern w:val="2"/>
                <w:sz w:val="20"/>
                <w:szCs w:val="20"/>
              </w:rPr>
              <w:t>Applicant provided all information in a clear, thorough, and exemplary response.</w:t>
            </w:r>
          </w:p>
        </w:tc>
      </w:tr>
      <w:tr w:rsidR="00F256CE" w14:paraId="785FD843" w14:textId="77777777">
        <w:tc>
          <w:tcPr>
            <w:tcW w:w="2697" w:type="dxa"/>
            <w:shd w:val="clear" w:color="auto" w:fill="auto"/>
            <w:vAlign w:val="center"/>
          </w:tcPr>
          <w:p w14:paraId="06AB6C98" w14:textId="4B76F0F4" w:rsidR="00F256CE" w:rsidRDefault="00F256CE" w:rsidP="00F256CE">
            <w:pPr>
              <w:suppressAutoHyphens/>
              <w:jc w:val="center"/>
              <w:rPr>
                <w:color w:val="auto"/>
              </w:rPr>
            </w:pPr>
            <w:r>
              <w:rPr>
                <w:color w:val="auto"/>
              </w:rPr>
              <w:t>0</w:t>
            </w:r>
          </w:p>
        </w:tc>
        <w:tc>
          <w:tcPr>
            <w:tcW w:w="2698" w:type="dxa"/>
            <w:shd w:val="clear" w:color="auto" w:fill="auto"/>
            <w:vAlign w:val="center"/>
          </w:tcPr>
          <w:p w14:paraId="7971C3C4" w14:textId="2D06A81E" w:rsidR="00F256CE" w:rsidRDefault="00F256CE" w:rsidP="00F256CE">
            <w:pPr>
              <w:suppressAutoHyphens/>
              <w:jc w:val="center"/>
              <w:rPr>
                <w:color w:val="auto"/>
              </w:rPr>
            </w:pPr>
            <w:r>
              <w:rPr>
                <w:color w:val="auto"/>
              </w:rPr>
              <w:t>1</w:t>
            </w:r>
          </w:p>
        </w:tc>
        <w:tc>
          <w:tcPr>
            <w:tcW w:w="2697" w:type="dxa"/>
            <w:shd w:val="clear" w:color="auto" w:fill="auto"/>
            <w:vAlign w:val="center"/>
          </w:tcPr>
          <w:p w14:paraId="1C7035C5" w14:textId="736C5AD1" w:rsidR="00F256CE" w:rsidRDefault="00F256CE" w:rsidP="00F256CE">
            <w:pPr>
              <w:suppressAutoHyphens/>
              <w:jc w:val="center"/>
              <w:rPr>
                <w:color w:val="auto"/>
              </w:rPr>
            </w:pPr>
            <w:r>
              <w:rPr>
                <w:color w:val="auto"/>
              </w:rPr>
              <w:t>3</w:t>
            </w:r>
          </w:p>
        </w:tc>
        <w:tc>
          <w:tcPr>
            <w:tcW w:w="2698" w:type="dxa"/>
            <w:shd w:val="clear" w:color="auto" w:fill="auto"/>
            <w:vAlign w:val="center"/>
          </w:tcPr>
          <w:p w14:paraId="17CB96AB" w14:textId="1EE4EE8D" w:rsidR="00F256CE" w:rsidRDefault="00F256CE" w:rsidP="00F256CE">
            <w:pPr>
              <w:suppressAutoHyphens/>
              <w:jc w:val="center"/>
              <w:rPr>
                <w:color w:val="auto"/>
              </w:rPr>
            </w:pPr>
            <w:r>
              <w:rPr>
                <w:color w:val="auto"/>
              </w:rPr>
              <w:t>5</w:t>
            </w:r>
          </w:p>
        </w:tc>
      </w:tr>
      <w:tr w:rsidR="00F256CE" w14:paraId="612747B1" w14:textId="77777777" w:rsidTr="005943AC">
        <w:tc>
          <w:tcPr>
            <w:tcW w:w="10790" w:type="dxa"/>
            <w:gridSpan w:val="4"/>
            <w:shd w:val="clear" w:color="auto" w:fill="F2F2F2" w:themeFill="background1" w:themeFillShade="F2"/>
            <w:vAlign w:val="center"/>
          </w:tcPr>
          <w:p w14:paraId="1D63A0FB" w14:textId="77777777" w:rsidR="00E729FE" w:rsidRPr="009B241A" w:rsidRDefault="00E729FE" w:rsidP="00872B43">
            <w:pPr>
              <w:pStyle w:val="ListParagraph"/>
              <w:numPr>
                <w:ilvl w:val="0"/>
                <w:numId w:val="48"/>
              </w:numPr>
              <w:suppressAutoHyphens/>
              <w:rPr>
                <w:rFonts w:cstheme="minorHAnsi"/>
                <w:bCs/>
                <w:kern w:val="2"/>
              </w:rPr>
            </w:pPr>
            <w:r w:rsidRPr="009B241A">
              <w:rPr>
                <w:rFonts w:cstheme="minorHAnsi"/>
                <w:bCs/>
                <w:kern w:val="2"/>
              </w:rPr>
              <w:t>Describe the plan to develop and/or maintain a School Leadership Team (SLT)</w:t>
            </w:r>
            <w:r>
              <w:rPr>
                <w:rFonts w:cstheme="minorHAnsi"/>
                <w:bCs/>
                <w:kern w:val="2"/>
              </w:rPr>
              <w:t xml:space="preserve"> that meets ELG assurances. </w:t>
            </w:r>
            <w:r w:rsidRPr="009B241A">
              <w:rPr>
                <w:rFonts w:cstheme="minorHAnsi"/>
                <w:bCs/>
                <w:kern w:val="2"/>
              </w:rPr>
              <w:t>Address how the school(s), under SLT guidance, will implement an effective K-3 reading program in a coherent manner. Include:</w:t>
            </w:r>
          </w:p>
          <w:p w14:paraId="12238019" w14:textId="77777777" w:rsidR="00E729FE" w:rsidRPr="0031173C" w:rsidRDefault="00E729FE" w:rsidP="00872B43">
            <w:pPr>
              <w:pStyle w:val="ListParagraph"/>
              <w:numPr>
                <w:ilvl w:val="1"/>
                <w:numId w:val="16"/>
              </w:numPr>
              <w:suppressAutoHyphens/>
              <w:rPr>
                <w:rFonts w:cstheme="minorHAnsi"/>
                <w:bCs/>
                <w:kern w:val="2"/>
              </w:rPr>
            </w:pPr>
            <w:r w:rsidRPr="009B241A">
              <w:rPr>
                <w:rFonts w:cstheme="minorHAnsi"/>
                <w:bCs/>
                <w:kern w:val="2"/>
              </w:rPr>
              <w:t>Establishing and maintaining meeting structures</w:t>
            </w:r>
            <w:r>
              <w:rPr>
                <w:rFonts w:cstheme="minorHAnsi"/>
                <w:bCs/>
                <w:kern w:val="2"/>
              </w:rPr>
              <w:t xml:space="preserve"> </w:t>
            </w:r>
            <w:r w:rsidRPr="0031173C">
              <w:rPr>
                <w:rFonts w:cstheme="minorHAnsi"/>
                <w:bCs/>
                <w:kern w:val="2"/>
              </w:rPr>
              <w:t>to regularly review reading data, fidelity to grant requirements, and progress toward grant goals; and</w:t>
            </w:r>
          </w:p>
          <w:p w14:paraId="53B851CF" w14:textId="4A54418D" w:rsidR="00F256CE" w:rsidRPr="005C7A2A" w:rsidRDefault="00F256CE" w:rsidP="002B74FA">
            <w:pPr>
              <w:pStyle w:val="ListParagraph"/>
              <w:suppressAutoHyphens/>
              <w:rPr>
                <w:rFonts w:ascii="Calibri" w:eastAsia="Calibri" w:hAnsi="Calibri" w:cs="Times New Roman"/>
                <w:color w:val="262626"/>
              </w:rPr>
            </w:pPr>
          </w:p>
        </w:tc>
      </w:tr>
      <w:tr w:rsidR="00F256CE" w14:paraId="47DC7BE0" w14:textId="77777777">
        <w:tc>
          <w:tcPr>
            <w:tcW w:w="2697" w:type="dxa"/>
            <w:vAlign w:val="center"/>
          </w:tcPr>
          <w:p w14:paraId="7C3589AF" w14:textId="41CC2A88" w:rsidR="00F256CE" w:rsidRDefault="00F256CE" w:rsidP="00F256CE">
            <w:pPr>
              <w:suppressAutoHyphens/>
              <w:jc w:val="center"/>
              <w:rPr>
                <w:color w:val="auto"/>
              </w:rPr>
            </w:pPr>
            <w:r w:rsidRPr="00046FE3">
              <w:rPr>
                <w:rFonts w:cstheme="minorHAnsi"/>
                <w:bCs/>
                <w:kern w:val="2"/>
                <w:sz w:val="20"/>
                <w:szCs w:val="20"/>
              </w:rPr>
              <w:t>Applicant did not respond to question or did not provide necessary information.</w:t>
            </w:r>
          </w:p>
        </w:tc>
        <w:tc>
          <w:tcPr>
            <w:tcW w:w="2698" w:type="dxa"/>
            <w:vAlign w:val="center"/>
          </w:tcPr>
          <w:p w14:paraId="2CF00C44" w14:textId="50886EDC" w:rsidR="00F256CE" w:rsidRDefault="00F256CE" w:rsidP="00F256CE">
            <w:pPr>
              <w:suppressAutoHyphens/>
              <w:jc w:val="center"/>
              <w:rPr>
                <w:color w:val="auto"/>
              </w:rPr>
            </w:pPr>
            <w:r w:rsidRPr="00046FE3">
              <w:rPr>
                <w:rFonts w:cstheme="minorHAnsi"/>
                <w:bCs/>
                <w:kern w:val="2"/>
                <w:sz w:val="20"/>
                <w:szCs w:val="20"/>
              </w:rPr>
              <w:t>Applicant provided some information but did not answer the question in full.</w:t>
            </w:r>
          </w:p>
        </w:tc>
        <w:tc>
          <w:tcPr>
            <w:tcW w:w="2697" w:type="dxa"/>
            <w:vAlign w:val="center"/>
          </w:tcPr>
          <w:p w14:paraId="101352C4" w14:textId="1D11C464" w:rsidR="00F256CE" w:rsidRDefault="00F256CE" w:rsidP="00F256CE">
            <w:pPr>
              <w:suppressAutoHyphens/>
              <w:jc w:val="center"/>
              <w:rPr>
                <w:color w:val="auto"/>
              </w:rPr>
            </w:pPr>
            <w:r w:rsidRPr="00046FE3">
              <w:rPr>
                <w:rFonts w:cstheme="minorHAnsi"/>
                <w:bCs/>
                <w:kern w:val="2"/>
                <w:sz w:val="20"/>
                <w:szCs w:val="20"/>
              </w:rPr>
              <w:t>Applicant provided the necessary information, and no clarification is required.</w:t>
            </w:r>
          </w:p>
        </w:tc>
        <w:tc>
          <w:tcPr>
            <w:tcW w:w="2698" w:type="dxa"/>
            <w:vAlign w:val="center"/>
          </w:tcPr>
          <w:p w14:paraId="505AD64F" w14:textId="4DA7FB55" w:rsidR="00F256CE" w:rsidRDefault="00F256CE" w:rsidP="00F256CE">
            <w:pPr>
              <w:suppressAutoHyphens/>
              <w:jc w:val="center"/>
              <w:rPr>
                <w:color w:val="auto"/>
              </w:rPr>
            </w:pPr>
            <w:r w:rsidRPr="00046FE3">
              <w:rPr>
                <w:rFonts w:cstheme="minorHAnsi"/>
                <w:bCs/>
                <w:kern w:val="2"/>
                <w:sz w:val="20"/>
                <w:szCs w:val="20"/>
              </w:rPr>
              <w:t>Applicant provided all information in a clear, thorough, and exemplary response.</w:t>
            </w:r>
          </w:p>
        </w:tc>
      </w:tr>
      <w:tr w:rsidR="00F256CE" w14:paraId="71B92AD5" w14:textId="77777777">
        <w:tc>
          <w:tcPr>
            <w:tcW w:w="2697" w:type="dxa"/>
            <w:shd w:val="clear" w:color="auto" w:fill="auto"/>
            <w:vAlign w:val="center"/>
          </w:tcPr>
          <w:p w14:paraId="36C89200" w14:textId="4061BEE6" w:rsidR="00F256CE" w:rsidRDefault="00F256CE" w:rsidP="00F256CE">
            <w:pPr>
              <w:suppressAutoHyphens/>
              <w:jc w:val="center"/>
              <w:rPr>
                <w:color w:val="auto"/>
              </w:rPr>
            </w:pPr>
            <w:r>
              <w:rPr>
                <w:color w:val="auto"/>
              </w:rPr>
              <w:t>0</w:t>
            </w:r>
          </w:p>
        </w:tc>
        <w:tc>
          <w:tcPr>
            <w:tcW w:w="2698" w:type="dxa"/>
            <w:shd w:val="clear" w:color="auto" w:fill="auto"/>
            <w:vAlign w:val="center"/>
          </w:tcPr>
          <w:p w14:paraId="4795DF6B" w14:textId="00E5614A" w:rsidR="00F256CE" w:rsidRDefault="00F256CE" w:rsidP="00F256CE">
            <w:pPr>
              <w:suppressAutoHyphens/>
              <w:jc w:val="center"/>
              <w:rPr>
                <w:color w:val="auto"/>
              </w:rPr>
            </w:pPr>
            <w:r>
              <w:rPr>
                <w:color w:val="auto"/>
              </w:rPr>
              <w:t>1</w:t>
            </w:r>
          </w:p>
        </w:tc>
        <w:tc>
          <w:tcPr>
            <w:tcW w:w="2697" w:type="dxa"/>
            <w:shd w:val="clear" w:color="auto" w:fill="auto"/>
            <w:vAlign w:val="center"/>
          </w:tcPr>
          <w:p w14:paraId="5BA8E868" w14:textId="7AD1FE4A" w:rsidR="00F256CE" w:rsidRDefault="00F256CE" w:rsidP="00F256CE">
            <w:pPr>
              <w:suppressAutoHyphens/>
              <w:jc w:val="center"/>
              <w:rPr>
                <w:color w:val="auto"/>
              </w:rPr>
            </w:pPr>
            <w:r>
              <w:rPr>
                <w:color w:val="auto"/>
              </w:rPr>
              <w:t>3</w:t>
            </w:r>
          </w:p>
        </w:tc>
        <w:tc>
          <w:tcPr>
            <w:tcW w:w="2698" w:type="dxa"/>
            <w:shd w:val="clear" w:color="auto" w:fill="auto"/>
            <w:vAlign w:val="center"/>
          </w:tcPr>
          <w:p w14:paraId="79E8C421" w14:textId="651555BE" w:rsidR="00F256CE" w:rsidRDefault="00F256CE" w:rsidP="00F256CE">
            <w:pPr>
              <w:suppressAutoHyphens/>
              <w:jc w:val="center"/>
              <w:rPr>
                <w:color w:val="auto"/>
              </w:rPr>
            </w:pPr>
            <w:r>
              <w:rPr>
                <w:color w:val="auto"/>
              </w:rPr>
              <w:t>5</w:t>
            </w:r>
          </w:p>
        </w:tc>
      </w:tr>
    </w:tbl>
    <w:p w14:paraId="7DA6812F" w14:textId="0036FDA2" w:rsidR="00722BD7" w:rsidRDefault="00722BD7" w:rsidP="00A35A9E"/>
    <w:p w14:paraId="7DA7F43F" w14:textId="77777777" w:rsidR="009548DB" w:rsidRDefault="009548DB" w:rsidP="00A35A9E"/>
    <w:tbl>
      <w:tblPr>
        <w:tblStyle w:val="TableGrid"/>
        <w:tblW w:w="0" w:type="auto"/>
        <w:tblCellMar>
          <w:left w:w="29" w:type="dxa"/>
          <w:right w:w="29" w:type="dxa"/>
        </w:tblCellMar>
        <w:tblLook w:val="04A0" w:firstRow="1" w:lastRow="0" w:firstColumn="1" w:lastColumn="0" w:noHBand="0" w:noVBand="1"/>
      </w:tblPr>
      <w:tblGrid>
        <w:gridCol w:w="2697"/>
        <w:gridCol w:w="2698"/>
        <w:gridCol w:w="2697"/>
        <w:gridCol w:w="2698"/>
      </w:tblGrid>
      <w:tr w:rsidR="00445197" w14:paraId="123F3401" w14:textId="77777777">
        <w:tc>
          <w:tcPr>
            <w:tcW w:w="10790" w:type="dxa"/>
            <w:gridSpan w:val="4"/>
            <w:shd w:val="clear" w:color="auto" w:fill="A5B592" w:themeFill="accent1"/>
          </w:tcPr>
          <w:p w14:paraId="236C7131" w14:textId="5B38E2A7" w:rsidR="00445197" w:rsidRDefault="00C51EA1">
            <w:pPr>
              <w:suppressAutoHyphens/>
              <w:rPr>
                <w:rFonts w:cstheme="minorHAnsi"/>
                <w:b/>
                <w:kern w:val="2"/>
              </w:rPr>
            </w:pPr>
            <w:r w:rsidRPr="00C51EA1">
              <w:rPr>
                <w:rFonts w:cstheme="minorHAnsi"/>
                <w:b/>
                <w:sz w:val="24"/>
              </w:rPr>
              <w:t>Section C: Program Sustainability Grant Funding</w:t>
            </w:r>
          </w:p>
        </w:tc>
      </w:tr>
      <w:tr w:rsidR="00445197" w14:paraId="2009132B" w14:textId="77777777">
        <w:tc>
          <w:tcPr>
            <w:tcW w:w="10790" w:type="dxa"/>
            <w:gridSpan w:val="4"/>
            <w:shd w:val="clear" w:color="auto" w:fill="F2F2F2" w:themeFill="background1" w:themeFillShade="F2"/>
          </w:tcPr>
          <w:p w14:paraId="2A003634" w14:textId="77777777" w:rsidR="00C75A4F" w:rsidRPr="006C3DAF" w:rsidRDefault="00C75A4F" w:rsidP="00872B43">
            <w:pPr>
              <w:pStyle w:val="ListParagraph"/>
              <w:numPr>
                <w:ilvl w:val="0"/>
                <w:numId w:val="18"/>
              </w:numPr>
              <w:suppressAutoHyphens/>
            </w:pPr>
            <w:r w:rsidRPr="006C3DAF">
              <w:t>Provide evidence or the plan to ensure that staff, including the school leadership team:</w:t>
            </w:r>
          </w:p>
          <w:p w14:paraId="652C2AFA" w14:textId="77777777" w:rsidR="00C75A4F" w:rsidRPr="006C3DAF" w:rsidRDefault="00C75A4F" w:rsidP="00872B43">
            <w:pPr>
              <w:pStyle w:val="ListParagraph"/>
              <w:numPr>
                <w:ilvl w:val="1"/>
                <w:numId w:val="18"/>
              </w:numPr>
              <w:suppressAutoHyphens/>
            </w:pPr>
            <w:r>
              <w:t>U</w:t>
            </w:r>
            <w:r w:rsidRPr="006C3DAF">
              <w:t xml:space="preserve">nderstand the current state of affairs and the reason for the change(s) that will come with grant </w:t>
            </w:r>
            <w:proofErr w:type="gramStart"/>
            <w:r w:rsidRPr="006C3DAF">
              <w:t>implementation</w:t>
            </w:r>
            <w:r>
              <w:t>;</w:t>
            </w:r>
            <w:proofErr w:type="gramEnd"/>
          </w:p>
          <w:p w14:paraId="6A799A99" w14:textId="77777777" w:rsidR="00C75A4F" w:rsidRPr="006C3DAF" w:rsidRDefault="00C75A4F" w:rsidP="00872B43">
            <w:pPr>
              <w:pStyle w:val="ListParagraph"/>
              <w:numPr>
                <w:ilvl w:val="1"/>
                <w:numId w:val="18"/>
              </w:numPr>
              <w:suppressAutoHyphens/>
            </w:pPr>
            <w:r>
              <w:t>A</w:t>
            </w:r>
            <w:r w:rsidRPr="006C3DAF">
              <w:t xml:space="preserve">ccept and are committed to the </w:t>
            </w:r>
            <w:proofErr w:type="gramStart"/>
            <w:r w:rsidRPr="006C3DAF">
              <w:t>program</w:t>
            </w:r>
            <w:r>
              <w:t>;</w:t>
            </w:r>
            <w:proofErr w:type="gramEnd"/>
          </w:p>
          <w:p w14:paraId="562CE15B" w14:textId="77777777" w:rsidR="00C75A4F" w:rsidRPr="006C3DAF" w:rsidRDefault="00C75A4F" w:rsidP="00872B43">
            <w:pPr>
              <w:pStyle w:val="ListParagraph"/>
              <w:numPr>
                <w:ilvl w:val="1"/>
                <w:numId w:val="18"/>
              </w:numPr>
              <w:suppressAutoHyphens/>
            </w:pPr>
            <w:r>
              <w:t>F</w:t>
            </w:r>
            <w:r w:rsidRPr="006C3DAF">
              <w:t xml:space="preserve">eel determined to implement the program with fidelity and achieve grant </w:t>
            </w:r>
            <w:proofErr w:type="gramStart"/>
            <w:r w:rsidRPr="006C3DAF">
              <w:t>goals</w:t>
            </w:r>
            <w:r>
              <w:t>;</w:t>
            </w:r>
            <w:proofErr w:type="gramEnd"/>
          </w:p>
          <w:p w14:paraId="3F865001" w14:textId="77777777" w:rsidR="00C75A4F" w:rsidRDefault="00C75A4F" w:rsidP="00872B43">
            <w:pPr>
              <w:pStyle w:val="ListParagraph"/>
              <w:numPr>
                <w:ilvl w:val="1"/>
                <w:numId w:val="18"/>
              </w:numPr>
              <w:suppressAutoHyphens/>
            </w:pPr>
            <w:r>
              <w:t>B</w:t>
            </w:r>
            <w:r w:rsidRPr="006C3DAF">
              <w:t xml:space="preserve">elieve that the program will be practical, useful, and beneficial to </w:t>
            </w:r>
            <w:proofErr w:type="gramStart"/>
            <w:r w:rsidRPr="006C3DAF">
              <w:t>students</w:t>
            </w:r>
            <w:r>
              <w:t>;</w:t>
            </w:r>
            <w:proofErr w:type="gramEnd"/>
          </w:p>
          <w:p w14:paraId="1DBABD9E" w14:textId="0266DF04" w:rsidR="00445197" w:rsidRPr="002C15D2" w:rsidRDefault="00C75A4F" w:rsidP="00872B43">
            <w:pPr>
              <w:pStyle w:val="ListParagraph"/>
              <w:numPr>
                <w:ilvl w:val="1"/>
                <w:numId w:val="18"/>
              </w:numPr>
              <w:suppressAutoHyphens/>
            </w:pPr>
            <w:r>
              <w:t>H</w:t>
            </w:r>
            <w:r w:rsidRPr="006C3DAF">
              <w:t>ave administrative support and leadership, at the school and district level.</w:t>
            </w:r>
          </w:p>
        </w:tc>
      </w:tr>
      <w:tr w:rsidR="00445197" w14:paraId="50C301C7" w14:textId="77777777">
        <w:tc>
          <w:tcPr>
            <w:tcW w:w="2697" w:type="dxa"/>
            <w:vAlign w:val="center"/>
          </w:tcPr>
          <w:p w14:paraId="17311803" w14:textId="77777777" w:rsidR="00445197" w:rsidRPr="00046FE3" w:rsidRDefault="00445197">
            <w:pPr>
              <w:suppressAutoHyphens/>
              <w:jc w:val="center"/>
              <w:rPr>
                <w:rFonts w:cstheme="minorHAnsi"/>
                <w:bCs/>
                <w:kern w:val="2"/>
                <w:sz w:val="20"/>
                <w:szCs w:val="20"/>
              </w:rPr>
            </w:pPr>
            <w:r w:rsidRPr="00046FE3">
              <w:rPr>
                <w:rFonts w:cstheme="minorHAnsi"/>
                <w:bCs/>
                <w:kern w:val="2"/>
                <w:sz w:val="20"/>
                <w:szCs w:val="20"/>
              </w:rPr>
              <w:t>Applicant did not respond to question or did not provide necessary information.</w:t>
            </w:r>
          </w:p>
        </w:tc>
        <w:tc>
          <w:tcPr>
            <w:tcW w:w="2698" w:type="dxa"/>
            <w:vAlign w:val="center"/>
          </w:tcPr>
          <w:p w14:paraId="5172F831" w14:textId="77777777" w:rsidR="00445197" w:rsidRPr="00046FE3" w:rsidRDefault="00445197">
            <w:pPr>
              <w:suppressAutoHyphens/>
              <w:jc w:val="center"/>
              <w:rPr>
                <w:rFonts w:cstheme="minorHAnsi"/>
                <w:bCs/>
                <w:kern w:val="2"/>
                <w:sz w:val="20"/>
                <w:szCs w:val="20"/>
              </w:rPr>
            </w:pPr>
            <w:r w:rsidRPr="00046FE3">
              <w:rPr>
                <w:rFonts w:cstheme="minorHAnsi"/>
                <w:bCs/>
                <w:kern w:val="2"/>
                <w:sz w:val="20"/>
                <w:szCs w:val="20"/>
              </w:rPr>
              <w:t>Applicant provided some information but did not answer the question in full.</w:t>
            </w:r>
          </w:p>
        </w:tc>
        <w:tc>
          <w:tcPr>
            <w:tcW w:w="2697" w:type="dxa"/>
            <w:vAlign w:val="center"/>
          </w:tcPr>
          <w:p w14:paraId="42A8461E" w14:textId="77777777" w:rsidR="00445197" w:rsidRPr="00046FE3" w:rsidRDefault="00445197">
            <w:pPr>
              <w:suppressAutoHyphens/>
              <w:jc w:val="center"/>
              <w:rPr>
                <w:rFonts w:cstheme="minorHAnsi"/>
                <w:bCs/>
                <w:kern w:val="2"/>
                <w:sz w:val="20"/>
                <w:szCs w:val="20"/>
              </w:rPr>
            </w:pPr>
            <w:r w:rsidRPr="00046FE3">
              <w:rPr>
                <w:rFonts w:cstheme="minorHAnsi"/>
                <w:bCs/>
                <w:kern w:val="2"/>
                <w:sz w:val="20"/>
                <w:szCs w:val="20"/>
              </w:rPr>
              <w:t>Applicant provided the necessary information, and no clarification is required.</w:t>
            </w:r>
          </w:p>
        </w:tc>
        <w:tc>
          <w:tcPr>
            <w:tcW w:w="2698" w:type="dxa"/>
            <w:vAlign w:val="center"/>
          </w:tcPr>
          <w:p w14:paraId="4C96D054" w14:textId="77777777" w:rsidR="00445197" w:rsidRPr="00046FE3" w:rsidRDefault="00445197">
            <w:pPr>
              <w:suppressAutoHyphens/>
              <w:jc w:val="center"/>
              <w:rPr>
                <w:rFonts w:cstheme="minorHAnsi"/>
                <w:bCs/>
                <w:kern w:val="2"/>
                <w:sz w:val="20"/>
                <w:szCs w:val="20"/>
              </w:rPr>
            </w:pPr>
            <w:r w:rsidRPr="00046FE3">
              <w:rPr>
                <w:rFonts w:cstheme="minorHAnsi"/>
                <w:bCs/>
                <w:kern w:val="2"/>
                <w:sz w:val="20"/>
                <w:szCs w:val="20"/>
              </w:rPr>
              <w:t>Applicant provided all information in a clear, thorough, and exemplary response.</w:t>
            </w:r>
          </w:p>
        </w:tc>
      </w:tr>
      <w:tr w:rsidR="00445197" w14:paraId="0E99F459" w14:textId="77777777">
        <w:tc>
          <w:tcPr>
            <w:tcW w:w="2697" w:type="dxa"/>
            <w:shd w:val="clear" w:color="auto" w:fill="auto"/>
            <w:vAlign w:val="center"/>
          </w:tcPr>
          <w:p w14:paraId="64281245" w14:textId="77777777" w:rsidR="00445197" w:rsidRDefault="00445197">
            <w:pPr>
              <w:suppressAutoHyphens/>
              <w:jc w:val="center"/>
              <w:rPr>
                <w:rFonts w:cstheme="minorHAnsi"/>
                <w:bCs/>
                <w:kern w:val="2"/>
              </w:rPr>
            </w:pPr>
            <w:r w:rsidRPr="006C3DAF">
              <w:rPr>
                <w:color w:val="auto"/>
              </w:rPr>
              <w:t>0</w:t>
            </w:r>
          </w:p>
        </w:tc>
        <w:tc>
          <w:tcPr>
            <w:tcW w:w="2698" w:type="dxa"/>
            <w:shd w:val="clear" w:color="auto" w:fill="auto"/>
            <w:vAlign w:val="center"/>
          </w:tcPr>
          <w:p w14:paraId="7051DF3E" w14:textId="77777777" w:rsidR="00445197" w:rsidRDefault="00445197">
            <w:pPr>
              <w:suppressAutoHyphens/>
              <w:jc w:val="center"/>
              <w:rPr>
                <w:rFonts w:cstheme="minorHAnsi"/>
                <w:bCs/>
                <w:kern w:val="2"/>
              </w:rPr>
            </w:pPr>
            <w:r w:rsidRPr="006C3DAF">
              <w:rPr>
                <w:color w:val="auto"/>
              </w:rPr>
              <w:t>1</w:t>
            </w:r>
          </w:p>
        </w:tc>
        <w:tc>
          <w:tcPr>
            <w:tcW w:w="2697" w:type="dxa"/>
            <w:shd w:val="clear" w:color="auto" w:fill="auto"/>
            <w:vAlign w:val="center"/>
          </w:tcPr>
          <w:p w14:paraId="0FEE493C" w14:textId="77777777" w:rsidR="00445197" w:rsidRDefault="00445197">
            <w:pPr>
              <w:suppressAutoHyphens/>
              <w:jc w:val="center"/>
              <w:rPr>
                <w:rFonts w:cstheme="minorHAnsi"/>
                <w:bCs/>
                <w:kern w:val="2"/>
              </w:rPr>
            </w:pPr>
            <w:r w:rsidRPr="006C3DAF">
              <w:rPr>
                <w:color w:val="auto"/>
              </w:rPr>
              <w:t>3</w:t>
            </w:r>
          </w:p>
        </w:tc>
        <w:tc>
          <w:tcPr>
            <w:tcW w:w="2698" w:type="dxa"/>
            <w:shd w:val="clear" w:color="auto" w:fill="auto"/>
            <w:vAlign w:val="center"/>
          </w:tcPr>
          <w:p w14:paraId="437C3214" w14:textId="77777777" w:rsidR="00445197" w:rsidRDefault="00445197">
            <w:pPr>
              <w:suppressAutoHyphens/>
              <w:jc w:val="center"/>
              <w:rPr>
                <w:rFonts w:cstheme="minorHAnsi"/>
                <w:bCs/>
                <w:kern w:val="2"/>
              </w:rPr>
            </w:pPr>
            <w:r w:rsidRPr="006C3DAF">
              <w:rPr>
                <w:color w:val="auto"/>
              </w:rPr>
              <w:t>5</w:t>
            </w:r>
          </w:p>
        </w:tc>
      </w:tr>
      <w:tr w:rsidR="00445197" w14:paraId="7D016F9C" w14:textId="77777777">
        <w:tc>
          <w:tcPr>
            <w:tcW w:w="10790" w:type="dxa"/>
            <w:gridSpan w:val="4"/>
            <w:shd w:val="clear" w:color="auto" w:fill="F2F2F2" w:themeFill="background1" w:themeFillShade="F2"/>
          </w:tcPr>
          <w:p w14:paraId="433FADF5" w14:textId="534C5253" w:rsidR="00445197" w:rsidRPr="00046FE3" w:rsidRDefault="005A5B41" w:rsidP="00872B43">
            <w:pPr>
              <w:pStyle w:val="ListParagraph"/>
              <w:numPr>
                <w:ilvl w:val="0"/>
                <w:numId w:val="19"/>
              </w:numPr>
              <w:suppressAutoHyphens/>
              <w:rPr>
                <w:rFonts w:cstheme="minorHAnsi"/>
                <w:bCs/>
                <w:kern w:val="2"/>
              </w:rPr>
            </w:pPr>
            <w:r w:rsidRPr="005A5B41">
              <w:rPr>
                <w:rFonts w:ascii="Calibri" w:eastAsia="Calibri" w:hAnsi="Calibri" w:cs="Times New Roman"/>
                <w:color w:val="262626"/>
              </w:rPr>
              <w:t>Describe the school or schools’ current capacity to implement the grant requirements and program plan. Include how school staff and district partners were engaged to determine readiness.</w:t>
            </w:r>
          </w:p>
        </w:tc>
      </w:tr>
      <w:tr w:rsidR="00445197" w14:paraId="344401F9" w14:textId="77777777">
        <w:tc>
          <w:tcPr>
            <w:tcW w:w="2697" w:type="dxa"/>
            <w:vAlign w:val="center"/>
          </w:tcPr>
          <w:p w14:paraId="3B23AB2F" w14:textId="77777777" w:rsidR="00445197" w:rsidRPr="00543033" w:rsidRDefault="00445197">
            <w:pPr>
              <w:suppressAutoHyphens/>
              <w:jc w:val="center"/>
              <w:rPr>
                <w:rFonts w:cstheme="minorHAnsi"/>
                <w:bCs/>
                <w:kern w:val="2"/>
                <w:sz w:val="20"/>
                <w:szCs w:val="20"/>
              </w:rPr>
            </w:pPr>
            <w:r w:rsidRPr="00046FE3">
              <w:rPr>
                <w:rFonts w:cstheme="minorHAnsi"/>
                <w:bCs/>
                <w:kern w:val="2"/>
                <w:sz w:val="20"/>
                <w:szCs w:val="20"/>
              </w:rPr>
              <w:t>Applicant did not respond to question or did not provide necessary information.</w:t>
            </w:r>
          </w:p>
        </w:tc>
        <w:tc>
          <w:tcPr>
            <w:tcW w:w="2698" w:type="dxa"/>
            <w:vAlign w:val="center"/>
          </w:tcPr>
          <w:p w14:paraId="626AF91F" w14:textId="77777777" w:rsidR="00445197" w:rsidRPr="00543033" w:rsidRDefault="00445197">
            <w:pPr>
              <w:suppressAutoHyphens/>
              <w:jc w:val="center"/>
              <w:rPr>
                <w:rFonts w:cstheme="minorHAnsi"/>
                <w:bCs/>
                <w:kern w:val="2"/>
                <w:sz w:val="20"/>
                <w:szCs w:val="20"/>
              </w:rPr>
            </w:pPr>
            <w:r w:rsidRPr="00046FE3">
              <w:rPr>
                <w:rFonts w:cstheme="minorHAnsi"/>
                <w:bCs/>
                <w:kern w:val="2"/>
                <w:sz w:val="20"/>
                <w:szCs w:val="20"/>
              </w:rPr>
              <w:t>Applicant provided some information but did not answer the question in full.</w:t>
            </w:r>
          </w:p>
        </w:tc>
        <w:tc>
          <w:tcPr>
            <w:tcW w:w="2697" w:type="dxa"/>
            <w:vAlign w:val="center"/>
          </w:tcPr>
          <w:p w14:paraId="3CE40C4E" w14:textId="77777777" w:rsidR="00445197" w:rsidRPr="00543033" w:rsidRDefault="00445197">
            <w:pPr>
              <w:suppressAutoHyphens/>
              <w:jc w:val="center"/>
              <w:rPr>
                <w:rFonts w:cstheme="minorHAnsi"/>
                <w:bCs/>
                <w:kern w:val="2"/>
                <w:sz w:val="20"/>
                <w:szCs w:val="20"/>
              </w:rPr>
            </w:pPr>
            <w:r w:rsidRPr="00046FE3">
              <w:rPr>
                <w:rFonts w:cstheme="minorHAnsi"/>
                <w:bCs/>
                <w:kern w:val="2"/>
                <w:sz w:val="20"/>
                <w:szCs w:val="20"/>
              </w:rPr>
              <w:t>Applicant provided the necessary information, and no clarification is required.</w:t>
            </w:r>
          </w:p>
        </w:tc>
        <w:tc>
          <w:tcPr>
            <w:tcW w:w="2698" w:type="dxa"/>
            <w:vAlign w:val="center"/>
          </w:tcPr>
          <w:p w14:paraId="13B8D159" w14:textId="77777777" w:rsidR="00445197" w:rsidRPr="00543033" w:rsidRDefault="00445197">
            <w:pPr>
              <w:suppressAutoHyphens/>
              <w:jc w:val="center"/>
              <w:rPr>
                <w:rFonts w:cstheme="minorHAnsi"/>
                <w:bCs/>
                <w:kern w:val="2"/>
                <w:sz w:val="20"/>
                <w:szCs w:val="20"/>
              </w:rPr>
            </w:pPr>
            <w:r w:rsidRPr="00046FE3">
              <w:rPr>
                <w:rFonts w:cstheme="minorHAnsi"/>
                <w:bCs/>
                <w:kern w:val="2"/>
                <w:sz w:val="20"/>
                <w:szCs w:val="20"/>
              </w:rPr>
              <w:t>Applicant provided all information in a clear, thorough, and exemplary response.</w:t>
            </w:r>
          </w:p>
        </w:tc>
      </w:tr>
      <w:tr w:rsidR="00445197" w14:paraId="1CC14793" w14:textId="77777777">
        <w:tc>
          <w:tcPr>
            <w:tcW w:w="2697" w:type="dxa"/>
            <w:shd w:val="clear" w:color="auto" w:fill="auto"/>
            <w:vAlign w:val="center"/>
          </w:tcPr>
          <w:p w14:paraId="300C819A" w14:textId="77777777" w:rsidR="00445197" w:rsidRPr="0094546D" w:rsidRDefault="00445197">
            <w:pPr>
              <w:suppressAutoHyphens/>
              <w:jc w:val="center"/>
              <w:rPr>
                <w:rFonts w:cstheme="minorHAnsi"/>
                <w:bCs/>
                <w:kern w:val="2"/>
              </w:rPr>
            </w:pPr>
            <w:r>
              <w:rPr>
                <w:color w:val="auto"/>
              </w:rPr>
              <w:t>0</w:t>
            </w:r>
          </w:p>
        </w:tc>
        <w:tc>
          <w:tcPr>
            <w:tcW w:w="2698" w:type="dxa"/>
            <w:shd w:val="clear" w:color="auto" w:fill="auto"/>
            <w:vAlign w:val="center"/>
          </w:tcPr>
          <w:p w14:paraId="6AD4CA1C" w14:textId="77777777" w:rsidR="00445197" w:rsidRPr="0094546D" w:rsidRDefault="00445197">
            <w:pPr>
              <w:suppressAutoHyphens/>
              <w:jc w:val="center"/>
              <w:rPr>
                <w:rFonts w:cstheme="minorHAnsi"/>
                <w:bCs/>
                <w:kern w:val="2"/>
              </w:rPr>
            </w:pPr>
            <w:r>
              <w:rPr>
                <w:color w:val="auto"/>
              </w:rPr>
              <w:t>1</w:t>
            </w:r>
          </w:p>
        </w:tc>
        <w:tc>
          <w:tcPr>
            <w:tcW w:w="2697" w:type="dxa"/>
            <w:shd w:val="clear" w:color="auto" w:fill="auto"/>
            <w:vAlign w:val="center"/>
          </w:tcPr>
          <w:p w14:paraId="005A73DC" w14:textId="77777777" w:rsidR="00445197" w:rsidRPr="0094546D" w:rsidRDefault="00445197">
            <w:pPr>
              <w:suppressAutoHyphens/>
              <w:jc w:val="center"/>
              <w:rPr>
                <w:rFonts w:cstheme="minorHAnsi"/>
                <w:bCs/>
                <w:kern w:val="2"/>
              </w:rPr>
            </w:pPr>
            <w:r>
              <w:rPr>
                <w:color w:val="auto"/>
              </w:rPr>
              <w:t>3</w:t>
            </w:r>
          </w:p>
        </w:tc>
        <w:tc>
          <w:tcPr>
            <w:tcW w:w="2698" w:type="dxa"/>
            <w:shd w:val="clear" w:color="auto" w:fill="auto"/>
            <w:vAlign w:val="center"/>
          </w:tcPr>
          <w:p w14:paraId="291B70C0" w14:textId="77777777" w:rsidR="00445197" w:rsidRPr="0094546D" w:rsidRDefault="00445197">
            <w:pPr>
              <w:suppressAutoHyphens/>
              <w:jc w:val="center"/>
              <w:rPr>
                <w:rFonts w:cstheme="minorHAnsi"/>
                <w:bCs/>
                <w:kern w:val="2"/>
              </w:rPr>
            </w:pPr>
            <w:r>
              <w:rPr>
                <w:color w:val="auto"/>
              </w:rPr>
              <w:t>5</w:t>
            </w:r>
          </w:p>
        </w:tc>
      </w:tr>
      <w:tr w:rsidR="00446A38" w14:paraId="13D75B94" w14:textId="77777777">
        <w:tc>
          <w:tcPr>
            <w:tcW w:w="10790" w:type="dxa"/>
            <w:gridSpan w:val="4"/>
            <w:shd w:val="clear" w:color="auto" w:fill="F2F2F2" w:themeFill="background1" w:themeFillShade="F2"/>
          </w:tcPr>
          <w:p w14:paraId="184B17A9" w14:textId="7751C153" w:rsidR="00446A38" w:rsidRDefault="00E06937" w:rsidP="00446A38">
            <w:pPr>
              <w:suppressAutoHyphens/>
              <w:jc w:val="both"/>
              <w:rPr>
                <w:color w:val="auto"/>
              </w:rPr>
            </w:pPr>
            <w:r w:rsidRPr="00E06937">
              <w:t>3)</w:t>
            </w:r>
            <w:r w:rsidRPr="00E06937">
              <w:tab/>
              <w:t>Identify potential hurdles in implementing the grant and describe possible solutions for each identified hurdle.</w:t>
            </w:r>
          </w:p>
        </w:tc>
      </w:tr>
      <w:tr w:rsidR="00445197" w14:paraId="4AA56050" w14:textId="77777777">
        <w:tc>
          <w:tcPr>
            <w:tcW w:w="2697" w:type="dxa"/>
            <w:vAlign w:val="center"/>
          </w:tcPr>
          <w:p w14:paraId="47E1048C" w14:textId="77777777" w:rsidR="00445197" w:rsidRDefault="00445197">
            <w:pPr>
              <w:suppressAutoHyphens/>
              <w:jc w:val="center"/>
              <w:rPr>
                <w:color w:val="auto"/>
              </w:rPr>
            </w:pPr>
            <w:r w:rsidRPr="00046FE3">
              <w:rPr>
                <w:rFonts w:cstheme="minorHAnsi"/>
                <w:bCs/>
                <w:kern w:val="2"/>
                <w:sz w:val="20"/>
                <w:szCs w:val="20"/>
              </w:rPr>
              <w:t>Applicant did not respond to question or did not provide necessary information.</w:t>
            </w:r>
          </w:p>
        </w:tc>
        <w:tc>
          <w:tcPr>
            <w:tcW w:w="2698" w:type="dxa"/>
            <w:vAlign w:val="center"/>
          </w:tcPr>
          <w:p w14:paraId="1E784926" w14:textId="77777777" w:rsidR="00445197" w:rsidRDefault="00445197">
            <w:pPr>
              <w:suppressAutoHyphens/>
              <w:jc w:val="center"/>
              <w:rPr>
                <w:color w:val="auto"/>
              </w:rPr>
            </w:pPr>
            <w:r w:rsidRPr="00046FE3">
              <w:rPr>
                <w:rFonts w:cstheme="minorHAnsi"/>
                <w:bCs/>
                <w:kern w:val="2"/>
                <w:sz w:val="20"/>
                <w:szCs w:val="20"/>
              </w:rPr>
              <w:t>Applicant provided some information but did not answer the question in full.</w:t>
            </w:r>
          </w:p>
        </w:tc>
        <w:tc>
          <w:tcPr>
            <w:tcW w:w="2697" w:type="dxa"/>
            <w:vAlign w:val="center"/>
          </w:tcPr>
          <w:p w14:paraId="079B0BED" w14:textId="77777777" w:rsidR="00445197" w:rsidRDefault="00445197">
            <w:pPr>
              <w:suppressAutoHyphens/>
              <w:jc w:val="center"/>
              <w:rPr>
                <w:color w:val="auto"/>
              </w:rPr>
            </w:pPr>
            <w:r w:rsidRPr="00046FE3">
              <w:rPr>
                <w:rFonts w:cstheme="minorHAnsi"/>
                <w:bCs/>
                <w:kern w:val="2"/>
                <w:sz w:val="20"/>
                <w:szCs w:val="20"/>
              </w:rPr>
              <w:t>Applicant provided the necessary information, and no clarification is required.</w:t>
            </w:r>
          </w:p>
        </w:tc>
        <w:tc>
          <w:tcPr>
            <w:tcW w:w="2698" w:type="dxa"/>
            <w:vAlign w:val="center"/>
          </w:tcPr>
          <w:p w14:paraId="622543C2" w14:textId="77777777" w:rsidR="00445197" w:rsidRDefault="00445197">
            <w:pPr>
              <w:suppressAutoHyphens/>
              <w:jc w:val="center"/>
              <w:rPr>
                <w:color w:val="auto"/>
              </w:rPr>
            </w:pPr>
            <w:r w:rsidRPr="00046FE3">
              <w:rPr>
                <w:rFonts w:cstheme="minorHAnsi"/>
                <w:bCs/>
                <w:kern w:val="2"/>
                <w:sz w:val="20"/>
                <w:szCs w:val="20"/>
              </w:rPr>
              <w:t>Applicant provided all information in a clear, thorough, and exemplary response.</w:t>
            </w:r>
          </w:p>
        </w:tc>
      </w:tr>
      <w:tr w:rsidR="00445197" w14:paraId="1A72C7A9" w14:textId="77777777">
        <w:tc>
          <w:tcPr>
            <w:tcW w:w="2697" w:type="dxa"/>
            <w:shd w:val="clear" w:color="auto" w:fill="auto"/>
            <w:vAlign w:val="center"/>
          </w:tcPr>
          <w:p w14:paraId="456CBA0C" w14:textId="77777777" w:rsidR="00445197" w:rsidRDefault="00445197">
            <w:pPr>
              <w:suppressAutoHyphens/>
              <w:jc w:val="center"/>
              <w:rPr>
                <w:color w:val="auto"/>
              </w:rPr>
            </w:pPr>
            <w:r>
              <w:rPr>
                <w:color w:val="auto"/>
              </w:rPr>
              <w:t>0</w:t>
            </w:r>
          </w:p>
        </w:tc>
        <w:tc>
          <w:tcPr>
            <w:tcW w:w="2698" w:type="dxa"/>
            <w:shd w:val="clear" w:color="auto" w:fill="auto"/>
            <w:vAlign w:val="center"/>
          </w:tcPr>
          <w:p w14:paraId="772A4828" w14:textId="77777777" w:rsidR="00445197" w:rsidRDefault="00445197">
            <w:pPr>
              <w:suppressAutoHyphens/>
              <w:jc w:val="center"/>
              <w:rPr>
                <w:color w:val="auto"/>
              </w:rPr>
            </w:pPr>
            <w:r>
              <w:rPr>
                <w:color w:val="auto"/>
              </w:rPr>
              <w:t>1</w:t>
            </w:r>
          </w:p>
        </w:tc>
        <w:tc>
          <w:tcPr>
            <w:tcW w:w="2697" w:type="dxa"/>
            <w:shd w:val="clear" w:color="auto" w:fill="auto"/>
            <w:vAlign w:val="center"/>
          </w:tcPr>
          <w:p w14:paraId="2C1F12A8" w14:textId="77777777" w:rsidR="00445197" w:rsidRDefault="00445197">
            <w:pPr>
              <w:suppressAutoHyphens/>
              <w:jc w:val="center"/>
              <w:rPr>
                <w:color w:val="auto"/>
              </w:rPr>
            </w:pPr>
            <w:r>
              <w:rPr>
                <w:color w:val="auto"/>
              </w:rPr>
              <w:t>3</w:t>
            </w:r>
          </w:p>
        </w:tc>
        <w:tc>
          <w:tcPr>
            <w:tcW w:w="2698" w:type="dxa"/>
            <w:shd w:val="clear" w:color="auto" w:fill="auto"/>
            <w:vAlign w:val="center"/>
          </w:tcPr>
          <w:p w14:paraId="3F1B6EB4" w14:textId="77777777" w:rsidR="00445197" w:rsidRDefault="00445197">
            <w:pPr>
              <w:suppressAutoHyphens/>
              <w:jc w:val="center"/>
              <w:rPr>
                <w:color w:val="auto"/>
              </w:rPr>
            </w:pPr>
            <w:r>
              <w:rPr>
                <w:color w:val="auto"/>
              </w:rPr>
              <w:t>5</w:t>
            </w:r>
          </w:p>
        </w:tc>
      </w:tr>
      <w:tr w:rsidR="00445197" w14:paraId="16C36B7F" w14:textId="77777777">
        <w:tc>
          <w:tcPr>
            <w:tcW w:w="10790" w:type="dxa"/>
            <w:gridSpan w:val="4"/>
            <w:shd w:val="clear" w:color="auto" w:fill="F2F2F2" w:themeFill="background1" w:themeFillShade="F2"/>
            <w:vAlign w:val="center"/>
          </w:tcPr>
          <w:p w14:paraId="406250D2" w14:textId="080C8690" w:rsidR="00445197" w:rsidRDefault="00215E0F">
            <w:pPr>
              <w:suppressAutoHyphens/>
              <w:ind w:left="420" w:hanging="420"/>
              <w:rPr>
                <w:color w:val="auto"/>
              </w:rPr>
            </w:pPr>
            <w:r w:rsidRPr="00215E0F">
              <w:rPr>
                <w:color w:val="auto"/>
              </w:rPr>
              <w:t>4)</w:t>
            </w:r>
            <w:r w:rsidRPr="00215E0F">
              <w:rPr>
                <w:color w:val="auto"/>
              </w:rPr>
              <w:tab/>
              <w:t>Describe how the school(s) will sustain the new structures and essential components of effective K-3 reading instruction beyond the grant duration. Include the role of the SLT and district.</w:t>
            </w:r>
          </w:p>
        </w:tc>
      </w:tr>
      <w:tr w:rsidR="00445197" w14:paraId="59AAB4DC" w14:textId="77777777">
        <w:tc>
          <w:tcPr>
            <w:tcW w:w="2697" w:type="dxa"/>
            <w:vAlign w:val="center"/>
          </w:tcPr>
          <w:p w14:paraId="61FFAD7E" w14:textId="77777777" w:rsidR="00445197" w:rsidRDefault="00445197">
            <w:pPr>
              <w:suppressAutoHyphens/>
              <w:jc w:val="center"/>
              <w:rPr>
                <w:color w:val="auto"/>
              </w:rPr>
            </w:pPr>
            <w:r w:rsidRPr="00046FE3">
              <w:rPr>
                <w:rFonts w:cstheme="minorHAnsi"/>
                <w:bCs/>
                <w:kern w:val="2"/>
                <w:sz w:val="20"/>
                <w:szCs w:val="20"/>
              </w:rPr>
              <w:t>Applicant did not respond to question or did not provide necessary information.</w:t>
            </w:r>
          </w:p>
        </w:tc>
        <w:tc>
          <w:tcPr>
            <w:tcW w:w="2698" w:type="dxa"/>
            <w:vAlign w:val="center"/>
          </w:tcPr>
          <w:p w14:paraId="28AFAA1E" w14:textId="77777777" w:rsidR="00445197" w:rsidRDefault="00445197">
            <w:pPr>
              <w:suppressAutoHyphens/>
              <w:jc w:val="center"/>
              <w:rPr>
                <w:color w:val="auto"/>
              </w:rPr>
            </w:pPr>
            <w:r w:rsidRPr="00046FE3">
              <w:rPr>
                <w:rFonts w:cstheme="minorHAnsi"/>
                <w:bCs/>
                <w:kern w:val="2"/>
                <w:sz w:val="20"/>
                <w:szCs w:val="20"/>
              </w:rPr>
              <w:t>Applicant provided some information but did not answer the question in full.</w:t>
            </w:r>
          </w:p>
        </w:tc>
        <w:tc>
          <w:tcPr>
            <w:tcW w:w="2697" w:type="dxa"/>
            <w:vAlign w:val="center"/>
          </w:tcPr>
          <w:p w14:paraId="761E1796" w14:textId="77777777" w:rsidR="00445197" w:rsidRDefault="00445197">
            <w:pPr>
              <w:suppressAutoHyphens/>
              <w:jc w:val="center"/>
              <w:rPr>
                <w:color w:val="auto"/>
              </w:rPr>
            </w:pPr>
            <w:r w:rsidRPr="00046FE3">
              <w:rPr>
                <w:rFonts w:cstheme="minorHAnsi"/>
                <w:bCs/>
                <w:kern w:val="2"/>
                <w:sz w:val="20"/>
                <w:szCs w:val="20"/>
              </w:rPr>
              <w:t>Applicant provided the necessary information, and no clarification is required.</w:t>
            </w:r>
          </w:p>
        </w:tc>
        <w:tc>
          <w:tcPr>
            <w:tcW w:w="2698" w:type="dxa"/>
            <w:vAlign w:val="center"/>
          </w:tcPr>
          <w:p w14:paraId="7B7BDBC3" w14:textId="77777777" w:rsidR="00445197" w:rsidRDefault="00445197">
            <w:pPr>
              <w:suppressAutoHyphens/>
              <w:jc w:val="center"/>
              <w:rPr>
                <w:color w:val="auto"/>
              </w:rPr>
            </w:pPr>
            <w:r w:rsidRPr="00046FE3">
              <w:rPr>
                <w:rFonts w:cstheme="minorHAnsi"/>
                <w:bCs/>
                <w:kern w:val="2"/>
                <w:sz w:val="20"/>
                <w:szCs w:val="20"/>
              </w:rPr>
              <w:t>Applicant provided all information in a clear, thorough, and exemplary response.</w:t>
            </w:r>
          </w:p>
        </w:tc>
      </w:tr>
      <w:tr w:rsidR="00445197" w14:paraId="2E372A83" w14:textId="77777777">
        <w:tc>
          <w:tcPr>
            <w:tcW w:w="2697" w:type="dxa"/>
            <w:shd w:val="clear" w:color="auto" w:fill="auto"/>
            <w:vAlign w:val="center"/>
          </w:tcPr>
          <w:p w14:paraId="04E940DB" w14:textId="77777777" w:rsidR="00445197" w:rsidRDefault="00445197">
            <w:pPr>
              <w:suppressAutoHyphens/>
              <w:jc w:val="center"/>
              <w:rPr>
                <w:color w:val="auto"/>
              </w:rPr>
            </w:pPr>
            <w:r>
              <w:rPr>
                <w:color w:val="auto"/>
              </w:rPr>
              <w:t>0</w:t>
            </w:r>
          </w:p>
        </w:tc>
        <w:tc>
          <w:tcPr>
            <w:tcW w:w="2698" w:type="dxa"/>
            <w:shd w:val="clear" w:color="auto" w:fill="auto"/>
            <w:vAlign w:val="center"/>
          </w:tcPr>
          <w:p w14:paraId="0369B860" w14:textId="77777777" w:rsidR="00445197" w:rsidRDefault="00445197">
            <w:pPr>
              <w:suppressAutoHyphens/>
              <w:jc w:val="center"/>
              <w:rPr>
                <w:color w:val="auto"/>
              </w:rPr>
            </w:pPr>
            <w:r>
              <w:rPr>
                <w:color w:val="auto"/>
              </w:rPr>
              <w:t>1</w:t>
            </w:r>
          </w:p>
        </w:tc>
        <w:tc>
          <w:tcPr>
            <w:tcW w:w="2697" w:type="dxa"/>
            <w:shd w:val="clear" w:color="auto" w:fill="auto"/>
            <w:vAlign w:val="center"/>
          </w:tcPr>
          <w:p w14:paraId="09D2F1CD" w14:textId="77777777" w:rsidR="00445197" w:rsidRDefault="00445197">
            <w:pPr>
              <w:suppressAutoHyphens/>
              <w:jc w:val="center"/>
              <w:rPr>
                <w:color w:val="auto"/>
              </w:rPr>
            </w:pPr>
            <w:r>
              <w:rPr>
                <w:color w:val="auto"/>
              </w:rPr>
              <w:t>3</w:t>
            </w:r>
          </w:p>
        </w:tc>
        <w:tc>
          <w:tcPr>
            <w:tcW w:w="2698" w:type="dxa"/>
            <w:shd w:val="clear" w:color="auto" w:fill="auto"/>
            <w:vAlign w:val="center"/>
          </w:tcPr>
          <w:p w14:paraId="7C92FE6A" w14:textId="77777777" w:rsidR="00445197" w:rsidRDefault="00445197">
            <w:pPr>
              <w:suppressAutoHyphens/>
              <w:jc w:val="center"/>
              <w:rPr>
                <w:color w:val="auto"/>
              </w:rPr>
            </w:pPr>
            <w:r>
              <w:rPr>
                <w:color w:val="auto"/>
              </w:rPr>
              <w:t>5</w:t>
            </w:r>
          </w:p>
        </w:tc>
      </w:tr>
    </w:tbl>
    <w:p w14:paraId="58ACD0BE" w14:textId="4966B054" w:rsidR="00722BD7" w:rsidRDefault="00722BD7">
      <w:pPr>
        <w:spacing w:after="160" w:line="259" w:lineRule="auto"/>
        <w:contextualSpacing w:val="0"/>
      </w:pPr>
    </w:p>
    <w:tbl>
      <w:tblPr>
        <w:tblStyle w:val="TableGrid"/>
        <w:tblW w:w="0" w:type="auto"/>
        <w:tblCellMar>
          <w:left w:w="29" w:type="dxa"/>
          <w:right w:w="29" w:type="dxa"/>
        </w:tblCellMar>
        <w:tblLook w:val="04A0" w:firstRow="1" w:lastRow="0" w:firstColumn="1" w:lastColumn="0" w:noHBand="0" w:noVBand="1"/>
      </w:tblPr>
      <w:tblGrid>
        <w:gridCol w:w="2697"/>
        <w:gridCol w:w="2698"/>
        <w:gridCol w:w="2697"/>
        <w:gridCol w:w="2698"/>
      </w:tblGrid>
      <w:tr w:rsidR="0061210C" w14:paraId="10DA3749" w14:textId="77777777">
        <w:tc>
          <w:tcPr>
            <w:tcW w:w="10790" w:type="dxa"/>
            <w:gridSpan w:val="4"/>
            <w:shd w:val="clear" w:color="auto" w:fill="A5B592" w:themeFill="accent1"/>
          </w:tcPr>
          <w:p w14:paraId="5C4D851A" w14:textId="52EF13E3" w:rsidR="0061210C" w:rsidRDefault="00403316">
            <w:pPr>
              <w:suppressAutoHyphens/>
              <w:rPr>
                <w:rFonts w:cstheme="minorHAnsi"/>
                <w:b/>
                <w:sz w:val="24"/>
              </w:rPr>
            </w:pPr>
            <w:r>
              <w:rPr>
                <w:rFonts w:cstheme="minorHAnsi"/>
                <w:b/>
                <w:sz w:val="24"/>
              </w:rPr>
              <w:t xml:space="preserve">Section D: </w:t>
            </w:r>
            <w:r w:rsidR="0061210C">
              <w:rPr>
                <w:rFonts w:cstheme="minorHAnsi"/>
                <w:b/>
                <w:sz w:val="24"/>
              </w:rPr>
              <w:t>Budget</w:t>
            </w:r>
          </w:p>
          <w:p w14:paraId="704E8F3E" w14:textId="6F74FDDC" w:rsidR="0061210C" w:rsidRPr="00C41118" w:rsidRDefault="00C41118">
            <w:pPr>
              <w:suppressAutoHyphens/>
              <w:rPr>
                <w:rFonts w:cstheme="minorHAnsi"/>
                <w:bCs/>
                <w:kern w:val="2"/>
              </w:rPr>
            </w:pPr>
            <w:r w:rsidRPr="00C41118">
              <w:rPr>
                <w:rFonts w:cstheme="minorHAnsi"/>
                <w:bCs/>
                <w:kern w:val="2"/>
              </w:rPr>
              <w:t>Complete the Excel Budget Workbook for the Implementation Year 1 and Operational Years 2-4. Grantees will receive equal funding all four years of the grant cycle.</w:t>
            </w:r>
          </w:p>
        </w:tc>
      </w:tr>
      <w:tr w:rsidR="0061210C" w14:paraId="7FB72C4C" w14:textId="77777777">
        <w:tc>
          <w:tcPr>
            <w:tcW w:w="10790" w:type="dxa"/>
            <w:gridSpan w:val="4"/>
            <w:shd w:val="clear" w:color="auto" w:fill="F2F2F2" w:themeFill="background1" w:themeFillShade="F2"/>
          </w:tcPr>
          <w:p w14:paraId="5C59E51B" w14:textId="79A3977A" w:rsidR="0061210C" w:rsidRPr="002C15D2" w:rsidRDefault="00466F01" w:rsidP="00466F01">
            <w:pPr>
              <w:suppressAutoHyphens/>
            </w:pPr>
            <w:r w:rsidRPr="00466F01">
              <w:t>1)</w:t>
            </w:r>
            <w:r w:rsidRPr="00466F01">
              <w:tab/>
              <w:t>Budgeted costs are reasonable and necessary, and calculations show how amounts were determined.</w:t>
            </w:r>
          </w:p>
        </w:tc>
      </w:tr>
      <w:tr w:rsidR="0061210C" w14:paraId="580FACD9" w14:textId="77777777">
        <w:tc>
          <w:tcPr>
            <w:tcW w:w="2697" w:type="dxa"/>
            <w:vAlign w:val="center"/>
          </w:tcPr>
          <w:p w14:paraId="312B6A9A" w14:textId="77777777" w:rsidR="0061210C" w:rsidRPr="00046FE3" w:rsidRDefault="0061210C">
            <w:pPr>
              <w:suppressAutoHyphens/>
              <w:jc w:val="center"/>
              <w:rPr>
                <w:rFonts w:cstheme="minorHAnsi"/>
                <w:bCs/>
                <w:kern w:val="2"/>
                <w:sz w:val="20"/>
                <w:szCs w:val="20"/>
              </w:rPr>
            </w:pPr>
            <w:r w:rsidRPr="00046FE3">
              <w:rPr>
                <w:rFonts w:cstheme="minorHAnsi"/>
                <w:bCs/>
                <w:kern w:val="2"/>
                <w:sz w:val="20"/>
                <w:szCs w:val="20"/>
              </w:rPr>
              <w:t>Applicant did not respond to question or did not provide necessary information.</w:t>
            </w:r>
          </w:p>
        </w:tc>
        <w:tc>
          <w:tcPr>
            <w:tcW w:w="2698" w:type="dxa"/>
            <w:vAlign w:val="center"/>
          </w:tcPr>
          <w:p w14:paraId="69A56DAF" w14:textId="77777777" w:rsidR="0061210C" w:rsidRPr="00046FE3" w:rsidRDefault="0061210C">
            <w:pPr>
              <w:suppressAutoHyphens/>
              <w:jc w:val="center"/>
              <w:rPr>
                <w:rFonts w:cstheme="minorHAnsi"/>
                <w:bCs/>
                <w:kern w:val="2"/>
                <w:sz w:val="20"/>
                <w:szCs w:val="20"/>
              </w:rPr>
            </w:pPr>
            <w:r w:rsidRPr="00046FE3">
              <w:rPr>
                <w:rFonts w:cstheme="minorHAnsi"/>
                <w:bCs/>
                <w:kern w:val="2"/>
                <w:sz w:val="20"/>
                <w:szCs w:val="20"/>
              </w:rPr>
              <w:t>Applicant provided some information but did not answer the question in full.</w:t>
            </w:r>
          </w:p>
        </w:tc>
        <w:tc>
          <w:tcPr>
            <w:tcW w:w="2697" w:type="dxa"/>
            <w:vAlign w:val="center"/>
          </w:tcPr>
          <w:p w14:paraId="0A6DC751" w14:textId="77777777" w:rsidR="0061210C" w:rsidRPr="00046FE3" w:rsidRDefault="0061210C">
            <w:pPr>
              <w:suppressAutoHyphens/>
              <w:jc w:val="center"/>
              <w:rPr>
                <w:rFonts w:cstheme="minorHAnsi"/>
                <w:bCs/>
                <w:kern w:val="2"/>
                <w:sz w:val="20"/>
                <w:szCs w:val="20"/>
              </w:rPr>
            </w:pPr>
            <w:r w:rsidRPr="00046FE3">
              <w:rPr>
                <w:rFonts w:cstheme="minorHAnsi"/>
                <w:bCs/>
                <w:kern w:val="2"/>
                <w:sz w:val="20"/>
                <w:szCs w:val="20"/>
              </w:rPr>
              <w:t>Applicant provided the necessary information, and no clarification is required.</w:t>
            </w:r>
          </w:p>
        </w:tc>
        <w:tc>
          <w:tcPr>
            <w:tcW w:w="2698" w:type="dxa"/>
            <w:vAlign w:val="center"/>
          </w:tcPr>
          <w:p w14:paraId="308421C1" w14:textId="77777777" w:rsidR="0061210C" w:rsidRPr="00046FE3" w:rsidRDefault="0061210C">
            <w:pPr>
              <w:suppressAutoHyphens/>
              <w:jc w:val="center"/>
              <w:rPr>
                <w:rFonts w:cstheme="minorHAnsi"/>
                <w:bCs/>
                <w:kern w:val="2"/>
                <w:sz w:val="20"/>
                <w:szCs w:val="20"/>
              </w:rPr>
            </w:pPr>
            <w:r w:rsidRPr="00046FE3">
              <w:rPr>
                <w:rFonts w:cstheme="minorHAnsi"/>
                <w:bCs/>
                <w:kern w:val="2"/>
                <w:sz w:val="20"/>
                <w:szCs w:val="20"/>
              </w:rPr>
              <w:t>Applicant provided all information in a clear, thorough, and exemplary response.</w:t>
            </w:r>
          </w:p>
        </w:tc>
      </w:tr>
      <w:tr w:rsidR="0061210C" w14:paraId="5BAC5B46" w14:textId="77777777">
        <w:tc>
          <w:tcPr>
            <w:tcW w:w="2697" w:type="dxa"/>
            <w:shd w:val="clear" w:color="auto" w:fill="auto"/>
            <w:vAlign w:val="center"/>
          </w:tcPr>
          <w:p w14:paraId="6C66E276" w14:textId="77777777" w:rsidR="0061210C" w:rsidRDefault="0061210C">
            <w:pPr>
              <w:suppressAutoHyphens/>
              <w:jc w:val="center"/>
              <w:rPr>
                <w:rFonts w:cstheme="minorHAnsi"/>
                <w:bCs/>
                <w:kern w:val="2"/>
              </w:rPr>
            </w:pPr>
            <w:r w:rsidRPr="006C3DAF">
              <w:rPr>
                <w:color w:val="auto"/>
              </w:rPr>
              <w:lastRenderedPageBreak/>
              <w:t>0</w:t>
            </w:r>
          </w:p>
        </w:tc>
        <w:tc>
          <w:tcPr>
            <w:tcW w:w="2698" w:type="dxa"/>
            <w:shd w:val="clear" w:color="auto" w:fill="auto"/>
            <w:vAlign w:val="center"/>
          </w:tcPr>
          <w:p w14:paraId="420ABCB5" w14:textId="77777777" w:rsidR="0061210C" w:rsidRDefault="0061210C">
            <w:pPr>
              <w:suppressAutoHyphens/>
              <w:jc w:val="center"/>
              <w:rPr>
                <w:rFonts w:cstheme="minorHAnsi"/>
                <w:bCs/>
                <w:kern w:val="2"/>
              </w:rPr>
            </w:pPr>
            <w:r w:rsidRPr="006C3DAF">
              <w:rPr>
                <w:color w:val="auto"/>
              </w:rPr>
              <w:t>1</w:t>
            </w:r>
          </w:p>
        </w:tc>
        <w:tc>
          <w:tcPr>
            <w:tcW w:w="2697" w:type="dxa"/>
            <w:shd w:val="clear" w:color="auto" w:fill="auto"/>
            <w:vAlign w:val="center"/>
          </w:tcPr>
          <w:p w14:paraId="30F63EB3" w14:textId="77777777" w:rsidR="0061210C" w:rsidRDefault="0061210C">
            <w:pPr>
              <w:suppressAutoHyphens/>
              <w:jc w:val="center"/>
              <w:rPr>
                <w:rFonts w:cstheme="minorHAnsi"/>
                <w:bCs/>
                <w:kern w:val="2"/>
              </w:rPr>
            </w:pPr>
            <w:r w:rsidRPr="006C3DAF">
              <w:rPr>
                <w:color w:val="auto"/>
              </w:rPr>
              <w:t>3</w:t>
            </w:r>
          </w:p>
        </w:tc>
        <w:tc>
          <w:tcPr>
            <w:tcW w:w="2698" w:type="dxa"/>
            <w:shd w:val="clear" w:color="auto" w:fill="auto"/>
            <w:vAlign w:val="center"/>
          </w:tcPr>
          <w:p w14:paraId="71D035C9" w14:textId="77777777" w:rsidR="0061210C" w:rsidRDefault="0061210C">
            <w:pPr>
              <w:suppressAutoHyphens/>
              <w:jc w:val="center"/>
              <w:rPr>
                <w:rFonts w:cstheme="minorHAnsi"/>
                <w:bCs/>
                <w:kern w:val="2"/>
              </w:rPr>
            </w:pPr>
            <w:r w:rsidRPr="006C3DAF">
              <w:rPr>
                <w:color w:val="auto"/>
              </w:rPr>
              <w:t>5</w:t>
            </w:r>
          </w:p>
        </w:tc>
      </w:tr>
      <w:tr w:rsidR="0061210C" w14:paraId="0C98C1B8" w14:textId="77777777">
        <w:tc>
          <w:tcPr>
            <w:tcW w:w="10790" w:type="dxa"/>
            <w:gridSpan w:val="4"/>
            <w:shd w:val="clear" w:color="auto" w:fill="F2F2F2" w:themeFill="background1" w:themeFillShade="F2"/>
          </w:tcPr>
          <w:p w14:paraId="7E3684FC" w14:textId="49829C0A" w:rsidR="0061210C" w:rsidRPr="00764195" w:rsidRDefault="00764195" w:rsidP="00764195">
            <w:pPr>
              <w:suppressAutoHyphens/>
              <w:rPr>
                <w:rFonts w:cstheme="minorHAnsi"/>
                <w:bCs/>
                <w:kern w:val="2"/>
              </w:rPr>
            </w:pPr>
            <w:r w:rsidRPr="00764195">
              <w:rPr>
                <w:rFonts w:ascii="Calibri" w:eastAsia="Calibri" w:hAnsi="Calibri" w:cs="Times New Roman"/>
                <w:color w:val="262626"/>
              </w:rPr>
              <w:t>2)</w:t>
            </w:r>
            <w:r w:rsidRPr="00764195">
              <w:rPr>
                <w:rFonts w:ascii="Calibri" w:eastAsia="Calibri" w:hAnsi="Calibri" w:cs="Times New Roman"/>
                <w:color w:val="262626"/>
              </w:rPr>
              <w:tab/>
              <w:t>Budget is sufficient in relation to the measurable objectives, design, scope, and sustainability of planned activities.</w:t>
            </w:r>
          </w:p>
        </w:tc>
      </w:tr>
      <w:tr w:rsidR="0061210C" w14:paraId="6F4FD44F" w14:textId="77777777">
        <w:tc>
          <w:tcPr>
            <w:tcW w:w="2697" w:type="dxa"/>
            <w:vAlign w:val="center"/>
          </w:tcPr>
          <w:p w14:paraId="5B4C6138" w14:textId="77777777" w:rsidR="0061210C" w:rsidRPr="00543033" w:rsidRDefault="0061210C">
            <w:pPr>
              <w:suppressAutoHyphens/>
              <w:jc w:val="center"/>
              <w:rPr>
                <w:rFonts w:cstheme="minorHAnsi"/>
                <w:bCs/>
                <w:kern w:val="2"/>
                <w:sz w:val="20"/>
                <w:szCs w:val="20"/>
              </w:rPr>
            </w:pPr>
            <w:r w:rsidRPr="00046FE3">
              <w:rPr>
                <w:rFonts w:cstheme="minorHAnsi"/>
                <w:bCs/>
                <w:kern w:val="2"/>
                <w:sz w:val="20"/>
                <w:szCs w:val="20"/>
              </w:rPr>
              <w:t>Applicant did not respond to question or did not provide necessary information.</w:t>
            </w:r>
          </w:p>
        </w:tc>
        <w:tc>
          <w:tcPr>
            <w:tcW w:w="2698" w:type="dxa"/>
            <w:vAlign w:val="center"/>
          </w:tcPr>
          <w:p w14:paraId="1C3A9616" w14:textId="77777777" w:rsidR="0061210C" w:rsidRPr="00543033" w:rsidRDefault="0061210C">
            <w:pPr>
              <w:suppressAutoHyphens/>
              <w:jc w:val="center"/>
              <w:rPr>
                <w:rFonts w:cstheme="minorHAnsi"/>
                <w:bCs/>
                <w:kern w:val="2"/>
                <w:sz w:val="20"/>
                <w:szCs w:val="20"/>
              </w:rPr>
            </w:pPr>
            <w:r w:rsidRPr="00046FE3">
              <w:rPr>
                <w:rFonts w:cstheme="minorHAnsi"/>
                <w:bCs/>
                <w:kern w:val="2"/>
                <w:sz w:val="20"/>
                <w:szCs w:val="20"/>
              </w:rPr>
              <w:t>Applicant provided some information but did not answer the question in full.</w:t>
            </w:r>
          </w:p>
        </w:tc>
        <w:tc>
          <w:tcPr>
            <w:tcW w:w="2697" w:type="dxa"/>
            <w:vAlign w:val="center"/>
          </w:tcPr>
          <w:p w14:paraId="0E9C7D52" w14:textId="77777777" w:rsidR="0061210C" w:rsidRPr="00543033" w:rsidRDefault="0061210C">
            <w:pPr>
              <w:suppressAutoHyphens/>
              <w:jc w:val="center"/>
              <w:rPr>
                <w:rFonts w:cstheme="minorHAnsi"/>
                <w:bCs/>
                <w:kern w:val="2"/>
                <w:sz w:val="20"/>
                <w:szCs w:val="20"/>
              </w:rPr>
            </w:pPr>
            <w:r w:rsidRPr="00046FE3">
              <w:rPr>
                <w:rFonts w:cstheme="minorHAnsi"/>
                <w:bCs/>
                <w:kern w:val="2"/>
                <w:sz w:val="20"/>
                <w:szCs w:val="20"/>
              </w:rPr>
              <w:t>Applicant provided the necessary information, and no clarification is required.</w:t>
            </w:r>
          </w:p>
        </w:tc>
        <w:tc>
          <w:tcPr>
            <w:tcW w:w="2698" w:type="dxa"/>
            <w:vAlign w:val="center"/>
          </w:tcPr>
          <w:p w14:paraId="24807687" w14:textId="77777777" w:rsidR="0061210C" w:rsidRPr="00543033" w:rsidRDefault="0061210C">
            <w:pPr>
              <w:suppressAutoHyphens/>
              <w:jc w:val="center"/>
              <w:rPr>
                <w:rFonts w:cstheme="minorHAnsi"/>
                <w:bCs/>
                <w:kern w:val="2"/>
                <w:sz w:val="20"/>
                <w:szCs w:val="20"/>
              </w:rPr>
            </w:pPr>
            <w:r w:rsidRPr="00046FE3">
              <w:rPr>
                <w:rFonts w:cstheme="minorHAnsi"/>
                <w:bCs/>
                <w:kern w:val="2"/>
                <w:sz w:val="20"/>
                <w:szCs w:val="20"/>
              </w:rPr>
              <w:t>Applicant provided all information in a clear, thorough, and exemplary response.</w:t>
            </w:r>
          </w:p>
        </w:tc>
      </w:tr>
      <w:tr w:rsidR="0061210C" w14:paraId="3BF7C6E2" w14:textId="77777777">
        <w:tc>
          <w:tcPr>
            <w:tcW w:w="2697" w:type="dxa"/>
            <w:shd w:val="clear" w:color="auto" w:fill="auto"/>
            <w:vAlign w:val="center"/>
          </w:tcPr>
          <w:p w14:paraId="6490CE89" w14:textId="77777777" w:rsidR="0061210C" w:rsidRPr="0094546D" w:rsidRDefault="0061210C">
            <w:pPr>
              <w:suppressAutoHyphens/>
              <w:jc w:val="center"/>
              <w:rPr>
                <w:rFonts w:cstheme="minorHAnsi"/>
                <w:bCs/>
                <w:kern w:val="2"/>
              </w:rPr>
            </w:pPr>
            <w:r>
              <w:rPr>
                <w:color w:val="auto"/>
              </w:rPr>
              <w:t>0</w:t>
            </w:r>
          </w:p>
        </w:tc>
        <w:tc>
          <w:tcPr>
            <w:tcW w:w="2698" w:type="dxa"/>
            <w:shd w:val="clear" w:color="auto" w:fill="auto"/>
            <w:vAlign w:val="center"/>
          </w:tcPr>
          <w:p w14:paraId="22505715" w14:textId="77777777" w:rsidR="0061210C" w:rsidRPr="0094546D" w:rsidRDefault="0061210C">
            <w:pPr>
              <w:suppressAutoHyphens/>
              <w:jc w:val="center"/>
              <w:rPr>
                <w:rFonts w:cstheme="minorHAnsi"/>
                <w:bCs/>
                <w:kern w:val="2"/>
              </w:rPr>
            </w:pPr>
            <w:r>
              <w:rPr>
                <w:color w:val="auto"/>
              </w:rPr>
              <w:t>1</w:t>
            </w:r>
          </w:p>
        </w:tc>
        <w:tc>
          <w:tcPr>
            <w:tcW w:w="2697" w:type="dxa"/>
            <w:shd w:val="clear" w:color="auto" w:fill="auto"/>
            <w:vAlign w:val="center"/>
          </w:tcPr>
          <w:p w14:paraId="7F297706" w14:textId="77777777" w:rsidR="0061210C" w:rsidRPr="0094546D" w:rsidRDefault="0061210C">
            <w:pPr>
              <w:suppressAutoHyphens/>
              <w:jc w:val="center"/>
              <w:rPr>
                <w:rFonts w:cstheme="minorHAnsi"/>
                <w:bCs/>
                <w:kern w:val="2"/>
              </w:rPr>
            </w:pPr>
            <w:r>
              <w:rPr>
                <w:color w:val="auto"/>
              </w:rPr>
              <w:t>3</w:t>
            </w:r>
          </w:p>
        </w:tc>
        <w:tc>
          <w:tcPr>
            <w:tcW w:w="2698" w:type="dxa"/>
            <w:shd w:val="clear" w:color="auto" w:fill="auto"/>
            <w:vAlign w:val="center"/>
          </w:tcPr>
          <w:p w14:paraId="74C81C6F" w14:textId="77777777" w:rsidR="0061210C" w:rsidRPr="0094546D" w:rsidRDefault="0061210C">
            <w:pPr>
              <w:suppressAutoHyphens/>
              <w:jc w:val="center"/>
              <w:rPr>
                <w:rFonts w:cstheme="minorHAnsi"/>
                <w:bCs/>
                <w:kern w:val="2"/>
              </w:rPr>
            </w:pPr>
            <w:r>
              <w:rPr>
                <w:color w:val="auto"/>
              </w:rPr>
              <w:t>5</w:t>
            </w:r>
          </w:p>
        </w:tc>
      </w:tr>
      <w:tr w:rsidR="0061210C" w14:paraId="288D0EE5" w14:textId="77777777">
        <w:tc>
          <w:tcPr>
            <w:tcW w:w="10790" w:type="dxa"/>
            <w:gridSpan w:val="4"/>
            <w:shd w:val="clear" w:color="auto" w:fill="F2F2F2" w:themeFill="background1" w:themeFillShade="F2"/>
          </w:tcPr>
          <w:p w14:paraId="2B95AFFC" w14:textId="5E26F708" w:rsidR="0061210C" w:rsidRDefault="00EE0D93">
            <w:pPr>
              <w:suppressAutoHyphens/>
              <w:jc w:val="both"/>
              <w:rPr>
                <w:color w:val="auto"/>
              </w:rPr>
            </w:pPr>
            <w:r w:rsidRPr="00EE0D93">
              <w:t>3)</w:t>
            </w:r>
            <w:r w:rsidRPr="00EE0D93">
              <w:tab/>
              <w:t xml:space="preserve">Costs are directly linked to project goals and activities for Years 1, 2, 3, and 4 of the </w:t>
            </w:r>
            <w:proofErr w:type="gramStart"/>
            <w:r w:rsidRPr="00EE0D93">
              <w:t>grant</w:t>
            </w:r>
            <w:proofErr w:type="gramEnd"/>
            <w:r w:rsidRPr="00EE0D93">
              <w:t>.</w:t>
            </w:r>
          </w:p>
        </w:tc>
      </w:tr>
      <w:tr w:rsidR="0061210C" w14:paraId="3355A17B" w14:textId="77777777">
        <w:tc>
          <w:tcPr>
            <w:tcW w:w="2697" w:type="dxa"/>
            <w:vAlign w:val="center"/>
          </w:tcPr>
          <w:p w14:paraId="46813172" w14:textId="77777777" w:rsidR="0061210C" w:rsidRDefault="0061210C">
            <w:pPr>
              <w:suppressAutoHyphens/>
              <w:jc w:val="center"/>
              <w:rPr>
                <w:color w:val="auto"/>
              </w:rPr>
            </w:pPr>
            <w:r w:rsidRPr="00046FE3">
              <w:rPr>
                <w:rFonts w:cstheme="minorHAnsi"/>
                <w:bCs/>
                <w:kern w:val="2"/>
                <w:sz w:val="20"/>
                <w:szCs w:val="20"/>
              </w:rPr>
              <w:t>Applicant did not respond to question or did not provide necessary information.</w:t>
            </w:r>
          </w:p>
        </w:tc>
        <w:tc>
          <w:tcPr>
            <w:tcW w:w="2698" w:type="dxa"/>
            <w:vAlign w:val="center"/>
          </w:tcPr>
          <w:p w14:paraId="6552BC7A" w14:textId="77777777" w:rsidR="0061210C" w:rsidRDefault="0061210C">
            <w:pPr>
              <w:suppressAutoHyphens/>
              <w:jc w:val="center"/>
              <w:rPr>
                <w:color w:val="auto"/>
              </w:rPr>
            </w:pPr>
            <w:r w:rsidRPr="00046FE3">
              <w:rPr>
                <w:rFonts w:cstheme="minorHAnsi"/>
                <w:bCs/>
                <w:kern w:val="2"/>
                <w:sz w:val="20"/>
                <w:szCs w:val="20"/>
              </w:rPr>
              <w:t>Applicant provided some information but did not answer the question in full.</w:t>
            </w:r>
          </w:p>
        </w:tc>
        <w:tc>
          <w:tcPr>
            <w:tcW w:w="2697" w:type="dxa"/>
            <w:vAlign w:val="center"/>
          </w:tcPr>
          <w:p w14:paraId="32157AE6" w14:textId="77777777" w:rsidR="0061210C" w:rsidRDefault="0061210C">
            <w:pPr>
              <w:suppressAutoHyphens/>
              <w:jc w:val="center"/>
              <w:rPr>
                <w:color w:val="auto"/>
              </w:rPr>
            </w:pPr>
            <w:r w:rsidRPr="00046FE3">
              <w:rPr>
                <w:rFonts w:cstheme="minorHAnsi"/>
                <w:bCs/>
                <w:kern w:val="2"/>
                <w:sz w:val="20"/>
                <w:szCs w:val="20"/>
              </w:rPr>
              <w:t>Applicant provided the necessary information, and no clarification is required.</w:t>
            </w:r>
          </w:p>
        </w:tc>
        <w:tc>
          <w:tcPr>
            <w:tcW w:w="2698" w:type="dxa"/>
            <w:vAlign w:val="center"/>
          </w:tcPr>
          <w:p w14:paraId="7D189694" w14:textId="77777777" w:rsidR="0061210C" w:rsidRDefault="0061210C">
            <w:pPr>
              <w:suppressAutoHyphens/>
              <w:jc w:val="center"/>
              <w:rPr>
                <w:color w:val="auto"/>
              </w:rPr>
            </w:pPr>
            <w:r w:rsidRPr="00046FE3">
              <w:rPr>
                <w:rFonts w:cstheme="minorHAnsi"/>
                <w:bCs/>
                <w:kern w:val="2"/>
                <w:sz w:val="20"/>
                <w:szCs w:val="20"/>
              </w:rPr>
              <w:t>Applicant provided all information in a clear, thorough, and exemplary response.</w:t>
            </w:r>
          </w:p>
        </w:tc>
      </w:tr>
      <w:tr w:rsidR="0061210C" w14:paraId="73C75DD8" w14:textId="77777777">
        <w:tc>
          <w:tcPr>
            <w:tcW w:w="2697" w:type="dxa"/>
            <w:shd w:val="clear" w:color="auto" w:fill="auto"/>
            <w:vAlign w:val="center"/>
          </w:tcPr>
          <w:p w14:paraId="7720ACF1" w14:textId="77777777" w:rsidR="0061210C" w:rsidRDefault="0061210C">
            <w:pPr>
              <w:suppressAutoHyphens/>
              <w:jc w:val="center"/>
              <w:rPr>
                <w:color w:val="auto"/>
              </w:rPr>
            </w:pPr>
            <w:r>
              <w:rPr>
                <w:color w:val="auto"/>
              </w:rPr>
              <w:t>0</w:t>
            </w:r>
          </w:p>
        </w:tc>
        <w:tc>
          <w:tcPr>
            <w:tcW w:w="2698" w:type="dxa"/>
            <w:shd w:val="clear" w:color="auto" w:fill="auto"/>
            <w:vAlign w:val="center"/>
          </w:tcPr>
          <w:p w14:paraId="3B97A1C5" w14:textId="77777777" w:rsidR="0061210C" w:rsidRDefault="0061210C">
            <w:pPr>
              <w:suppressAutoHyphens/>
              <w:jc w:val="center"/>
              <w:rPr>
                <w:color w:val="auto"/>
              </w:rPr>
            </w:pPr>
            <w:r>
              <w:rPr>
                <w:color w:val="auto"/>
              </w:rPr>
              <w:t>1</w:t>
            </w:r>
          </w:p>
        </w:tc>
        <w:tc>
          <w:tcPr>
            <w:tcW w:w="2697" w:type="dxa"/>
            <w:shd w:val="clear" w:color="auto" w:fill="auto"/>
            <w:vAlign w:val="center"/>
          </w:tcPr>
          <w:p w14:paraId="4325E519" w14:textId="77777777" w:rsidR="0061210C" w:rsidRDefault="0061210C">
            <w:pPr>
              <w:suppressAutoHyphens/>
              <w:jc w:val="center"/>
              <w:rPr>
                <w:color w:val="auto"/>
              </w:rPr>
            </w:pPr>
            <w:r>
              <w:rPr>
                <w:color w:val="auto"/>
              </w:rPr>
              <w:t>3</w:t>
            </w:r>
          </w:p>
        </w:tc>
        <w:tc>
          <w:tcPr>
            <w:tcW w:w="2698" w:type="dxa"/>
            <w:shd w:val="clear" w:color="auto" w:fill="auto"/>
            <w:vAlign w:val="center"/>
          </w:tcPr>
          <w:p w14:paraId="1FD2C474" w14:textId="77777777" w:rsidR="0061210C" w:rsidRDefault="0061210C">
            <w:pPr>
              <w:suppressAutoHyphens/>
              <w:jc w:val="center"/>
              <w:rPr>
                <w:color w:val="auto"/>
              </w:rPr>
            </w:pPr>
            <w:r>
              <w:rPr>
                <w:color w:val="auto"/>
              </w:rPr>
              <w:t>5</w:t>
            </w:r>
          </w:p>
        </w:tc>
      </w:tr>
      <w:tr w:rsidR="0061210C" w14:paraId="2FCCAE69" w14:textId="77777777">
        <w:tc>
          <w:tcPr>
            <w:tcW w:w="10790" w:type="dxa"/>
            <w:gridSpan w:val="4"/>
            <w:shd w:val="clear" w:color="auto" w:fill="F2F2F2" w:themeFill="background1" w:themeFillShade="F2"/>
            <w:vAlign w:val="center"/>
          </w:tcPr>
          <w:p w14:paraId="3A507FE8" w14:textId="59876C83" w:rsidR="00B0092A" w:rsidRPr="00B0092A" w:rsidRDefault="00B0092A" w:rsidP="00B0092A">
            <w:pPr>
              <w:suppressAutoHyphens/>
              <w:ind w:left="420" w:hanging="420"/>
              <w:rPr>
                <w:color w:val="auto"/>
              </w:rPr>
            </w:pPr>
            <w:r w:rsidRPr="00B0092A">
              <w:rPr>
                <w:color w:val="auto"/>
              </w:rPr>
              <w:t>4)</w:t>
            </w:r>
            <w:r w:rsidRPr="00B0092A">
              <w:rPr>
                <w:color w:val="auto"/>
              </w:rPr>
              <w:tab/>
              <w:t>Budget includes:</w:t>
            </w:r>
          </w:p>
          <w:p w14:paraId="3D47CA0A" w14:textId="77777777" w:rsidR="00B0092A" w:rsidRPr="00B0092A" w:rsidRDefault="00B0092A" w:rsidP="00B0092A">
            <w:pPr>
              <w:suppressAutoHyphens/>
              <w:ind w:left="780" w:hanging="360"/>
              <w:rPr>
                <w:color w:val="auto"/>
              </w:rPr>
            </w:pPr>
            <w:r w:rsidRPr="00B0092A">
              <w:rPr>
                <w:color w:val="auto"/>
              </w:rPr>
              <w:t>a.</w:t>
            </w:r>
            <w:r w:rsidRPr="00B0092A">
              <w:rPr>
                <w:color w:val="auto"/>
              </w:rPr>
              <w:tab/>
              <w:t xml:space="preserve">Mandatory two and a half days of CDE-provided professional development for the </w:t>
            </w:r>
            <w:proofErr w:type="gramStart"/>
            <w:r w:rsidRPr="00B0092A">
              <w:rPr>
                <w:color w:val="auto"/>
              </w:rPr>
              <w:t>SLT;</w:t>
            </w:r>
            <w:proofErr w:type="gramEnd"/>
          </w:p>
          <w:p w14:paraId="061EA48C" w14:textId="77777777" w:rsidR="00B0092A" w:rsidRPr="00B0092A" w:rsidRDefault="00B0092A" w:rsidP="00B0092A">
            <w:pPr>
              <w:suppressAutoHyphens/>
              <w:ind w:left="780" w:hanging="360"/>
              <w:rPr>
                <w:color w:val="auto"/>
              </w:rPr>
            </w:pPr>
            <w:r w:rsidRPr="00B0092A">
              <w:rPr>
                <w:color w:val="auto"/>
              </w:rPr>
              <w:t>b.</w:t>
            </w:r>
            <w:r w:rsidRPr="00B0092A">
              <w:rPr>
                <w:color w:val="auto"/>
              </w:rPr>
              <w:tab/>
              <w:t xml:space="preserve">One additional day of professional development for the literacy </w:t>
            </w:r>
            <w:proofErr w:type="gramStart"/>
            <w:r w:rsidRPr="00B0092A">
              <w:rPr>
                <w:color w:val="auto"/>
              </w:rPr>
              <w:t>coach;</w:t>
            </w:r>
            <w:proofErr w:type="gramEnd"/>
          </w:p>
          <w:p w14:paraId="609B4A33" w14:textId="77777777" w:rsidR="00B0092A" w:rsidRPr="00B0092A" w:rsidRDefault="00B0092A" w:rsidP="00B0092A">
            <w:pPr>
              <w:suppressAutoHyphens/>
              <w:ind w:left="780" w:hanging="360"/>
              <w:rPr>
                <w:color w:val="auto"/>
              </w:rPr>
            </w:pPr>
            <w:r w:rsidRPr="00B0092A">
              <w:rPr>
                <w:color w:val="auto"/>
              </w:rPr>
              <w:t>c.</w:t>
            </w:r>
            <w:r w:rsidRPr="00B0092A">
              <w:rPr>
                <w:color w:val="auto"/>
              </w:rPr>
              <w:tab/>
              <w:t xml:space="preserve">Ongoing, on-site assistance (at least one day per month per school) from the ELG Implementation </w:t>
            </w:r>
            <w:proofErr w:type="gramStart"/>
            <w:r w:rsidRPr="00B0092A">
              <w:rPr>
                <w:color w:val="auto"/>
              </w:rPr>
              <w:t>Consultant;</w:t>
            </w:r>
            <w:proofErr w:type="gramEnd"/>
          </w:p>
          <w:p w14:paraId="407A8156" w14:textId="77777777" w:rsidR="00B0092A" w:rsidRPr="00B0092A" w:rsidRDefault="00B0092A" w:rsidP="00B0092A">
            <w:pPr>
              <w:suppressAutoHyphens/>
              <w:ind w:left="780" w:hanging="360"/>
              <w:rPr>
                <w:color w:val="auto"/>
              </w:rPr>
            </w:pPr>
            <w:r w:rsidRPr="00B0092A">
              <w:rPr>
                <w:color w:val="auto"/>
              </w:rPr>
              <w:t>d.</w:t>
            </w:r>
            <w:r w:rsidRPr="00B0092A">
              <w:rPr>
                <w:color w:val="auto"/>
              </w:rPr>
              <w:tab/>
              <w:t>Two and a half additional days for the ELG Implementation Consultant to attend the Office of Literacy Reading Conference; and</w:t>
            </w:r>
          </w:p>
          <w:p w14:paraId="42682127" w14:textId="36C08EEB" w:rsidR="0061210C" w:rsidRDefault="00B0092A" w:rsidP="00B0092A">
            <w:pPr>
              <w:suppressAutoHyphens/>
              <w:ind w:left="780" w:hanging="360"/>
              <w:rPr>
                <w:color w:val="auto"/>
              </w:rPr>
            </w:pPr>
            <w:r w:rsidRPr="00B0092A">
              <w:rPr>
                <w:color w:val="auto"/>
              </w:rPr>
              <w:t>e.</w:t>
            </w:r>
            <w:r w:rsidRPr="00B0092A">
              <w:rPr>
                <w:color w:val="auto"/>
              </w:rPr>
              <w:tab/>
              <w:t>A K-3 literacy coach if not already present in the school.</w:t>
            </w:r>
          </w:p>
        </w:tc>
      </w:tr>
      <w:tr w:rsidR="0061210C" w14:paraId="20895A9B" w14:textId="77777777" w:rsidTr="00872B43">
        <w:tc>
          <w:tcPr>
            <w:tcW w:w="2697" w:type="dxa"/>
            <w:tcBorders>
              <w:bottom w:val="single" w:sz="4" w:space="0" w:color="auto"/>
            </w:tcBorders>
            <w:vAlign w:val="center"/>
          </w:tcPr>
          <w:p w14:paraId="5A4BB26F" w14:textId="77777777" w:rsidR="0061210C" w:rsidRDefault="0061210C">
            <w:pPr>
              <w:suppressAutoHyphens/>
              <w:jc w:val="center"/>
              <w:rPr>
                <w:color w:val="auto"/>
              </w:rPr>
            </w:pPr>
            <w:r w:rsidRPr="00046FE3">
              <w:rPr>
                <w:rFonts w:cstheme="minorHAnsi"/>
                <w:bCs/>
                <w:kern w:val="2"/>
                <w:sz w:val="20"/>
                <w:szCs w:val="20"/>
              </w:rPr>
              <w:t>Applicant did not respond to question or did not provide necessary information.</w:t>
            </w:r>
          </w:p>
        </w:tc>
        <w:tc>
          <w:tcPr>
            <w:tcW w:w="2698" w:type="dxa"/>
            <w:tcBorders>
              <w:bottom w:val="single" w:sz="4" w:space="0" w:color="auto"/>
            </w:tcBorders>
            <w:vAlign w:val="center"/>
          </w:tcPr>
          <w:p w14:paraId="25092052" w14:textId="77777777" w:rsidR="0061210C" w:rsidRDefault="0061210C">
            <w:pPr>
              <w:suppressAutoHyphens/>
              <w:jc w:val="center"/>
              <w:rPr>
                <w:color w:val="auto"/>
              </w:rPr>
            </w:pPr>
            <w:r w:rsidRPr="00046FE3">
              <w:rPr>
                <w:rFonts w:cstheme="minorHAnsi"/>
                <w:bCs/>
                <w:kern w:val="2"/>
                <w:sz w:val="20"/>
                <w:szCs w:val="20"/>
              </w:rPr>
              <w:t>Applicant provided some information but did not answer the question in full.</w:t>
            </w:r>
          </w:p>
        </w:tc>
        <w:tc>
          <w:tcPr>
            <w:tcW w:w="2697" w:type="dxa"/>
            <w:tcBorders>
              <w:bottom w:val="single" w:sz="4" w:space="0" w:color="auto"/>
            </w:tcBorders>
            <w:vAlign w:val="center"/>
          </w:tcPr>
          <w:p w14:paraId="6A29B504" w14:textId="77777777" w:rsidR="0061210C" w:rsidRDefault="0061210C">
            <w:pPr>
              <w:suppressAutoHyphens/>
              <w:jc w:val="center"/>
              <w:rPr>
                <w:color w:val="auto"/>
              </w:rPr>
            </w:pPr>
            <w:r w:rsidRPr="00046FE3">
              <w:rPr>
                <w:rFonts w:cstheme="minorHAnsi"/>
                <w:bCs/>
                <w:kern w:val="2"/>
                <w:sz w:val="20"/>
                <w:szCs w:val="20"/>
              </w:rPr>
              <w:t>Applicant provided the necessary information, and no clarification is required.</w:t>
            </w:r>
          </w:p>
        </w:tc>
        <w:tc>
          <w:tcPr>
            <w:tcW w:w="2698" w:type="dxa"/>
            <w:tcBorders>
              <w:bottom w:val="single" w:sz="4" w:space="0" w:color="auto"/>
            </w:tcBorders>
            <w:vAlign w:val="center"/>
          </w:tcPr>
          <w:p w14:paraId="5D124261" w14:textId="77777777" w:rsidR="0061210C" w:rsidRDefault="0061210C">
            <w:pPr>
              <w:suppressAutoHyphens/>
              <w:jc w:val="center"/>
              <w:rPr>
                <w:color w:val="auto"/>
              </w:rPr>
            </w:pPr>
            <w:r w:rsidRPr="00046FE3">
              <w:rPr>
                <w:rFonts w:cstheme="minorHAnsi"/>
                <w:bCs/>
                <w:kern w:val="2"/>
                <w:sz w:val="20"/>
                <w:szCs w:val="20"/>
              </w:rPr>
              <w:t>Applicant provided all information in a clear, thorough, and exemplary response.</w:t>
            </w:r>
          </w:p>
        </w:tc>
      </w:tr>
      <w:tr w:rsidR="0061210C" w14:paraId="5F4B309B" w14:textId="77777777" w:rsidTr="00872B43">
        <w:trPr>
          <w:trHeight w:val="332"/>
        </w:trPr>
        <w:tc>
          <w:tcPr>
            <w:tcW w:w="2697" w:type="dxa"/>
            <w:tcBorders>
              <w:top w:val="single" w:sz="4" w:space="0" w:color="auto"/>
              <w:left w:val="single" w:sz="4" w:space="0" w:color="auto"/>
              <w:bottom w:val="single" w:sz="4" w:space="0" w:color="auto"/>
            </w:tcBorders>
            <w:shd w:val="clear" w:color="auto" w:fill="auto"/>
            <w:vAlign w:val="center"/>
          </w:tcPr>
          <w:p w14:paraId="5065BE34" w14:textId="77777777" w:rsidR="0061210C" w:rsidRDefault="0061210C">
            <w:pPr>
              <w:suppressAutoHyphens/>
              <w:jc w:val="center"/>
              <w:rPr>
                <w:color w:val="auto"/>
              </w:rPr>
            </w:pPr>
            <w:r>
              <w:rPr>
                <w:color w:val="auto"/>
              </w:rPr>
              <w:t>0</w:t>
            </w:r>
          </w:p>
        </w:tc>
        <w:tc>
          <w:tcPr>
            <w:tcW w:w="2698" w:type="dxa"/>
            <w:tcBorders>
              <w:top w:val="single" w:sz="4" w:space="0" w:color="auto"/>
              <w:bottom w:val="single" w:sz="4" w:space="0" w:color="auto"/>
            </w:tcBorders>
            <w:shd w:val="clear" w:color="auto" w:fill="auto"/>
            <w:vAlign w:val="center"/>
          </w:tcPr>
          <w:p w14:paraId="6A3EBF2F" w14:textId="77777777" w:rsidR="0061210C" w:rsidRDefault="0061210C">
            <w:pPr>
              <w:suppressAutoHyphens/>
              <w:jc w:val="center"/>
              <w:rPr>
                <w:color w:val="auto"/>
              </w:rPr>
            </w:pPr>
            <w:r>
              <w:rPr>
                <w:color w:val="auto"/>
              </w:rPr>
              <w:t>1</w:t>
            </w:r>
          </w:p>
        </w:tc>
        <w:tc>
          <w:tcPr>
            <w:tcW w:w="2697" w:type="dxa"/>
            <w:tcBorders>
              <w:top w:val="single" w:sz="4" w:space="0" w:color="auto"/>
              <w:bottom w:val="single" w:sz="4" w:space="0" w:color="auto"/>
            </w:tcBorders>
            <w:shd w:val="clear" w:color="auto" w:fill="auto"/>
            <w:vAlign w:val="center"/>
          </w:tcPr>
          <w:p w14:paraId="0439564E" w14:textId="77777777" w:rsidR="0061210C" w:rsidRDefault="0061210C">
            <w:pPr>
              <w:suppressAutoHyphens/>
              <w:jc w:val="center"/>
              <w:rPr>
                <w:color w:val="auto"/>
              </w:rPr>
            </w:pPr>
            <w:r>
              <w:rPr>
                <w:color w:val="auto"/>
              </w:rPr>
              <w:t>3</w:t>
            </w:r>
          </w:p>
        </w:tc>
        <w:tc>
          <w:tcPr>
            <w:tcW w:w="2698" w:type="dxa"/>
            <w:tcBorders>
              <w:top w:val="single" w:sz="4" w:space="0" w:color="auto"/>
              <w:bottom w:val="single" w:sz="4" w:space="0" w:color="auto"/>
              <w:right w:val="single" w:sz="4" w:space="0" w:color="auto"/>
            </w:tcBorders>
            <w:shd w:val="clear" w:color="auto" w:fill="auto"/>
            <w:vAlign w:val="center"/>
          </w:tcPr>
          <w:p w14:paraId="26B094DA" w14:textId="77777777" w:rsidR="0061210C" w:rsidRDefault="0061210C">
            <w:pPr>
              <w:suppressAutoHyphens/>
              <w:jc w:val="center"/>
              <w:rPr>
                <w:color w:val="auto"/>
              </w:rPr>
            </w:pPr>
            <w:r>
              <w:rPr>
                <w:color w:val="auto"/>
              </w:rPr>
              <w:t>5</w:t>
            </w:r>
          </w:p>
        </w:tc>
      </w:tr>
    </w:tbl>
    <w:p w14:paraId="2654DE26" w14:textId="77777777" w:rsidR="000C7CA0" w:rsidRDefault="000C7CA0">
      <w:pPr>
        <w:spacing w:after="160" w:line="259" w:lineRule="auto"/>
        <w:contextualSpacing w:val="0"/>
      </w:pPr>
    </w:p>
    <w:p w14:paraId="29C6645D" w14:textId="77777777" w:rsidR="00B56243" w:rsidRDefault="00B56243">
      <w:pPr>
        <w:spacing w:after="160" w:line="259" w:lineRule="auto"/>
        <w:contextualSpacing w:val="0"/>
        <w:sectPr w:rsidR="00B56243" w:rsidSect="00410609">
          <w:pgSz w:w="12240" w:h="15840"/>
          <w:pgMar w:top="720" w:right="720" w:bottom="720" w:left="720" w:header="432" w:footer="432" w:gutter="0"/>
          <w:cols w:space="720"/>
          <w:titlePg/>
          <w:docGrid w:linePitch="360"/>
        </w:sectPr>
      </w:pPr>
    </w:p>
    <w:p w14:paraId="6F904EE3" w14:textId="2C5C2D94" w:rsidR="00C4185D" w:rsidRDefault="00C4185D" w:rsidP="00C4185D">
      <w:pPr>
        <w:pStyle w:val="Heading1"/>
      </w:pPr>
      <w:bookmarkStart w:id="41" w:name="_Toc153290337"/>
      <w:r>
        <w:lastRenderedPageBreak/>
        <w:t xml:space="preserve">Appendix </w:t>
      </w:r>
      <w:r w:rsidR="003E2130">
        <w:t>A</w:t>
      </w:r>
      <w:r w:rsidR="00951D14">
        <w:t xml:space="preserve">: </w:t>
      </w:r>
      <w:r w:rsidR="00AF2352">
        <w:t xml:space="preserve">Middle-of-Year (MOY) </w:t>
      </w:r>
      <w:r w:rsidR="00951D14">
        <w:t>Program Evaluation Questions</w:t>
      </w:r>
      <w:bookmarkEnd w:id="41"/>
    </w:p>
    <w:p w14:paraId="0E2F48EA" w14:textId="6A9C9B91" w:rsidR="00C4185D" w:rsidRDefault="00A74A5F" w:rsidP="00C4185D">
      <w:r>
        <w:t xml:space="preserve">Grantees are required to work with their Implementation Consultant (IC) in </w:t>
      </w:r>
      <w:r w:rsidR="00482918">
        <w:t xml:space="preserve">gathering and </w:t>
      </w:r>
      <w:r w:rsidR="008036FF">
        <w:t>analyzing</w:t>
      </w:r>
      <w:r w:rsidR="00482918">
        <w:t xml:space="preserve"> the school data</w:t>
      </w:r>
      <w:r w:rsidR="00B7319D">
        <w:t xml:space="preserve"> submitted to the CDE for program evaluation reporting. Implementation Consultants </w:t>
      </w:r>
      <w:r w:rsidR="00E749C8">
        <w:t xml:space="preserve">are </w:t>
      </w:r>
      <w:r w:rsidR="00BF798E">
        <w:t>required to</w:t>
      </w:r>
      <w:r w:rsidR="00EB1E9E">
        <w:t xml:space="preserve"> work collaboratively with the school to</w:t>
      </w:r>
      <w:r w:rsidR="00BF798E">
        <w:t xml:space="preserve"> </w:t>
      </w:r>
      <w:r w:rsidR="00571276">
        <w:t xml:space="preserve">complete the following </w:t>
      </w:r>
      <w:r w:rsidR="008036FF">
        <w:t>program evaluation questions</w:t>
      </w:r>
      <w:r w:rsidR="00EB1E9E">
        <w:t xml:space="preserve">. </w:t>
      </w:r>
      <w:r w:rsidR="00EB1E9E" w:rsidRPr="5C7F0196">
        <w:rPr>
          <w:i/>
          <w:iCs/>
        </w:rPr>
        <w:t>Implementation Consultants</w:t>
      </w:r>
      <w:r w:rsidR="00EB1E9E">
        <w:t xml:space="preserve"> will</w:t>
      </w:r>
      <w:r w:rsidR="00BF798E">
        <w:t xml:space="preserve"> submit</w:t>
      </w:r>
      <w:r w:rsidR="005E0219">
        <w:t xml:space="preserve"> </w:t>
      </w:r>
      <w:r w:rsidR="00BF798E">
        <w:t xml:space="preserve">the </w:t>
      </w:r>
      <w:r w:rsidR="00C932FF">
        <w:t>requested data</w:t>
      </w:r>
      <w:r w:rsidR="00DB3B7E">
        <w:t xml:space="preserve"> </w:t>
      </w:r>
      <w:r w:rsidR="003F6722" w:rsidRPr="5C7F0196">
        <w:rPr>
          <w:b/>
          <w:bCs/>
        </w:rPr>
        <w:t>January 31</w:t>
      </w:r>
      <w:r w:rsidR="498A5504" w:rsidRPr="5C7F0196">
        <w:rPr>
          <w:b/>
          <w:bCs/>
        </w:rPr>
        <w:t xml:space="preserve">st </w:t>
      </w:r>
      <w:r w:rsidR="003F6722" w:rsidRPr="5C7F0196">
        <w:rPr>
          <w:b/>
          <w:bCs/>
        </w:rPr>
        <w:t>(MOY)</w:t>
      </w:r>
      <w:r w:rsidR="00A52B9F" w:rsidRPr="5C7F0196">
        <w:rPr>
          <w:b/>
          <w:bCs/>
        </w:rPr>
        <w:t xml:space="preserve"> </w:t>
      </w:r>
      <w:r w:rsidR="00A52B9F">
        <w:t xml:space="preserve">via the </w:t>
      </w:r>
      <w:hyperlink r:id="rId49">
        <w:r w:rsidR="00A75E83" w:rsidRPr="5C7F0196">
          <w:rPr>
            <w:rStyle w:val="Hyperlink"/>
          </w:rPr>
          <w:t>ELG MOY Data Funding Goal Progress Check</w:t>
        </w:r>
        <w:r w:rsidR="002959C7" w:rsidRPr="5C7F0196">
          <w:rPr>
            <w:rStyle w:val="Hyperlink"/>
          </w:rPr>
          <w:t xml:space="preserve"> Smartsheet</w:t>
        </w:r>
      </w:hyperlink>
      <w:r w:rsidR="002959C7">
        <w:t xml:space="preserve"> form. </w:t>
      </w:r>
    </w:p>
    <w:p w14:paraId="0BFA7B78" w14:textId="77777777" w:rsidR="00951D14" w:rsidRDefault="00951D14" w:rsidP="00951D14"/>
    <w:p w14:paraId="79E5F179" w14:textId="53E76C93" w:rsidR="00951D14" w:rsidRPr="008036FF" w:rsidRDefault="00951D14" w:rsidP="00951D14">
      <w:pPr>
        <w:rPr>
          <w:b/>
          <w:bCs/>
        </w:rPr>
      </w:pPr>
      <w:r w:rsidRPr="008036FF">
        <w:rPr>
          <w:b/>
          <w:bCs/>
        </w:rPr>
        <w:t>Middle-of-Year (MOY) Program Evaluation Questions</w:t>
      </w:r>
    </w:p>
    <w:p w14:paraId="6231F30D" w14:textId="24043912" w:rsidR="00CD255E" w:rsidRDefault="00FA2062" w:rsidP="003A0668">
      <w:r>
        <w:t>Consultant and Grantee Information:</w:t>
      </w:r>
    </w:p>
    <w:p w14:paraId="44F3B0BB" w14:textId="7D8BF917" w:rsidR="003A0668" w:rsidRDefault="003A0668" w:rsidP="00872B43">
      <w:pPr>
        <w:pStyle w:val="ListParagraph"/>
        <w:numPr>
          <w:ilvl w:val="0"/>
          <w:numId w:val="20"/>
        </w:numPr>
      </w:pPr>
      <w:r>
        <w:t>Implementation Consultant Name (First Last)</w:t>
      </w:r>
    </w:p>
    <w:p w14:paraId="55CA2BA0" w14:textId="44C2DC7D" w:rsidR="003A0668" w:rsidRDefault="003A0668" w:rsidP="00872B43">
      <w:pPr>
        <w:pStyle w:val="ListParagraph"/>
        <w:numPr>
          <w:ilvl w:val="0"/>
          <w:numId w:val="20"/>
        </w:numPr>
      </w:pPr>
      <w:r>
        <w:t>Consulting Firm Name</w:t>
      </w:r>
    </w:p>
    <w:p w14:paraId="21A8567A" w14:textId="0772D504" w:rsidR="003A0668" w:rsidRDefault="003A0668" w:rsidP="00872B43">
      <w:pPr>
        <w:pStyle w:val="ListParagraph"/>
        <w:numPr>
          <w:ilvl w:val="0"/>
          <w:numId w:val="20"/>
        </w:numPr>
      </w:pPr>
      <w:r>
        <w:t>Reporting School Year</w:t>
      </w:r>
    </w:p>
    <w:p w14:paraId="752184D6" w14:textId="6DAE2C85" w:rsidR="003A0668" w:rsidRDefault="003A0668" w:rsidP="00872B43">
      <w:pPr>
        <w:pStyle w:val="ListParagraph"/>
        <w:numPr>
          <w:ilvl w:val="0"/>
          <w:numId w:val="20"/>
        </w:numPr>
      </w:pPr>
      <w:r>
        <w:t>ELG Cohort</w:t>
      </w:r>
    </w:p>
    <w:p w14:paraId="60A7F909" w14:textId="5CC7C7E6" w:rsidR="003A0668" w:rsidRDefault="004F04CC" w:rsidP="00872B43">
      <w:pPr>
        <w:pStyle w:val="ListParagraph"/>
        <w:numPr>
          <w:ilvl w:val="0"/>
          <w:numId w:val="20"/>
        </w:numPr>
      </w:pPr>
      <w:r>
        <w:t xml:space="preserve">District/BOCES </w:t>
      </w:r>
      <w:r w:rsidR="00BC1CC9">
        <w:t>Name and Code</w:t>
      </w:r>
    </w:p>
    <w:p w14:paraId="2452ACF3" w14:textId="35C52385" w:rsidR="003C1D9C" w:rsidRDefault="003C1D9C" w:rsidP="00872B43">
      <w:pPr>
        <w:pStyle w:val="ListParagraph"/>
        <w:numPr>
          <w:ilvl w:val="0"/>
          <w:numId w:val="20"/>
        </w:numPr>
      </w:pPr>
      <w:r>
        <w:t>Please select the school/site you are reporting on:</w:t>
      </w:r>
    </w:p>
    <w:p w14:paraId="79B8A5D4" w14:textId="77777777" w:rsidR="00110146" w:rsidRDefault="00110146" w:rsidP="003A0668"/>
    <w:p w14:paraId="3405CACC" w14:textId="3BBEC1E8" w:rsidR="003C1D9C" w:rsidRDefault="00FA2062" w:rsidP="003A0668">
      <w:r>
        <w:t xml:space="preserve">Comprehensive ELG </w:t>
      </w:r>
      <w:r w:rsidR="00110146">
        <w:t>Goal Progression:</w:t>
      </w:r>
    </w:p>
    <w:p w14:paraId="49CC5DA8" w14:textId="46CC465D" w:rsidR="00110146" w:rsidRDefault="00D416AB" w:rsidP="00872B43">
      <w:pPr>
        <w:pStyle w:val="ListParagraph"/>
        <w:numPr>
          <w:ilvl w:val="0"/>
          <w:numId w:val="21"/>
        </w:numPr>
      </w:pPr>
      <w:r>
        <w:t>Is this site on track to meet EOY ELG Goal 1?</w:t>
      </w:r>
    </w:p>
    <w:p w14:paraId="0EBDFBAE" w14:textId="46D3EE75" w:rsidR="00D416AB" w:rsidRDefault="00D416AB" w:rsidP="00872B43">
      <w:pPr>
        <w:pStyle w:val="ListParagraph"/>
        <w:numPr>
          <w:ilvl w:val="1"/>
          <w:numId w:val="21"/>
        </w:numPr>
      </w:pPr>
      <w:r>
        <w:t xml:space="preserve">MOY ELG Goal 1 </w:t>
      </w:r>
      <w:r w:rsidR="0014392E">
        <w:t>Context</w:t>
      </w:r>
      <w:r w:rsidR="00C146CC">
        <w:t xml:space="preserve"> (Optional)</w:t>
      </w:r>
      <w:r w:rsidR="0014392E">
        <w:t>: Please provide any information CDE should be aware of related to this site’s progress toward ELG Goal 1:</w:t>
      </w:r>
    </w:p>
    <w:p w14:paraId="71874612" w14:textId="3469200D" w:rsidR="0014392E" w:rsidRDefault="0014392E" w:rsidP="00872B43">
      <w:pPr>
        <w:pStyle w:val="ListParagraph"/>
        <w:numPr>
          <w:ilvl w:val="0"/>
          <w:numId w:val="21"/>
        </w:numPr>
      </w:pPr>
      <w:r>
        <w:t xml:space="preserve">Is this site on track to meet EOY ELG Goal </w:t>
      </w:r>
      <w:r w:rsidR="0006184E">
        <w:t>2</w:t>
      </w:r>
      <w:r>
        <w:t>?</w:t>
      </w:r>
    </w:p>
    <w:p w14:paraId="6D981A85" w14:textId="514D0525" w:rsidR="0014392E" w:rsidRDefault="0014392E" w:rsidP="00872B43">
      <w:pPr>
        <w:pStyle w:val="ListParagraph"/>
        <w:numPr>
          <w:ilvl w:val="1"/>
          <w:numId w:val="21"/>
        </w:numPr>
      </w:pPr>
      <w:r>
        <w:t xml:space="preserve">MOY ELG Goal </w:t>
      </w:r>
      <w:r w:rsidR="007F2E91">
        <w:t>2</w:t>
      </w:r>
      <w:r>
        <w:t xml:space="preserve"> Context</w:t>
      </w:r>
      <w:r w:rsidR="00C146CC">
        <w:t xml:space="preserve"> (Optional):</w:t>
      </w:r>
      <w:r>
        <w:t xml:space="preserve"> Please provide any information CDE should be aware of related to this site’s progress toward ELG Goal </w:t>
      </w:r>
      <w:r w:rsidR="00F07626">
        <w:t>2</w:t>
      </w:r>
      <w:r>
        <w:t>:</w:t>
      </w:r>
    </w:p>
    <w:p w14:paraId="5EE2E9E6" w14:textId="6D55DC71" w:rsidR="007F2E91" w:rsidRDefault="007F2E91" w:rsidP="00872B43">
      <w:pPr>
        <w:pStyle w:val="ListParagraph"/>
        <w:numPr>
          <w:ilvl w:val="0"/>
          <w:numId w:val="21"/>
        </w:numPr>
      </w:pPr>
      <w:r>
        <w:t>Is this site on track to meet EOY ELG Goal 3?</w:t>
      </w:r>
    </w:p>
    <w:p w14:paraId="4233FC17" w14:textId="7D92B820" w:rsidR="007F2E91" w:rsidRDefault="007F2E91" w:rsidP="00872B43">
      <w:pPr>
        <w:pStyle w:val="ListParagraph"/>
        <w:numPr>
          <w:ilvl w:val="1"/>
          <w:numId w:val="21"/>
        </w:numPr>
      </w:pPr>
      <w:r>
        <w:t>MOY ELG Goal 3 Context</w:t>
      </w:r>
      <w:r w:rsidR="00C146CC">
        <w:t xml:space="preserve"> (Optional)</w:t>
      </w:r>
      <w:r>
        <w:t>: Please provide any information CDE should be aware of related to this site’s progress toward ELG Goal 3:</w:t>
      </w:r>
    </w:p>
    <w:p w14:paraId="5296757B" w14:textId="518534D3" w:rsidR="005034FD" w:rsidRDefault="005034FD" w:rsidP="00872B43">
      <w:pPr>
        <w:pStyle w:val="ListParagraph"/>
        <w:numPr>
          <w:ilvl w:val="0"/>
          <w:numId w:val="21"/>
        </w:numPr>
      </w:pPr>
      <w:r>
        <w:t>Please select the number of MOY ELG Goals this site is on track for</w:t>
      </w:r>
      <w:r w:rsidR="003E00BA">
        <w:t>.</w:t>
      </w:r>
    </w:p>
    <w:p w14:paraId="488B665C" w14:textId="77777777" w:rsidR="005034FD" w:rsidRDefault="005034FD" w:rsidP="00860A79"/>
    <w:p w14:paraId="398BDC33" w14:textId="5D94D154" w:rsidR="007A6BC9" w:rsidRDefault="00860A79" w:rsidP="007A6BC9">
      <w:r>
        <w:t>Consulting Tracking &amp; Support</w:t>
      </w:r>
      <w:r w:rsidR="007A6BC9">
        <w:t>:</w:t>
      </w:r>
    </w:p>
    <w:p w14:paraId="054D6D7F" w14:textId="4CBA1424" w:rsidR="007A6BC9" w:rsidRDefault="007A6BC9" w:rsidP="00872B43">
      <w:pPr>
        <w:pStyle w:val="ListParagraph"/>
        <w:numPr>
          <w:ilvl w:val="0"/>
          <w:numId w:val="22"/>
        </w:numPr>
      </w:pPr>
      <w:r>
        <w:t xml:space="preserve">Have you worked with this site </w:t>
      </w:r>
      <w:r w:rsidR="005F1569">
        <w:t>for the entirety of their Comprehensive ELG Cohort?</w:t>
      </w:r>
    </w:p>
    <w:p w14:paraId="2EB49C22" w14:textId="223B72A1" w:rsidR="005F1569" w:rsidRDefault="0010326A" w:rsidP="00872B43">
      <w:pPr>
        <w:pStyle w:val="ListParagraph"/>
        <w:numPr>
          <w:ilvl w:val="0"/>
          <w:numId w:val="22"/>
        </w:numPr>
      </w:pPr>
      <w:r>
        <w:t>MOY Onsite/Virtual Visit Reporting: Select the months you have formally visited this site during the current school year (select all that apply)</w:t>
      </w:r>
      <w:r w:rsidR="005225DB">
        <w:t>.</w:t>
      </w:r>
    </w:p>
    <w:p w14:paraId="3B591E7B" w14:textId="72619E57" w:rsidR="0010326A" w:rsidRDefault="0010326A" w:rsidP="00872B43">
      <w:pPr>
        <w:pStyle w:val="ListParagraph"/>
        <w:numPr>
          <w:ilvl w:val="0"/>
          <w:numId w:val="22"/>
        </w:numPr>
      </w:pPr>
      <w:r>
        <w:t>Have you completed the ELG IC Onsite Reporting form for each visit to-date?</w:t>
      </w:r>
    </w:p>
    <w:p w14:paraId="10E0C55E" w14:textId="272872D2" w:rsidR="0010326A" w:rsidRDefault="00AF0C37" w:rsidP="00872B43">
      <w:pPr>
        <w:pStyle w:val="ListParagraph"/>
        <w:numPr>
          <w:ilvl w:val="0"/>
          <w:numId w:val="22"/>
        </w:numPr>
      </w:pPr>
      <w:r>
        <w:t>Site Visit Context (Optional)</w:t>
      </w:r>
      <w:r w:rsidR="005225DB">
        <w:t xml:space="preserve">: Please provide any information the CDE should be aware of related to your monthly site visits and the MOY progress of ELG goals. </w:t>
      </w:r>
    </w:p>
    <w:p w14:paraId="1997D9B2" w14:textId="2991C93B" w:rsidR="0014392E" w:rsidRDefault="0046111D" w:rsidP="00872B43">
      <w:pPr>
        <w:pStyle w:val="ListParagraph"/>
        <w:numPr>
          <w:ilvl w:val="0"/>
          <w:numId w:val="22"/>
        </w:numPr>
      </w:pPr>
      <w:r>
        <w:t>How can the CDE support your work with this site and the Early Literacy Grant? (Optional)</w:t>
      </w:r>
    </w:p>
    <w:p w14:paraId="63432DD2" w14:textId="77777777" w:rsidR="0046111D" w:rsidRDefault="0046111D" w:rsidP="0046111D"/>
    <w:p w14:paraId="2A4337AB" w14:textId="67D55D0E" w:rsidR="0046111D" w:rsidRDefault="0046111D" w:rsidP="0046111D">
      <w:r>
        <w:t>File Upload</w:t>
      </w:r>
      <w:r w:rsidR="00EE37AD">
        <w:t>(s)</w:t>
      </w:r>
      <w:r>
        <w:t>:</w:t>
      </w:r>
    </w:p>
    <w:p w14:paraId="5B4C6DDB" w14:textId="77777777" w:rsidR="005225DB" w:rsidRDefault="001E66F6" w:rsidP="00872B43">
      <w:pPr>
        <w:pStyle w:val="ListParagraph"/>
        <w:numPr>
          <w:ilvl w:val="0"/>
          <w:numId w:val="23"/>
        </w:numPr>
        <w:contextualSpacing w:val="0"/>
        <w:rPr>
          <w:rFonts w:ascii="Helvetica" w:eastAsia="Times New Roman" w:hAnsi="Helvetica" w:cs="Helvetica"/>
          <w:color w:val="444444"/>
          <w:kern w:val="0"/>
          <w:sz w:val="20"/>
          <w:szCs w:val="20"/>
        </w:rPr>
      </w:pPr>
      <w:r w:rsidRPr="005225DB">
        <w:rPr>
          <w:rFonts w:ascii="Helvetica" w:eastAsia="Times New Roman" w:hAnsi="Helvetica" w:cs="Helvetica"/>
          <w:color w:val="444444"/>
          <w:kern w:val="0"/>
          <w:sz w:val="20"/>
          <w:szCs w:val="20"/>
        </w:rPr>
        <w:t>Please upload the following files using the corresponding naming conventions (required):</w:t>
      </w:r>
    </w:p>
    <w:p w14:paraId="3298B3BB" w14:textId="77777777" w:rsidR="00612BA9" w:rsidRDefault="00426532" w:rsidP="00426532">
      <w:pPr>
        <w:contextualSpacing w:val="0"/>
        <w:rPr>
          <w:rFonts w:ascii="Helvetica" w:eastAsia="Times New Roman" w:hAnsi="Helvetica" w:cs="Helvetica"/>
          <w:color w:val="444444"/>
          <w:kern w:val="0"/>
          <w:sz w:val="20"/>
          <w:szCs w:val="20"/>
        </w:rPr>
      </w:pPr>
      <w:r>
        <w:rPr>
          <w:rFonts w:ascii="Helvetica" w:eastAsia="Times New Roman" w:hAnsi="Helvetica" w:cs="Helvetica"/>
          <w:color w:val="444444"/>
          <w:kern w:val="0"/>
          <w:sz w:val="20"/>
          <w:szCs w:val="20"/>
        </w:rPr>
        <w:t xml:space="preserve">                 </w:t>
      </w:r>
    </w:p>
    <w:p w14:paraId="014FFC49" w14:textId="233B3CD0" w:rsidR="00354661" w:rsidRPr="00E25045" w:rsidRDefault="00262B03" w:rsidP="00612BA9">
      <w:pPr>
        <w:ind w:left="720" w:firstLine="270"/>
        <w:contextualSpacing w:val="0"/>
        <w:rPr>
          <w:rFonts w:ascii="Helvetica" w:eastAsia="Times New Roman" w:hAnsi="Helvetica" w:cs="Helvetica"/>
          <w:color w:val="444444"/>
          <w:kern w:val="0"/>
          <w:sz w:val="20"/>
          <w:szCs w:val="20"/>
        </w:rPr>
      </w:pPr>
      <w:r>
        <w:rPr>
          <w:rFonts w:ascii="Helvetica" w:eastAsia="Times New Roman" w:hAnsi="Helvetica" w:cs="Helvetica"/>
          <w:color w:val="444444"/>
          <w:kern w:val="0"/>
          <w:sz w:val="20"/>
          <w:szCs w:val="20"/>
        </w:rPr>
        <w:t>For</w:t>
      </w:r>
      <w:r w:rsidR="00C86216">
        <w:rPr>
          <w:rFonts w:ascii="Helvetica" w:eastAsia="Times New Roman" w:hAnsi="Helvetica" w:cs="Helvetica"/>
          <w:color w:val="444444"/>
          <w:kern w:val="0"/>
          <w:sz w:val="20"/>
          <w:szCs w:val="20"/>
        </w:rPr>
        <w:t xml:space="preserve"> planning purposes: </w:t>
      </w:r>
      <w:r w:rsidR="00E25045">
        <w:rPr>
          <w:rFonts w:ascii="Helvetica" w:eastAsia="Times New Roman" w:hAnsi="Helvetica" w:cs="Helvetica"/>
          <w:color w:val="444444"/>
          <w:kern w:val="0"/>
          <w:sz w:val="20"/>
          <w:szCs w:val="20"/>
        </w:rPr>
        <w:t xml:space="preserve"> </w:t>
      </w:r>
    </w:p>
    <w:p w14:paraId="77F2A0DE" w14:textId="77777777" w:rsidR="005225DB" w:rsidRDefault="001E66F6" w:rsidP="00872B43">
      <w:pPr>
        <w:pStyle w:val="ListParagraph"/>
        <w:numPr>
          <w:ilvl w:val="1"/>
          <w:numId w:val="23"/>
        </w:numPr>
        <w:contextualSpacing w:val="0"/>
        <w:rPr>
          <w:rFonts w:ascii="Helvetica" w:eastAsia="Times New Roman" w:hAnsi="Helvetica" w:cs="Helvetica"/>
          <w:color w:val="444444"/>
          <w:kern w:val="0"/>
          <w:sz w:val="20"/>
          <w:szCs w:val="20"/>
        </w:rPr>
      </w:pPr>
      <w:r w:rsidRPr="005225DB">
        <w:rPr>
          <w:rFonts w:ascii="Helvetica" w:eastAsia="Times New Roman" w:hAnsi="Helvetica" w:cs="Helvetica"/>
          <w:color w:val="444444"/>
          <w:kern w:val="0"/>
          <w:sz w:val="20"/>
          <w:szCs w:val="20"/>
        </w:rPr>
        <w:t>mCLASS® DIBELS 8th Edition Progress Planning Tool – Reaching Benchmark</w:t>
      </w:r>
    </w:p>
    <w:p w14:paraId="248998D9" w14:textId="77777777" w:rsidR="00EE37AD" w:rsidRPr="00EE37AD" w:rsidRDefault="001E66F6" w:rsidP="00872B43">
      <w:pPr>
        <w:pStyle w:val="ListParagraph"/>
        <w:numPr>
          <w:ilvl w:val="2"/>
          <w:numId w:val="23"/>
        </w:numPr>
        <w:contextualSpacing w:val="0"/>
        <w:rPr>
          <w:rFonts w:ascii="Helvetica" w:eastAsia="Times New Roman" w:hAnsi="Helvetica" w:cs="Helvetica"/>
          <w:color w:val="444444"/>
          <w:kern w:val="0"/>
          <w:sz w:val="20"/>
          <w:szCs w:val="20"/>
        </w:rPr>
      </w:pPr>
      <w:proofErr w:type="spellStart"/>
      <w:r w:rsidRPr="005225DB">
        <w:rPr>
          <w:rFonts w:ascii="Helvetica" w:eastAsia="Times New Roman" w:hAnsi="Helvetica" w:cs="Helvetica"/>
          <w:i/>
          <w:iCs/>
          <w:color w:val="444444"/>
          <w:kern w:val="0"/>
          <w:sz w:val="20"/>
          <w:szCs w:val="20"/>
        </w:rPr>
        <w:t>School_Consultant</w:t>
      </w:r>
      <w:proofErr w:type="spellEnd"/>
      <w:r w:rsidRPr="005225DB">
        <w:rPr>
          <w:rFonts w:ascii="Helvetica" w:eastAsia="Times New Roman" w:hAnsi="Helvetica" w:cs="Helvetica"/>
          <w:i/>
          <w:iCs/>
          <w:color w:val="444444"/>
          <w:kern w:val="0"/>
          <w:sz w:val="20"/>
          <w:szCs w:val="20"/>
        </w:rPr>
        <w:t xml:space="preserve"> Last Name_ Benchmark</w:t>
      </w:r>
    </w:p>
    <w:p w14:paraId="5914CC25" w14:textId="77777777" w:rsidR="00EE37AD" w:rsidRDefault="001E66F6" w:rsidP="00872B43">
      <w:pPr>
        <w:pStyle w:val="ListParagraph"/>
        <w:numPr>
          <w:ilvl w:val="1"/>
          <w:numId w:val="23"/>
        </w:numPr>
        <w:contextualSpacing w:val="0"/>
        <w:rPr>
          <w:rFonts w:ascii="Helvetica" w:eastAsia="Times New Roman" w:hAnsi="Helvetica" w:cs="Helvetica"/>
          <w:color w:val="444444"/>
          <w:kern w:val="0"/>
          <w:sz w:val="20"/>
          <w:szCs w:val="20"/>
        </w:rPr>
      </w:pPr>
      <w:r w:rsidRPr="00EE37AD">
        <w:rPr>
          <w:rFonts w:ascii="Helvetica" w:eastAsia="Times New Roman" w:hAnsi="Helvetica" w:cs="Helvetica"/>
          <w:color w:val="444444"/>
          <w:kern w:val="0"/>
          <w:sz w:val="20"/>
          <w:szCs w:val="20"/>
        </w:rPr>
        <w:t>mCLASS® DIBELS 8th Edition Progress Planning Tool –Well Below Benchmark</w:t>
      </w:r>
    </w:p>
    <w:p w14:paraId="18641257" w14:textId="0A97A5C1" w:rsidR="00A35FBC" w:rsidRPr="00A35FBC" w:rsidRDefault="001E66F6" w:rsidP="00A35FBC">
      <w:pPr>
        <w:pStyle w:val="ListParagraph"/>
        <w:numPr>
          <w:ilvl w:val="2"/>
          <w:numId w:val="23"/>
        </w:numPr>
        <w:contextualSpacing w:val="0"/>
        <w:rPr>
          <w:rFonts w:ascii="Helvetica" w:eastAsia="Times New Roman" w:hAnsi="Helvetica" w:cs="Helvetica"/>
          <w:color w:val="444444"/>
          <w:kern w:val="0"/>
          <w:sz w:val="20"/>
          <w:szCs w:val="20"/>
        </w:rPr>
      </w:pPr>
      <w:proofErr w:type="spellStart"/>
      <w:r w:rsidRPr="00EE37AD">
        <w:rPr>
          <w:rFonts w:ascii="Helvetica" w:eastAsia="Times New Roman" w:hAnsi="Helvetica" w:cs="Helvetica"/>
          <w:i/>
          <w:iCs/>
          <w:color w:val="444444"/>
          <w:kern w:val="0"/>
          <w:sz w:val="20"/>
          <w:szCs w:val="20"/>
        </w:rPr>
        <w:t>School_Consultant</w:t>
      </w:r>
      <w:proofErr w:type="spellEnd"/>
      <w:r w:rsidRPr="00EE37AD">
        <w:rPr>
          <w:rFonts w:ascii="Helvetica" w:eastAsia="Times New Roman" w:hAnsi="Helvetica" w:cs="Helvetica"/>
          <w:i/>
          <w:iCs/>
          <w:color w:val="444444"/>
          <w:kern w:val="0"/>
          <w:sz w:val="20"/>
          <w:szCs w:val="20"/>
        </w:rPr>
        <w:t xml:space="preserve"> Last Name_ Below</w:t>
      </w:r>
    </w:p>
    <w:p w14:paraId="091F52A0" w14:textId="77777777" w:rsidR="00A35FBC" w:rsidRDefault="00A35FBC" w:rsidP="00A35FBC">
      <w:pPr>
        <w:contextualSpacing w:val="0"/>
        <w:rPr>
          <w:rFonts w:ascii="Helvetica" w:eastAsia="Times New Roman" w:hAnsi="Helvetica" w:cs="Helvetica"/>
          <w:color w:val="444444"/>
          <w:kern w:val="0"/>
          <w:sz w:val="20"/>
          <w:szCs w:val="20"/>
        </w:rPr>
      </w:pPr>
    </w:p>
    <w:p w14:paraId="1B6C81CF" w14:textId="2F102F51" w:rsidR="00A35FBC" w:rsidRPr="00A35FBC" w:rsidRDefault="00A35FBC" w:rsidP="00A35FBC">
      <w:pPr>
        <w:ind w:left="720"/>
        <w:contextualSpacing w:val="0"/>
        <w:rPr>
          <w:rFonts w:ascii="Helvetica" w:eastAsia="Times New Roman" w:hAnsi="Helvetica" w:cs="Helvetica"/>
          <w:color w:val="444444"/>
          <w:kern w:val="0"/>
          <w:sz w:val="20"/>
          <w:szCs w:val="20"/>
        </w:rPr>
      </w:pPr>
      <w:r>
        <w:rPr>
          <w:rFonts w:ascii="Helvetica" w:eastAsia="Times New Roman" w:hAnsi="Helvetica" w:cs="Helvetica"/>
          <w:color w:val="444444"/>
          <w:kern w:val="0"/>
          <w:sz w:val="20"/>
          <w:szCs w:val="20"/>
        </w:rPr>
        <w:t xml:space="preserve">     </w:t>
      </w:r>
      <w:r w:rsidR="008567B5">
        <w:rPr>
          <w:rFonts w:ascii="Helvetica" w:eastAsia="Times New Roman" w:hAnsi="Helvetica" w:cs="Helvetica"/>
          <w:color w:val="444444"/>
          <w:kern w:val="0"/>
          <w:sz w:val="20"/>
          <w:szCs w:val="20"/>
        </w:rPr>
        <w:t>For MOY reporting purposes</w:t>
      </w:r>
    </w:p>
    <w:p w14:paraId="375F772F" w14:textId="77777777" w:rsidR="008567B5" w:rsidRDefault="008567B5" w:rsidP="008567B5">
      <w:pPr>
        <w:pStyle w:val="ListParagraph"/>
        <w:numPr>
          <w:ilvl w:val="1"/>
          <w:numId w:val="23"/>
        </w:numPr>
        <w:contextualSpacing w:val="0"/>
        <w:rPr>
          <w:rFonts w:ascii="Helvetica" w:eastAsia="Times New Roman" w:hAnsi="Helvetica" w:cs="Helvetica"/>
          <w:color w:val="444444"/>
          <w:kern w:val="0"/>
          <w:sz w:val="20"/>
          <w:szCs w:val="20"/>
        </w:rPr>
      </w:pPr>
      <w:r w:rsidRPr="00EE37AD">
        <w:rPr>
          <w:rFonts w:ascii="Helvetica" w:eastAsia="Times New Roman" w:hAnsi="Helvetica" w:cs="Helvetica"/>
          <w:color w:val="444444"/>
          <w:kern w:val="0"/>
          <w:sz w:val="20"/>
          <w:szCs w:val="20"/>
        </w:rPr>
        <w:t>Goals 1 &amp; 2: mCLASS® DIBELS 8th Edition middle of year K-3 Class Summary Report</w:t>
      </w:r>
    </w:p>
    <w:p w14:paraId="646C284E" w14:textId="77777777" w:rsidR="008567B5" w:rsidRPr="00EE37AD" w:rsidRDefault="008567B5" w:rsidP="008567B5">
      <w:pPr>
        <w:pStyle w:val="ListParagraph"/>
        <w:numPr>
          <w:ilvl w:val="2"/>
          <w:numId w:val="23"/>
        </w:numPr>
        <w:contextualSpacing w:val="0"/>
        <w:rPr>
          <w:rFonts w:ascii="Helvetica" w:eastAsia="Times New Roman" w:hAnsi="Helvetica" w:cs="Helvetica"/>
          <w:color w:val="444444"/>
          <w:kern w:val="0"/>
          <w:sz w:val="20"/>
          <w:szCs w:val="20"/>
        </w:rPr>
      </w:pPr>
      <w:proofErr w:type="spellStart"/>
      <w:r w:rsidRPr="00EE37AD">
        <w:rPr>
          <w:rFonts w:ascii="Helvetica" w:eastAsia="Times New Roman" w:hAnsi="Helvetica" w:cs="Helvetica"/>
          <w:i/>
          <w:iCs/>
          <w:color w:val="444444"/>
          <w:kern w:val="0"/>
          <w:sz w:val="20"/>
          <w:szCs w:val="20"/>
        </w:rPr>
        <w:t>School_Consultant</w:t>
      </w:r>
      <w:proofErr w:type="spellEnd"/>
      <w:r w:rsidRPr="00EE37AD">
        <w:rPr>
          <w:rFonts w:ascii="Helvetica" w:eastAsia="Times New Roman" w:hAnsi="Helvetica" w:cs="Helvetica"/>
          <w:i/>
          <w:iCs/>
          <w:color w:val="444444"/>
          <w:kern w:val="0"/>
          <w:sz w:val="20"/>
          <w:szCs w:val="20"/>
        </w:rPr>
        <w:t xml:space="preserve"> Last </w:t>
      </w:r>
      <w:proofErr w:type="spellStart"/>
      <w:r w:rsidRPr="00EE37AD">
        <w:rPr>
          <w:rFonts w:ascii="Helvetica" w:eastAsia="Times New Roman" w:hAnsi="Helvetica" w:cs="Helvetica"/>
          <w:i/>
          <w:iCs/>
          <w:color w:val="444444"/>
          <w:kern w:val="0"/>
          <w:sz w:val="20"/>
          <w:szCs w:val="20"/>
        </w:rPr>
        <w:t>Name_MOYSummary</w:t>
      </w:r>
      <w:proofErr w:type="spellEnd"/>
    </w:p>
    <w:p w14:paraId="24531732" w14:textId="77777777" w:rsidR="008567B5" w:rsidRDefault="008567B5" w:rsidP="008567B5">
      <w:pPr>
        <w:pStyle w:val="ListParagraph"/>
        <w:numPr>
          <w:ilvl w:val="1"/>
          <w:numId w:val="23"/>
        </w:numPr>
        <w:contextualSpacing w:val="0"/>
        <w:rPr>
          <w:rFonts w:ascii="Helvetica" w:eastAsia="Times New Roman" w:hAnsi="Helvetica" w:cs="Helvetica"/>
          <w:color w:val="444444"/>
          <w:kern w:val="0"/>
          <w:sz w:val="20"/>
          <w:szCs w:val="20"/>
        </w:rPr>
      </w:pPr>
      <w:r w:rsidRPr="00EE37AD">
        <w:rPr>
          <w:rFonts w:ascii="Helvetica" w:eastAsia="Times New Roman" w:hAnsi="Helvetica" w:cs="Helvetica"/>
          <w:color w:val="444444"/>
          <w:kern w:val="0"/>
          <w:sz w:val="20"/>
          <w:szCs w:val="20"/>
        </w:rPr>
        <w:t>Goal 3: mCLASS® DIBELS 8th Edition Correlation report</w:t>
      </w:r>
    </w:p>
    <w:p w14:paraId="1A728B87" w14:textId="1EE4D29A" w:rsidR="008567B5" w:rsidRPr="008567B5" w:rsidRDefault="008567B5" w:rsidP="008567B5">
      <w:pPr>
        <w:pStyle w:val="ListParagraph"/>
        <w:numPr>
          <w:ilvl w:val="2"/>
          <w:numId w:val="23"/>
        </w:numPr>
        <w:contextualSpacing w:val="0"/>
        <w:rPr>
          <w:rFonts w:ascii="Helvetica" w:eastAsia="Times New Roman" w:hAnsi="Helvetica" w:cs="Helvetica"/>
          <w:color w:val="444444"/>
          <w:kern w:val="0"/>
          <w:sz w:val="20"/>
          <w:szCs w:val="20"/>
        </w:rPr>
      </w:pPr>
      <w:proofErr w:type="spellStart"/>
      <w:r w:rsidRPr="00EE37AD">
        <w:rPr>
          <w:rFonts w:ascii="Helvetica" w:eastAsia="Times New Roman" w:hAnsi="Helvetica" w:cs="Helvetica"/>
          <w:i/>
          <w:iCs/>
          <w:color w:val="444444"/>
          <w:kern w:val="0"/>
          <w:sz w:val="20"/>
          <w:szCs w:val="20"/>
        </w:rPr>
        <w:t>School_Consultant</w:t>
      </w:r>
      <w:proofErr w:type="spellEnd"/>
      <w:r w:rsidRPr="00EE37AD">
        <w:rPr>
          <w:rFonts w:ascii="Helvetica" w:eastAsia="Times New Roman" w:hAnsi="Helvetica" w:cs="Helvetica"/>
          <w:i/>
          <w:iCs/>
          <w:color w:val="444444"/>
          <w:kern w:val="0"/>
          <w:sz w:val="20"/>
          <w:szCs w:val="20"/>
        </w:rPr>
        <w:t xml:space="preserve"> Last </w:t>
      </w:r>
      <w:proofErr w:type="spellStart"/>
      <w:r w:rsidRPr="00EE37AD">
        <w:rPr>
          <w:rFonts w:ascii="Helvetica" w:eastAsia="Times New Roman" w:hAnsi="Helvetica" w:cs="Helvetica"/>
          <w:i/>
          <w:iCs/>
          <w:color w:val="444444"/>
          <w:kern w:val="0"/>
          <w:sz w:val="20"/>
          <w:szCs w:val="20"/>
        </w:rPr>
        <w:t>Name_MOYCorrelation</w:t>
      </w:r>
      <w:proofErr w:type="spellEnd"/>
    </w:p>
    <w:p w14:paraId="6D99B462" w14:textId="4F841DA8" w:rsidR="00AD2707" w:rsidRPr="00AD2707" w:rsidRDefault="00AD2707" w:rsidP="00AD2707">
      <w:pPr>
        <w:pStyle w:val="ListParagraph"/>
        <w:numPr>
          <w:ilvl w:val="1"/>
          <w:numId w:val="23"/>
        </w:numPr>
        <w:contextualSpacing w:val="0"/>
        <w:rPr>
          <w:rFonts w:ascii="Helvetica" w:eastAsia="Times New Roman" w:hAnsi="Helvetica" w:cs="Helvetica"/>
          <w:color w:val="444444"/>
          <w:kern w:val="0"/>
          <w:sz w:val="20"/>
          <w:szCs w:val="20"/>
        </w:rPr>
      </w:pPr>
      <w:r w:rsidRPr="00AD2707">
        <w:rPr>
          <w:rFonts w:ascii="Helvetica" w:eastAsia="Times New Roman" w:hAnsi="Helvetica" w:cs="Helvetica"/>
          <w:color w:val="444444"/>
          <w:kern w:val="0"/>
          <w:sz w:val="20"/>
          <w:szCs w:val="20"/>
        </w:rPr>
        <w:t>mCLASS® Lectura A</w:t>
      </w:r>
      <w:r w:rsidR="00F30ED8">
        <w:rPr>
          <w:rFonts w:ascii="Helvetica" w:eastAsia="Times New Roman" w:hAnsi="Helvetica" w:cs="Helvetica"/>
          <w:color w:val="444444"/>
          <w:kern w:val="0"/>
          <w:sz w:val="20"/>
          <w:szCs w:val="20"/>
        </w:rPr>
        <w:t>ssessments</w:t>
      </w:r>
      <w:r w:rsidRPr="00AD2707">
        <w:rPr>
          <w:rFonts w:ascii="Helvetica" w:eastAsia="Times New Roman" w:hAnsi="Helvetica" w:cs="Helvetica"/>
          <w:color w:val="444444"/>
          <w:kern w:val="0"/>
          <w:sz w:val="20"/>
          <w:szCs w:val="20"/>
        </w:rPr>
        <w:t xml:space="preserve"> (optional, if applicable)</w:t>
      </w:r>
    </w:p>
    <w:p w14:paraId="00BE13C8" w14:textId="1EFB14F5" w:rsidR="00AD2707" w:rsidRDefault="00AD2707" w:rsidP="00AD2707">
      <w:pPr>
        <w:ind w:left="1440"/>
        <w:contextualSpacing w:val="0"/>
        <w:rPr>
          <w:rFonts w:ascii="Helvetica" w:eastAsia="Times New Roman" w:hAnsi="Helvetica" w:cs="Helvetica"/>
          <w:i/>
          <w:iCs/>
          <w:color w:val="444444"/>
          <w:kern w:val="0"/>
          <w:sz w:val="20"/>
          <w:szCs w:val="20"/>
        </w:rPr>
      </w:pPr>
      <w:r w:rsidRPr="00AD2707">
        <w:rPr>
          <w:rFonts w:ascii="Helvetica" w:eastAsia="Times New Roman" w:hAnsi="Helvetica" w:cs="Helvetica"/>
          <w:i/>
          <w:iCs/>
          <w:color w:val="444444"/>
          <w:kern w:val="0"/>
          <w:sz w:val="20"/>
          <w:szCs w:val="20"/>
        </w:rPr>
        <w:t>Submit Lectura data if you have students whose primary language of literacy instruction is Spanish and provide a narrative</w:t>
      </w:r>
      <w:r w:rsidR="0069424C">
        <w:rPr>
          <w:rFonts w:ascii="Helvetica" w:eastAsia="Times New Roman" w:hAnsi="Helvetica" w:cs="Helvetica"/>
          <w:i/>
          <w:iCs/>
          <w:color w:val="444444"/>
          <w:kern w:val="0"/>
          <w:sz w:val="20"/>
          <w:szCs w:val="20"/>
        </w:rPr>
        <w:t xml:space="preserve"> under each applicable </w:t>
      </w:r>
      <w:proofErr w:type="gramStart"/>
      <w:r w:rsidR="00366A38">
        <w:rPr>
          <w:rFonts w:ascii="Helvetica" w:eastAsia="Times New Roman" w:hAnsi="Helvetica" w:cs="Helvetica"/>
          <w:i/>
          <w:iCs/>
          <w:color w:val="444444"/>
          <w:kern w:val="0"/>
          <w:sz w:val="20"/>
          <w:szCs w:val="20"/>
        </w:rPr>
        <w:t>goal</w:t>
      </w:r>
      <w:proofErr w:type="gramEnd"/>
      <w:r w:rsidR="00366A38">
        <w:rPr>
          <w:rFonts w:ascii="Helvetica" w:eastAsia="Times New Roman" w:hAnsi="Helvetica" w:cs="Helvetica"/>
          <w:i/>
          <w:iCs/>
          <w:color w:val="444444"/>
          <w:kern w:val="0"/>
          <w:sz w:val="20"/>
          <w:szCs w:val="20"/>
        </w:rPr>
        <w:t xml:space="preserve"> </w:t>
      </w:r>
    </w:p>
    <w:p w14:paraId="577126CE" w14:textId="0F06B8FC" w:rsidR="00F30ED8" w:rsidRPr="00AD2707" w:rsidRDefault="00F30ED8" w:rsidP="00F30ED8">
      <w:pPr>
        <w:pStyle w:val="ListParagraph"/>
        <w:numPr>
          <w:ilvl w:val="2"/>
          <w:numId w:val="23"/>
        </w:numPr>
        <w:contextualSpacing w:val="0"/>
        <w:rPr>
          <w:rFonts w:ascii="Helvetica" w:eastAsia="Times New Roman" w:hAnsi="Helvetica" w:cs="Helvetica"/>
          <w:color w:val="444444"/>
          <w:kern w:val="0"/>
          <w:sz w:val="20"/>
          <w:szCs w:val="20"/>
        </w:rPr>
      </w:pPr>
      <w:proofErr w:type="spellStart"/>
      <w:r w:rsidRPr="00EE37AD">
        <w:rPr>
          <w:rFonts w:ascii="Helvetica" w:eastAsia="Times New Roman" w:hAnsi="Helvetica" w:cs="Helvetica"/>
          <w:i/>
          <w:iCs/>
          <w:color w:val="444444"/>
          <w:kern w:val="0"/>
          <w:sz w:val="20"/>
          <w:szCs w:val="20"/>
        </w:rPr>
        <w:t>School_Consultant</w:t>
      </w:r>
      <w:proofErr w:type="spellEnd"/>
      <w:r w:rsidRPr="00EE37AD">
        <w:rPr>
          <w:rFonts w:ascii="Helvetica" w:eastAsia="Times New Roman" w:hAnsi="Helvetica" w:cs="Helvetica"/>
          <w:i/>
          <w:iCs/>
          <w:color w:val="444444"/>
          <w:kern w:val="0"/>
          <w:sz w:val="20"/>
          <w:szCs w:val="20"/>
        </w:rPr>
        <w:t xml:space="preserve"> Last Name_ </w:t>
      </w:r>
      <w:r>
        <w:rPr>
          <w:rFonts w:ascii="Helvetica" w:eastAsia="Times New Roman" w:hAnsi="Helvetica" w:cs="Helvetica"/>
          <w:i/>
          <w:iCs/>
          <w:color w:val="444444"/>
          <w:kern w:val="0"/>
          <w:sz w:val="20"/>
          <w:szCs w:val="20"/>
        </w:rPr>
        <w:t>Lectura</w:t>
      </w:r>
    </w:p>
    <w:p w14:paraId="2A858F49" w14:textId="77777777" w:rsidR="00270EC9" w:rsidRDefault="00270EC9" w:rsidP="00270EC9">
      <w:pPr>
        <w:pStyle w:val="Heading1"/>
      </w:pPr>
      <w:bookmarkStart w:id="42" w:name="_Toc153290338"/>
      <w:r>
        <w:lastRenderedPageBreak/>
        <w:t>Appendix B: End-of-Year (EOY) Comprehensive ELG School Self-Evaluation Questions</w:t>
      </w:r>
      <w:bookmarkEnd w:id="42"/>
    </w:p>
    <w:p w14:paraId="60D6BC88" w14:textId="20BCD377" w:rsidR="00270EC9" w:rsidRPr="00651E0D" w:rsidRDefault="00270EC9" w:rsidP="00270EC9">
      <w:r>
        <w:t xml:space="preserve">This form should be completed </w:t>
      </w:r>
      <w:r w:rsidRPr="1B9D66F3">
        <w:rPr>
          <w:i/>
          <w:iCs/>
        </w:rPr>
        <w:t>without</w:t>
      </w:r>
      <w:r>
        <w:t xml:space="preserve"> input from your ELG Implementation Consultant. Please submit one form PER SCHOOL. Note: Smartsheet does not save works in progress.  </w:t>
      </w:r>
      <w:r w:rsidR="00A21337" w:rsidRPr="1B9D66F3">
        <w:rPr>
          <w:i/>
          <w:iCs/>
        </w:rPr>
        <w:t>Each school</w:t>
      </w:r>
      <w:r w:rsidR="00A21337">
        <w:t xml:space="preserve"> is</w:t>
      </w:r>
      <w:r>
        <w:t xml:space="preserve"> required to submit</w:t>
      </w:r>
      <w:r w:rsidR="00651E0D">
        <w:t xml:space="preserve"> the requested data by</w:t>
      </w:r>
      <w:r>
        <w:t xml:space="preserve"> </w:t>
      </w:r>
      <w:r w:rsidRPr="1B9D66F3">
        <w:rPr>
          <w:b/>
          <w:bCs/>
        </w:rPr>
        <w:t>May 31</w:t>
      </w:r>
      <w:r w:rsidR="3590D47C" w:rsidRPr="1B9D66F3">
        <w:rPr>
          <w:b/>
          <w:bCs/>
        </w:rPr>
        <w:t>st</w:t>
      </w:r>
      <w:r w:rsidRPr="1B9D66F3">
        <w:rPr>
          <w:b/>
          <w:bCs/>
        </w:rPr>
        <w:t xml:space="preserve"> (EOY)</w:t>
      </w:r>
      <w:r w:rsidR="00651E0D">
        <w:t xml:space="preserve"> via the </w:t>
      </w:r>
      <w:hyperlink r:id="rId50">
        <w:r w:rsidR="00A23051" w:rsidRPr="1B9D66F3">
          <w:rPr>
            <w:rStyle w:val="Hyperlink"/>
          </w:rPr>
          <w:t>Comprehensive ELG School Self-Evaluation Smartsheet form</w:t>
        </w:r>
      </w:hyperlink>
      <w:r w:rsidR="00A23051">
        <w:t xml:space="preserve">. </w:t>
      </w:r>
    </w:p>
    <w:p w14:paraId="290BA585" w14:textId="77777777" w:rsidR="00270EC9" w:rsidRDefault="00270EC9" w:rsidP="00270EC9"/>
    <w:p w14:paraId="3ED99950" w14:textId="77777777" w:rsidR="00270EC9" w:rsidRPr="004348DA" w:rsidRDefault="00270EC9" w:rsidP="00270EC9">
      <w:pPr>
        <w:rPr>
          <w:rFonts w:cstheme="minorHAnsi"/>
          <w:b/>
          <w:bCs/>
        </w:rPr>
      </w:pPr>
      <w:r w:rsidRPr="004348DA">
        <w:rPr>
          <w:rFonts w:cstheme="minorHAnsi"/>
          <w:b/>
          <w:bCs/>
        </w:rPr>
        <w:t xml:space="preserve">Comprehensive ELG School Self-Evaluation Questions </w:t>
      </w:r>
    </w:p>
    <w:p w14:paraId="3CDB5C2B" w14:textId="77777777" w:rsidR="00270EC9" w:rsidRPr="004348DA" w:rsidRDefault="00270EC9" w:rsidP="00270EC9">
      <w:pPr>
        <w:rPr>
          <w:rFonts w:cstheme="minorHAnsi"/>
        </w:rPr>
      </w:pPr>
    </w:p>
    <w:p w14:paraId="466BA9C0" w14:textId="77777777" w:rsidR="00270EC9" w:rsidRPr="004348DA" w:rsidRDefault="00270EC9" w:rsidP="00270EC9">
      <w:pPr>
        <w:rPr>
          <w:rFonts w:cstheme="minorHAnsi"/>
        </w:rPr>
      </w:pPr>
      <w:r w:rsidRPr="004348DA">
        <w:rPr>
          <w:rFonts w:cstheme="minorHAnsi"/>
        </w:rPr>
        <w:t>Submitter’s Information:</w:t>
      </w:r>
    </w:p>
    <w:p w14:paraId="2B5BF335" w14:textId="77777777" w:rsidR="00270EC9" w:rsidRPr="004348DA" w:rsidRDefault="00270EC9" w:rsidP="00872B43">
      <w:pPr>
        <w:pStyle w:val="ListParagraph"/>
        <w:numPr>
          <w:ilvl w:val="0"/>
          <w:numId w:val="20"/>
        </w:numPr>
        <w:rPr>
          <w:rFonts w:cstheme="minorHAnsi"/>
        </w:rPr>
      </w:pPr>
      <w:r w:rsidRPr="004348DA">
        <w:rPr>
          <w:rFonts w:cstheme="minorHAnsi"/>
        </w:rPr>
        <w:t>Please tell us your Name (First Last):</w:t>
      </w:r>
    </w:p>
    <w:p w14:paraId="018E0489" w14:textId="77777777" w:rsidR="00270EC9" w:rsidRPr="004348DA" w:rsidRDefault="00270EC9" w:rsidP="00872B43">
      <w:pPr>
        <w:pStyle w:val="ListParagraph"/>
        <w:numPr>
          <w:ilvl w:val="0"/>
          <w:numId w:val="20"/>
        </w:numPr>
        <w:rPr>
          <w:rFonts w:cstheme="minorHAnsi"/>
        </w:rPr>
      </w:pPr>
      <w:r w:rsidRPr="004348DA">
        <w:rPr>
          <w:rFonts w:cstheme="minorHAnsi"/>
        </w:rPr>
        <w:t>Please provide your email address:</w:t>
      </w:r>
    </w:p>
    <w:p w14:paraId="4050ABCD" w14:textId="77777777" w:rsidR="00270EC9" w:rsidRPr="004348DA" w:rsidRDefault="00270EC9" w:rsidP="00872B43">
      <w:pPr>
        <w:pStyle w:val="ListParagraph"/>
        <w:numPr>
          <w:ilvl w:val="0"/>
          <w:numId w:val="20"/>
        </w:numPr>
        <w:rPr>
          <w:rFonts w:cstheme="minorHAnsi"/>
        </w:rPr>
      </w:pPr>
      <w:r w:rsidRPr="004348DA">
        <w:rPr>
          <w:rFonts w:cstheme="minorHAnsi"/>
        </w:rPr>
        <w:t>Your position/role:</w:t>
      </w:r>
    </w:p>
    <w:p w14:paraId="71DB9B82" w14:textId="77777777" w:rsidR="00270EC9" w:rsidRPr="004348DA" w:rsidRDefault="00270EC9" w:rsidP="00872B43">
      <w:pPr>
        <w:pStyle w:val="ListParagraph"/>
        <w:numPr>
          <w:ilvl w:val="0"/>
          <w:numId w:val="20"/>
        </w:numPr>
        <w:rPr>
          <w:rFonts w:cstheme="minorHAnsi"/>
        </w:rPr>
      </w:pPr>
      <w:r w:rsidRPr="004348DA">
        <w:rPr>
          <w:rFonts w:cstheme="minorHAnsi"/>
        </w:rPr>
        <w:t>ELG Cohort:</w:t>
      </w:r>
    </w:p>
    <w:p w14:paraId="10E9ACD6" w14:textId="77777777" w:rsidR="00270EC9" w:rsidRPr="004348DA" w:rsidRDefault="00270EC9" w:rsidP="00872B43">
      <w:pPr>
        <w:pStyle w:val="ListParagraph"/>
        <w:numPr>
          <w:ilvl w:val="0"/>
          <w:numId w:val="20"/>
        </w:numPr>
        <w:rPr>
          <w:rFonts w:cstheme="minorHAnsi"/>
        </w:rPr>
      </w:pPr>
      <w:r w:rsidRPr="004348DA">
        <w:rPr>
          <w:rFonts w:cstheme="minorHAnsi"/>
        </w:rPr>
        <w:t>Please select your District/BOCES name and code:</w:t>
      </w:r>
    </w:p>
    <w:p w14:paraId="6F9842B7" w14:textId="77777777" w:rsidR="00270EC9" w:rsidRPr="004348DA" w:rsidRDefault="00270EC9" w:rsidP="00872B43">
      <w:pPr>
        <w:pStyle w:val="ListParagraph"/>
        <w:numPr>
          <w:ilvl w:val="0"/>
          <w:numId w:val="20"/>
        </w:numPr>
        <w:rPr>
          <w:rFonts w:cstheme="minorHAnsi"/>
        </w:rPr>
      </w:pPr>
      <w:r w:rsidRPr="004348DA">
        <w:rPr>
          <w:rFonts w:cstheme="minorHAnsi"/>
        </w:rPr>
        <w:t>Please select the school/site you are reporting on:</w:t>
      </w:r>
    </w:p>
    <w:p w14:paraId="3F44506E" w14:textId="77777777" w:rsidR="00270EC9" w:rsidRPr="004348DA" w:rsidRDefault="00270EC9" w:rsidP="00270EC9">
      <w:pPr>
        <w:rPr>
          <w:rFonts w:cstheme="minorHAnsi"/>
        </w:rPr>
      </w:pPr>
    </w:p>
    <w:p w14:paraId="3ACE5FCE" w14:textId="77777777" w:rsidR="00270EC9" w:rsidRPr="004348DA" w:rsidRDefault="00270EC9" w:rsidP="00270EC9">
      <w:pPr>
        <w:rPr>
          <w:rFonts w:cstheme="minorHAnsi"/>
        </w:rPr>
      </w:pPr>
      <w:r w:rsidRPr="004348DA">
        <w:rPr>
          <w:rFonts w:cstheme="minorHAnsi"/>
        </w:rPr>
        <w:t>EOY Early Literacy Grant Goal Reporting (Met/Not Met):</w:t>
      </w:r>
    </w:p>
    <w:p w14:paraId="1A3E457E" w14:textId="77777777" w:rsidR="00270EC9" w:rsidRPr="004348DA" w:rsidRDefault="00270EC9" w:rsidP="00270EC9">
      <w:pPr>
        <w:rPr>
          <w:rFonts w:cstheme="minorHAnsi"/>
        </w:rPr>
      </w:pPr>
    </w:p>
    <w:p w14:paraId="61FCBC93" w14:textId="77777777" w:rsidR="00270EC9" w:rsidRPr="004348DA" w:rsidRDefault="00270EC9" w:rsidP="00270EC9">
      <w:pPr>
        <w:pStyle w:val="ListParagraph"/>
        <w:ind w:left="1800"/>
        <w:rPr>
          <w:rFonts w:cstheme="minorHAnsi"/>
        </w:rPr>
      </w:pPr>
      <w:r w:rsidRPr="004348DA">
        <w:rPr>
          <w:rFonts w:cstheme="minorHAnsi"/>
          <w:b/>
          <w:bCs/>
        </w:rPr>
        <w:t>ELG Goal 1:</w:t>
      </w:r>
      <w:r w:rsidRPr="004348DA">
        <w:rPr>
          <w:rFonts w:cstheme="minorHAnsi"/>
        </w:rPr>
        <w:t xml:space="preserve"> 50% of K-3 students initially scoring in the well below benchmark on the mCLASS® DIBELS 8th Edition assessment will demonstrate above-average or well above-average progress in reading.</w:t>
      </w:r>
    </w:p>
    <w:p w14:paraId="37DB5062" w14:textId="77777777" w:rsidR="00270EC9" w:rsidRPr="004348DA" w:rsidRDefault="00270EC9" w:rsidP="00270EC9">
      <w:pPr>
        <w:pStyle w:val="ListParagraph"/>
        <w:ind w:left="1800"/>
        <w:rPr>
          <w:rFonts w:cstheme="minorHAnsi"/>
        </w:rPr>
      </w:pPr>
    </w:p>
    <w:p w14:paraId="73A7988A" w14:textId="77777777" w:rsidR="00270EC9" w:rsidRPr="004348DA" w:rsidRDefault="00270EC9" w:rsidP="00270EC9">
      <w:pPr>
        <w:pStyle w:val="ListParagraph"/>
        <w:ind w:left="2160"/>
        <w:rPr>
          <w:rFonts w:cstheme="minorHAnsi"/>
        </w:rPr>
      </w:pPr>
      <w:r w:rsidRPr="004348DA">
        <w:rPr>
          <w:rFonts w:cstheme="minorHAnsi"/>
        </w:rPr>
        <w:t>Progress will be measured and reported using the following:</w:t>
      </w:r>
    </w:p>
    <w:p w14:paraId="7F93D745" w14:textId="77777777" w:rsidR="00270EC9" w:rsidRDefault="00270EC9" w:rsidP="00872B43">
      <w:pPr>
        <w:pStyle w:val="ListParagraph"/>
        <w:numPr>
          <w:ilvl w:val="0"/>
          <w:numId w:val="30"/>
        </w:numPr>
        <w:rPr>
          <w:rFonts w:cstheme="minorHAnsi"/>
        </w:rPr>
      </w:pPr>
      <w:r w:rsidRPr="004348DA">
        <w:rPr>
          <w:rFonts w:cstheme="minorHAnsi"/>
        </w:rPr>
        <w:t>Grantees will use mCLASS® DIBELS 8th Edition end of year K-3 Class Summary to report progress at the end of the year.</w:t>
      </w:r>
    </w:p>
    <w:p w14:paraId="66C2A16E" w14:textId="0B3EC3FF" w:rsidR="002E4019" w:rsidRPr="00133C87" w:rsidRDefault="002E4019">
      <w:pPr>
        <w:pStyle w:val="ListParagraph"/>
        <w:numPr>
          <w:ilvl w:val="0"/>
          <w:numId w:val="30"/>
        </w:numPr>
        <w:contextualSpacing w:val="0"/>
        <w:rPr>
          <w:rFonts w:cstheme="minorHAnsi"/>
        </w:rPr>
      </w:pPr>
      <w:r w:rsidRPr="00133C87">
        <w:rPr>
          <w:rFonts w:cstheme="minorHAnsi"/>
        </w:rPr>
        <w:t>Grantees</w:t>
      </w:r>
      <w:r w:rsidR="00EF1CD9" w:rsidRPr="00133C87">
        <w:rPr>
          <w:rFonts w:cstheme="minorHAnsi"/>
        </w:rPr>
        <w:t xml:space="preserve"> teaching</w:t>
      </w:r>
      <w:r w:rsidRPr="00133C87">
        <w:rPr>
          <w:rFonts w:ascii="Helvetica" w:eastAsia="Times New Roman" w:hAnsi="Helvetica" w:cs="Helvetica"/>
          <w:color w:val="444444"/>
          <w:kern w:val="0"/>
          <w:sz w:val="20"/>
          <w:szCs w:val="20"/>
        </w:rPr>
        <w:t xml:space="preserve"> students whose primary language of literacy instruction is Spanish </w:t>
      </w:r>
      <w:r w:rsidR="007B3458" w:rsidRPr="00133C87">
        <w:rPr>
          <w:rFonts w:ascii="Helvetica" w:eastAsia="Times New Roman" w:hAnsi="Helvetica" w:cs="Helvetica"/>
          <w:color w:val="444444"/>
          <w:kern w:val="0"/>
          <w:sz w:val="20"/>
          <w:szCs w:val="20"/>
        </w:rPr>
        <w:t xml:space="preserve">will use </w:t>
      </w:r>
      <w:r w:rsidR="00133C87">
        <w:rPr>
          <w:rFonts w:ascii="Helvetica" w:eastAsia="Times New Roman" w:hAnsi="Helvetica" w:cs="Helvetica"/>
          <w:color w:val="444444"/>
          <w:kern w:val="0"/>
          <w:sz w:val="20"/>
          <w:szCs w:val="20"/>
        </w:rPr>
        <w:t>m</w:t>
      </w:r>
      <w:r w:rsidR="007B3458" w:rsidRPr="00133C87">
        <w:rPr>
          <w:rFonts w:ascii="Helvetica" w:eastAsia="Times New Roman" w:hAnsi="Helvetica" w:cs="Helvetica"/>
          <w:color w:val="444444"/>
          <w:kern w:val="0"/>
          <w:sz w:val="20"/>
          <w:szCs w:val="20"/>
        </w:rPr>
        <w:t>CLASS Lectura data and will</w:t>
      </w:r>
      <w:r w:rsidRPr="00133C87">
        <w:rPr>
          <w:rFonts w:ascii="Helvetica" w:eastAsia="Times New Roman" w:hAnsi="Helvetica" w:cs="Helvetica"/>
          <w:color w:val="444444"/>
          <w:kern w:val="0"/>
          <w:sz w:val="20"/>
          <w:szCs w:val="20"/>
        </w:rPr>
        <w:t xml:space="preserve"> provide a narrative </w:t>
      </w:r>
      <w:r w:rsidR="00133C87" w:rsidRPr="00133C87">
        <w:rPr>
          <w:rFonts w:ascii="Helvetica" w:eastAsia="Times New Roman" w:hAnsi="Helvetica" w:cs="Helvetica"/>
          <w:color w:val="444444"/>
          <w:kern w:val="0"/>
          <w:sz w:val="20"/>
          <w:szCs w:val="20"/>
        </w:rPr>
        <w:t xml:space="preserve">to report progress at the end of the year. </w:t>
      </w:r>
    </w:p>
    <w:p w14:paraId="65B67D0E" w14:textId="77777777" w:rsidR="00270EC9" w:rsidRPr="004348DA" w:rsidRDefault="00270EC9" w:rsidP="00270EC9">
      <w:pPr>
        <w:pStyle w:val="ListParagraph"/>
        <w:ind w:left="2520"/>
        <w:rPr>
          <w:rFonts w:cstheme="minorHAnsi"/>
        </w:rPr>
      </w:pPr>
    </w:p>
    <w:p w14:paraId="24E88031" w14:textId="794D8A08" w:rsidR="00270EC9" w:rsidRPr="004348DA" w:rsidRDefault="00270EC9" w:rsidP="00270EC9">
      <w:pPr>
        <w:pStyle w:val="ListParagraph"/>
        <w:ind w:left="1800"/>
        <w:rPr>
          <w:rFonts w:cstheme="minorHAnsi"/>
        </w:rPr>
      </w:pPr>
      <w:r w:rsidRPr="004348DA">
        <w:rPr>
          <w:rFonts w:cstheme="minorHAnsi"/>
          <w:b/>
          <w:bCs/>
        </w:rPr>
        <w:t>ELG Goal 2:</w:t>
      </w:r>
      <w:r w:rsidRPr="004348DA">
        <w:rPr>
          <w:rFonts w:cstheme="minorHAnsi"/>
        </w:rPr>
        <w:t xml:space="preserve"> </w:t>
      </w:r>
      <w:r w:rsidR="00133C87" w:rsidRPr="00133C87">
        <w:rPr>
          <w:rFonts w:cstheme="minorHAnsi"/>
        </w:rPr>
        <w:t xml:space="preserve">50% of K-3 students performing below or well below benchmark at the beginning of year will attain proficiency by performing at or above benchmark on the end of year mCLASS® DIBELS 8th Edition literacy assessment.  </w:t>
      </w:r>
    </w:p>
    <w:p w14:paraId="068AA62E" w14:textId="77777777" w:rsidR="00270EC9" w:rsidRPr="004348DA" w:rsidRDefault="00270EC9" w:rsidP="00270EC9">
      <w:pPr>
        <w:pStyle w:val="ListParagraph"/>
        <w:ind w:left="1800"/>
        <w:rPr>
          <w:rFonts w:cstheme="minorHAnsi"/>
        </w:rPr>
      </w:pPr>
    </w:p>
    <w:p w14:paraId="1015E60A" w14:textId="77777777" w:rsidR="00270EC9" w:rsidRPr="004348DA" w:rsidRDefault="00270EC9" w:rsidP="00270EC9">
      <w:pPr>
        <w:pStyle w:val="ListParagraph"/>
        <w:ind w:left="2160"/>
        <w:rPr>
          <w:rFonts w:cstheme="minorHAnsi"/>
        </w:rPr>
      </w:pPr>
      <w:r w:rsidRPr="004348DA">
        <w:rPr>
          <w:rFonts w:cstheme="minorHAnsi"/>
        </w:rPr>
        <w:t>Proficiency will be reported using the following:</w:t>
      </w:r>
    </w:p>
    <w:p w14:paraId="3326D15E" w14:textId="77777777" w:rsidR="00270EC9" w:rsidRDefault="00270EC9" w:rsidP="00872B43">
      <w:pPr>
        <w:pStyle w:val="ListParagraph"/>
        <w:numPr>
          <w:ilvl w:val="0"/>
          <w:numId w:val="29"/>
        </w:numPr>
        <w:rPr>
          <w:rFonts w:cstheme="minorHAnsi"/>
        </w:rPr>
      </w:pPr>
      <w:r w:rsidRPr="004348DA">
        <w:rPr>
          <w:rFonts w:cstheme="minorHAnsi"/>
        </w:rPr>
        <w:t>Grantees will use mCLASS® DIBELS 8th Edition end of year K-3 Class Summary to report progress at the end of the year.</w:t>
      </w:r>
    </w:p>
    <w:p w14:paraId="464F1591" w14:textId="050EDA33" w:rsidR="00133C87" w:rsidRPr="00133C87" w:rsidRDefault="00133C87" w:rsidP="00133C87">
      <w:pPr>
        <w:pStyle w:val="ListParagraph"/>
        <w:numPr>
          <w:ilvl w:val="0"/>
          <w:numId w:val="29"/>
        </w:numPr>
        <w:contextualSpacing w:val="0"/>
        <w:rPr>
          <w:rFonts w:cstheme="minorHAnsi"/>
        </w:rPr>
      </w:pPr>
      <w:r w:rsidRPr="00133C87">
        <w:rPr>
          <w:rFonts w:cstheme="minorHAnsi"/>
        </w:rPr>
        <w:t>Grantees teaching</w:t>
      </w:r>
      <w:r w:rsidRPr="00133C87">
        <w:rPr>
          <w:rFonts w:ascii="Helvetica" w:eastAsia="Times New Roman" w:hAnsi="Helvetica" w:cs="Helvetica"/>
          <w:color w:val="444444"/>
          <w:kern w:val="0"/>
          <w:sz w:val="20"/>
          <w:szCs w:val="20"/>
        </w:rPr>
        <w:t xml:space="preserve"> students whose primary language of literacy instruction is Spanish will use </w:t>
      </w:r>
      <w:r>
        <w:rPr>
          <w:rFonts w:ascii="Helvetica" w:eastAsia="Times New Roman" w:hAnsi="Helvetica" w:cs="Helvetica"/>
          <w:color w:val="444444"/>
          <w:kern w:val="0"/>
          <w:sz w:val="20"/>
          <w:szCs w:val="20"/>
        </w:rPr>
        <w:t>m</w:t>
      </w:r>
      <w:r w:rsidRPr="00133C87">
        <w:rPr>
          <w:rFonts w:ascii="Helvetica" w:eastAsia="Times New Roman" w:hAnsi="Helvetica" w:cs="Helvetica"/>
          <w:color w:val="444444"/>
          <w:kern w:val="0"/>
          <w:sz w:val="20"/>
          <w:szCs w:val="20"/>
        </w:rPr>
        <w:t xml:space="preserve">CLASS Lectura data and will provide a narrative to report progress at the end of the year. </w:t>
      </w:r>
    </w:p>
    <w:p w14:paraId="733AE4C7" w14:textId="77777777" w:rsidR="00270EC9" w:rsidRPr="004348DA" w:rsidRDefault="00270EC9" w:rsidP="00270EC9">
      <w:pPr>
        <w:pStyle w:val="ListParagraph"/>
        <w:ind w:left="1800"/>
        <w:rPr>
          <w:rFonts w:cstheme="minorHAnsi"/>
          <w:b/>
          <w:bCs/>
        </w:rPr>
      </w:pPr>
    </w:p>
    <w:p w14:paraId="35679A22" w14:textId="77777777" w:rsidR="00270EC9" w:rsidRPr="004348DA" w:rsidRDefault="00270EC9" w:rsidP="00270EC9">
      <w:pPr>
        <w:pStyle w:val="ListParagraph"/>
        <w:ind w:left="1800"/>
        <w:rPr>
          <w:rFonts w:cstheme="minorHAnsi"/>
        </w:rPr>
      </w:pPr>
      <w:r w:rsidRPr="004348DA">
        <w:rPr>
          <w:rFonts w:cstheme="minorHAnsi"/>
          <w:b/>
          <w:bCs/>
        </w:rPr>
        <w:t>ELG Goal 3:</w:t>
      </w:r>
      <w:r w:rsidRPr="004348DA">
        <w:rPr>
          <w:rFonts w:cstheme="minorHAnsi"/>
        </w:rPr>
        <w:t xml:space="preserve"> 50% of K-3 students initially scoring below or well below benchmark on the mCLASS® DIBELS 8th Edition assessment will progress by at least one performance category.</w:t>
      </w:r>
    </w:p>
    <w:p w14:paraId="6290DD4C" w14:textId="77777777" w:rsidR="00270EC9" w:rsidRPr="004348DA" w:rsidRDefault="00270EC9" w:rsidP="00270EC9">
      <w:pPr>
        <w:pStyle w:val="ListParagraph"/>
        <w:ind w:left="2160"/>
        <w:rPr>
          <w:rFonts w:cstheme="minorHAnsi"/>
        </w:rPr>
      </w:pPr>
    </w:p>
    <w:p w14:paraId="6A86895E" w14:textId="77777777" w:rsidR="00270EC9" w:rsidRPr="004348DA" w:rsidRDefault="00270EC9" w:rsidP="00270EC9">
      <w:pPr>
        <w:ind w:left="2160"/>
        <w:rPr>
          <w:rFonts w:cstheme="minorHAnsi"/>
        </w:rPr>
      </w:pPr>
      <w:r w:rsidRPr="004348DA">
        <w:rPr>
          <w:rFonts w:cstheme="minorHAnsi"/>
        </w:rPr>
        <w:t>Strategic progression will be measured and reported using the following:</w:t>
      </w:r>
    </w:p>
    <w:p w14:paraId="4650D668" w14:textId="77777777" w:rsidR="00270EC9" w:rsidRDefault="00270EC9" w:rsidP="00872B43">
      <w:pPr>
        <w:pStyle w:val="ListParagraph"/>
        <w:numPr>
          <w:ilvl w:val="0"/>
          <w:numId w:val="29"/>
        </w:numPr>
        <w:rPr>
          <w:rFonts w:cstheme="minorHAnsi"/>
        </w:rPr>
      </w:pPr>
      <w:r w:rsidRPr="004348DA">
        <w:rPr>
          <w:rFonts w:cstheme="minorHAnsi"/>
        </w:rPr>
        <w:t>Grantees will use mCLASS® DIBELS 8th Edition Correlation report to report progress at the end of the year.</w:t>
      </w:r>
    </w:p>
    <w:p w14:paraId="1D3B9C03" w14:textId="75554CD8" w:rsidR="00133C87" w:rsidRPr="00133C87" w:rsidRDefault="00133C87" w:rsidP="00133C87">
      <w:pPr>
        <w:pStyle w:val="ListParagraph"/>
        <w:numPr>
          <w:ilvl w:val="0"/>
          <w:numId w:val="29"/>
        </w:numPr>
        <w:contextualSpacing w:val="0"/>
        <w:rPr>
          <w:rFonts w:cstheme="minorHAnsi"/>
        </w:rPr>
      </w:pPr>
      <w:r w:rsidRPr="00133C87">
        <w:rPr>
          <w:rFonts w:cstheme="minorHAnsi"/>
        </w:rPr>
        <w:t>Grantees teaching</w:t>
      </w:r>
      <w:r w:rsidRPr="00133C87">
        <w:rPr>
          <w:rFonts w:ascii="Helvetica" w:eastAsia="Times New Roman" w:hAnsi="Helvetica" w:cs="Helvetica"/>
          <w:color w:val="444444"/>
          <w:kern w:val="0"/>
          <w:sz w:val="20"/>
          <w:szCs w:val="20"/>
        </w:rPr>
        <w:t xml:space="preserve"> students whose primary language of literacy instruction is Spanish will use </w:t>
      </w:r>
      <w:r>
        <w:rPr>
          <w:rFonts w:ascii="Helvetica" w:eastAsia="Times New Roman" w:hAnsi="Helvetica" w:cs="Helvetica"/>
          <w:color w:val="444444"/>
          <w:kern w:val="0"/>
          <w:sz w:val="20"/>
          <w:szCs w:val="20"/>
        </w:rPr>
        <w:t>m</w:t>
      </w:r>
      <w:r w:rsidRPr="00133C87">
        <w:rPr>
          <w:rFonts w:ascii="Helvetica" w:eastAsia="Times New Roman" w:hAnsi="Helvetica" w:cs="Helvetica"/>
          <w:color w:val="444444"/>
          <w:kern w:val="0"/>
          <w:sz w:val="20"/>
          <w:szCs w:val="20"/>
        </w:rPr>
        <w:t xml:space="preserve">CLASS Lectura data and will provide a narrative to report progress at the end of the year. </w:t>
      </w:r>
    </w:p>
    <w:p w14:paraId="263E25E8" w14:textId="77777777" w:rsidR="00270EC9" w:rsidRPr="004348DA" w:rsidRDefault="00270EC9" w:rsidP="00270EC9">
      <w:pPr>
        <w:rPr>
          <w:rFonts w:cstheme="minorHAnsi"/>
        </w:rPr>
      </w:pPr>
    </w:p>
    <w:p w14:paraId="3940EBC1" w14:textId="77777777" w:rsidR="00270EC9" w:rsidRPr="004348DA" w:rsidRDefault="00270EC9" w:rsidP="00270EC9">
      <w:pPr>
        <w:ind w:left="1440" w:firstLine="360"/>
        <w:rPr>
          <w:rFonts w:cstheme="minorHAnsi"/>
        </w:rPr>
      </w:pPr>
      <w:r w:rsidRPr="004348DA">
        <w:rPr>
          <w:rFonts w:cstheme="minorHAnsi"/>
        </w:rPr>
        <w:t>Evidence (PDF File Upload Required):</w:t>
      </w:r>
    </w:p>
    <w:p w14:paraId="0AA126FB" w14:textId="77777777" w:rsidR="00270EC9" w:rsidRPr="004348DA" w:rsidRDefault="00270EC9" w:rsidP="00270EC9">
      <w:pPr>
        <w:ind w:left="1800" w:firstLine="360"/>
        <w:jc w:val="both"/>
        <w:rPr>
          <w:rFonts w:cstheme="minorHAnsi"/>
        </w:rPr>
      </w:pPr>
      <w:r w:rsidRPr="004348DA">
        <w:rPr>
          <w:rFonts w:cstheme="minorHAnsi"/>
        </w:rPr>
        <w:t>If you selected "Met" for goals one and/or two, attach your K-3 End of Year Class Summary PDF.</w:t>
      </w:r>
    </w:p>
    <w:p w14:paraId="636112D2" w14:textId="77777777" w:rsidR="00270EC9" w:rsidRPr="004348DA" w:rsidRDefault="00270EC9" w:rsidP="00270EC9">
      <w:pPr>
        <w:ind w:left="1800" w:firstLine="360"/>
        <w:jc w:val="both"/>
        <w:rPr>
          <w:rFonts w:cstheme="minorHAnsi"/>
        </w:rPr>
      </w:pPr>
      <w:r w:rsidRPr="004348DA">
        <w:rPr>
          <w:rFonts w:cstheme="minorHAnsi"/>
        </w:rPr>
        <w:t>If you selected "Met" for goal three, attach your DIBELS 8th Correlation report PDF.</w:t>
      </w:r>
    </w:p>
    <w:p w14:paraId="1E1BDF81" w14:textId="77777777" w:rsidR="00270EC9" w:rsidRPr="004348DA" w:rsidRDefault="00270EC9" w:rsidP="00270EC9">
      <w:pPr>
        <w:ind w:left="2160"/>
        <w:jc w:val="both"/>
        <w:rPr>
          <w:rFonts w:cstheme="minorHAnsi"/>
        </w:rPr>
      </w:pPr>
      <w:r w:rsidRPr="004348DA">
        <w:rPr>
          <w:rFonts w:cstheme="minorHAnsi"/>
        </w:rPr>
        <w:lastRenderedPageBreak/>
        <w:t>If you did not meet any ELG goals, complete the CDE-provided rationale template and upload it here as PDF.</w:t>
      </w:r>
    </w:p>
    <w:p w14:paraId="2E5A09D8" w14:textId="77777777" w:rsidR="00270EC9" w:rsidRPr="004348DA" w:rsidRDefault="00270EC9" w:rsidP="00270EC9">
      <w:pPr>
        <w:rPr>
          <w:rFonts w:cstheme="minorHAnsi"/>
        </w:rPr>
      </w:pPr>
    </w:p>
    <w:p w14:paraId="4F385CDD" w14:textId="77777777" w:rsidR="00270EC9" w:rsidRPr="004348DA" w:rsidRDefault="00270EC9" w:rsidP="00270EC9">
      <w:pPr>
        <w:rPr>
          <w:rFonts w:cstheme="minorHAnsi"/>
        </w:rPr>
      </w:pPr>
    </w:p>
    <w:p w14:paraId="404F695F" w14:textId="77777777" w:rsidR="00270EC9" w:rsidRPr="004348DA" w:rsidRDefault="00270EC9" w:rsidP="00270EC9">
      <w:pPr>
        <w:rPr>
          <w:rFonts w:cstheme="minorHAnsi"/>
        </w:rPr>
      </w:pPr>
    </w:p>
    <w:p w14:paraId="418A283F" w14:textId="77777777" w:rsidR="00270EC9" w:rsidRDefault="00270EC9" w:rsidP="00270EC9">
      <w:pPr>
        <w:rPr>
          <w:rFonts w:cstheme="minorHAnsi"/>
        </w:rPr>
      </w:pPr>
    </w:p>
    <w:p w14:paraId="4237F9DA" w14:textId="77777777" w:rsidR="00270EC9" w:rsidRDefault="00270EC9" w:rsidP="00270EC9">
      <w:pPr>
        <w:rPr>
          <w:rFonts w:cstheme="minorHAnsi"/>
        </w:rPr>
      </w:pPr>
    </w:p>
    <w:p w14:paraId="6E9B55A1" w14:textId="77777777" w:rsidR="00270EC9" w:rsidRPr="004348DA" w:rsidRDefault="00270EC9" w:rsidP="00270EC9">
      <w:pPr>
        <w:rPr>
          <w:rFonts w:cstheme="minorHAnsi"/>
        </w:rPr>
      </w:pPr>
    </w:p>
    <w:p w14:paraId="6C36BE58" w14:textId="77777777" w:rsidR="00270EC9" w:rsidRPr="004348DA" w:rsidRDefault="00270EC9" w:rsidP="00270EC9">
      <w:pPr>
        <w:rPr>
          <w:rFonts w:cstheme="minorHAnsi"/>
        </w:rPr>
      </w:pPr>
    </w:p>
    <w:p w14:paraId="0B311E6C" w14:textId="77777777" w:rsidR="00270EC9" w:rsidRPr="004348DA" w:rsidRDefault="00270EC9" w:rsidP="00270EC9">
      <w:pPr>
        <w:rPr>
          <w:rFonts w:cstheme="minorHAnsi"/>
        </w:rPr>
      </w:pPr>
    </w:p>
    <w:p w14:paraId="7668D0CD" w14:textId="77777777" w:rsidR="00270EC9" w:rsidRPr="004348DA" w:rsidRDefault="00270EC9" w:rsidP="00270EC9">
      <w:pPr>
        <w:rPr>
          <w:rFonts w:cstheme="minorHAnsi"/>
        </w:rPr>
      </w:pPr>
      <w:r w:rsidRPr="004348DA">
        <w:rPr>
          <w:rFonts w:cstheme="minorHAnsi"/>
        </w:rPr>
        <w:t>School Leadership:</w:t>
      </w:r>
    </w:p>
    <w:p w14:paraId="2E1F31D3" w14:textId="77777777" w:rsidR="00270EC9" w:rsidRPr="004348DA" w:rsidRDefault="00270EC9" w:rsidP="00872B43">
      <w:pPr>
        <w:pStyle w:val="ListParagraph"/>
        <w:numPr>
          <w:ilvl w:val="0"/>
          <w:numId w:val="29"/>
        </w:numPr>
        <w:ind w:left="1440"/>
        <w:rPr>
          <w:rFonts w:cstheme="minorHAnsi"/>
        </w:rPr>
      </w:pPr>
      <w:r w:rsidRPr="004348DA">
        <w:rPr>
          <w:rFonts w:cstheme="minorHAnsi"/>
        </w:rPr>
        <w:t xml:space="preserve">The School Leadership Team (SLT) includes at a minimum a district administrator, building administrator, kindergarten and/or first grade teacher, second grade and/or third grade teacher, a literacy </w:t>
      </w:r>
      <w:proofErr w:type="gramStart"/>
      <w:r w:rsidRPr="004348DA">
        <w:rPr>
          <w:rFonts w:cstheme="minorHAnsi"/>
        </w:rPr>
        <w:t>coach</w:t>
      </w:r>
      <w:proofErr w:type="gramEnd"/>
      <w:r w:rsidRPr="004348DA">
        <w:rPr>
          <w:rFonts w:cstheme="minorHAnsi"/>
        </w:rPr>
        <w:t xml:space="preserve"> and an interventionist. (Met/Not Met)</w:t>
      </w:r>
    </w:p>
    <w:p w14:paraId="7DC72E1C" w14:textId="77777777" w:rsidR="00270EC9" w:rsidRPr="004348DA" w:rsidRDefault="00270EC9" w:rsidP="00872B43">
      <w:pPr>
        <w:pStyle w:val="ListParagraph"/>
        <w:numPr>
          <w:ilvl w:val="0"/>
          <w:numId w:val="29"/>
        </w:numPr>
        <w:ind w:left="1440"/>
        <w:rPr>
          <w:rFonts w:cstheme="minorHAnsi"/>
        </w:rPr>
      </w:pPr>
      <w:r w:rsidRPr="004348DA">
        <w:rPr>
          <w:rFonts w:cstheme="minorHAnsi"/>
        </w:rPr>
        <w:t>Select the months the SLT met at least once. (August – June Multiple Selection)</w:t>
      </w:r>
    </w:p>
    <w:p w14:paraId="5D40ECCB" w14:textId="77777777" w:rsidR="00270EC9" w:rsidRPr="004348DA" w:rsidRDefault="00270EC9" w:rsidP="00872B43">
      <w:pPr>
        <w:pStyle w:val="ListParagraph"/>
        <w:numPr>
          <w:ilvl w:val="0"/>
          <w:numId w:val="29"/>
        </w:numPr>
        <w:ind w:left="1440"/>
        <w:rPr>
          <w:rFonts w:cstheme="minorHAnsi"/>
        </w:rPr>
      </w:pPr>
      <w:r w:rsidRPr="004348DA">
        <w:rPr>
          <w:rFonts w:cstheme="minorHAnsi"/>
        </w:rPr>
        <w:t>The SLT leads efforts to embed the essential components of reading instruction into all elements of K-3 teaching structures. (Met/Not Met)</w:t>
      </w:r>
    </w:p>
    <w:p w14:paraId="1EC91512" w14:textId="77777777" w:rsidR="00270EC9" w:rsidRPr="004348DA" w:rsidRDefault="00270EC9" w:rsidP="00872B43">
      <w:pPr>
        <w:pStyle w:val="ListParagraph"/>
        <w:numPr>
          <w:ilvl w:val="0"/>
          <w:numId w:val="29"/>
        </w:numPr>
        <w:ind w:left="1440"/>
        <w:rPr>
          <w:rFonts w:cstheme="minorHAnsi"/>
        </w:rPr>
      </w:pPr>
      <w:r w:rsidRPr="004348DA">
        <w:rPr>
          <w:rFonts w:cstheme="minorHAnsi"/>
        </w:rPr>
        <w:t>District-level personnel are represented on a regular basis to support grant activities. (Met/Not Met)</w:t>
      </w:r>
    </w:p>
    <w:p w14:paraId="233A078B" w14:textId="77777777" w:rsidR="00270EC9" w:rsidRPr="004348DA" w:rsidRDefault="00270EC9" w:rsidP="00872B43">
      <w:pPr>
        <w:pStyle w:val="ListParagraph"/>
        <w:numPr>
          <w:ilvl w:val="0"/>
          <w:numId w:val="29"/>
        </w:numPr>
        <w:ind w:left="1440"/>
        <w:rPr>
          <w:rFonts w:cstheme="minorHAnsi"/>
        </w:rPr>
      </w:pPr>
      <w:r w:rsidRPr="004348DA">
        <w:rPr>
          <w:rFonts w:cstheme="minorHAnsi"/>
        </w:rPr>
        <w:t>District leadership is committed to supporting the school in implementing SBRR and all other requirements of the grant. (Met/Not Met)</w:t>
      </w:r>
    </w:p>
    <w:p w14:paraId="04401539" w14:textId="77777777" w:rsidR="00270EC9" w:rsidRPr="004348DA" w:rsidRDefault="00270EC9" w:rsidP="00872B43">
      <w:pPr>
        <w:pStyle w:val="ListParagraph"/>
        <w:numPr>
          <w:ilvl w:val="0"/>
          <w:numId w:val="29"/>
        </w:numPr>
        <w:ind w:left="1440"/>
        <w:rPr>
          <w:rFonts w:cstheme="minorHAnsi"/>
        </w:rPr>
      </w:pPr>
      <w:r w:rsidRPr="004348DA">
        <w:rPr>
          <w:rFonts w:cstheme="minorHAnsi"/>
        </w:rPr>
        <w:t>The SLT regularly reviews K-3 student-level data (from interim and diagnostic assessments) and data related to the implementation of grant requirements. (Met/Not Met)</w:t>
      </w:r>
    </w:p>
    <w:p w14:paraId="297AE840" w14:textId="77777777" w:rsidR="00270EC9" w:rsidRPr="004348DA" w:rsidRDefault="00270EC9" w:rsidP="00872B43">
      <w:pPr>
        <w:pStyle w:val="ListParagraph"/>
        <w:numPr>
          <w:ilvl w:val="0"/>
          <w:numId w:val="29"/>
        </w:numPr>
        <w:ind w:left="1440"/>
        <w:rPr>
          <w:rFonts w:cstheme="minorHAnsi"/>
        </w:rPr>
      </w:pPr>
      <w:r w:rsidRPr="004348DA">
        <w:rPr>
          <w:rFonts w:cstheme="minorHAnsi"/>
        </w:rPr>
        <w:t>The SLT develops and regularly updates the professional development plan related to K-3 literacy assessment and instruction, based on reviewed data. (Met/Not Met)</w:t>
      </w:r>
    </w:p>
    <w:p w14:paraId="6B2CB018" w14:textId="77777777" w:rsidR="00270EC9" w:rsidRPr="004348DA" w:rsidRDefault="00270EC9" w:rsidP="00872B43">
      <w:pPr>
        <w:pStyle w:val="ListParagraph"/>
        <w:numPr>
          <w:ilvl w:val="0"/>
          <w:numId w:val="29"/>
        </w:numPr>
        <w:ind w:left="1440"/>
        <w:rPr>
          <w:rFonts w:cstheme="minorHAnsi"/>
        </w:rPr>
      </w:pPr>
      <w:r w:rsidRPr="004348DA">
        <w:rPr>
          <w:rFonts w:cstheme="minorHAnsi"/>
        </w:rPr>
        <w:t>The principal routinely visits classrooms with the literacy coach and ELG Implementation Consultant. (Met/Not Met)</w:t>
      </w:r>
    </w:p>
    <w:p w14:paraId="2C6C888C" w14:textId="77777777" w:rsidR="00270EC9" w:rsidRPr="004348DA" w:rsidRDefault="00270EC9" w:rsidP="00872B43">
      <w:pPr>
        <w:pStyle w:val="ListParagraph"/>
        <w:numPr>
          <w:ilvl w:val="0"/>
          <w:numId w:val="29"/>
        </w:numPr>
        <w:ind w:left="1440"/>
        <w:rPr>
          <w:rFonts w:cstheme="minorHAnsi"/>
        </w:rPr>
      </w:pPr>
      <w:r w:rsidRPr="004348DA">
        <w:rPr>
          <w:rFonts w:cstheme="minorHAnsi"/>
        </w:rPr>
        <w:t>A change in school leadership occurred this school year. (Yes/No)</w:t>
      </w:r>
    </w:p>
    <w:p w14:paraId="5ABF3834" w14:textId="77777777" w:rsidR="00270EC9" w:rsidRPr="004348DA" w:rsidRDefault="00270EC9" w:rsidP="00872B43">
      <w:pPr>
        <w:pStyle w:val="ListParagraph"/>
        <w:numPr>
          <w:ilvl w:val="0"/>
          <w:numId w:val="29"/>
        </w:numPr>
        <w:ind w:left="1440"/>
        <w:rPr>
          <w:rFonts w:cstheme="minorHAnsi"/>
        </w:rPr>
      </w:pPr>
      <w:r w:rsidRPr="004348DA">
        <w:rPr>
          <w:rFonts w:cstheme="minorHAnsi"/>
        </w:rPr>
        <w:t>Provide a summary of school leadership and ELG progression: (Open Narrative)</w:t>
      </w:r>
    </w:p>
    <w:p w14:paraId="74DBF875" w14:textId="77777777" w:rsidR="00270EC9" w:rsidRPr="004348DA" w:rsidRDefault="00270EC9" w:rsidP="00270EC9">
      <w:pPr>
        <w:ind w:left="2160"/>
        <w:rPr>
          <w:rFonts w:cstheme="minorHAnsi"/>
        </w:rPr>
      </w:pPr>
      <w:r w:rsidRPr="004348DA">
        <w:rPr>
          <w:rFonts w:cstheme="minorHAnsi"/>
          <w:color w:val="444444"/>
          <w:shd w:val="clear" w:color="auto" w:fill="FFFFFF"/>
        </w:rPr>
        <w:t>Use this field to further explain the answers in the leadership section and to elaborate on the grant work being done at the district and school leadership levels.</w:t>
      </w:r>
    </w:p>
    <w:p w14:paraId="35D78AFA" w14:textId="77777777" w:rsidR="00270EC9" w:rsidRPr="004348DA" w:rsidRDefault="00270EC9" w:rsidP="00270EC9">
      <w:pPr>
        <w:ind w:left="360"/>
        <w:rPr>
          <w:rFonts w:cstheme="minorHAnsi"/>
        </w:rPr>
      </w:pPr>
    </w:p>
    <w:p w14:paraId="28FB7702" w14:textId="77777777" w:rsidR="00270EC9" w:rsidRPr="004348DA" w:rsidRDefault="00270EC9" w:rsidP="00270EC9">
      <w:pPr>
        <w:rPr>
          <w:rFonts w:cstheme="minorHAnsi"/>
        </w:rPr>
      </w:pPr>
      <w:r w:rsidRPr="004348DA">
        <w:rPr>
          <w:rFonts w:cstheme="minorHAnsi"/>
        </w:rPr>
        <w:t>Staff:</w:t>
      </w:r>
    </w:p>
    <w:p w14:paraId="52114791" w14:textId="77777777" w:rsidR="00270EC9" w:rsidRPr="004348DA" w:rsidRDefault="00270EC9" w:rsidP="00270EC9">
      <w:pPr>
        <w:ind w:left="360"/>
        <w:rPr>
          <w:rFonts w:cstheme="minorHAnsi"/>
        </w:rPr>
      </w:pPr>
    </w:p>
    <w:p w14:paraId="7BF35638" w14:textId="77777777" w:rsidR="00270EC9" w:rsidRPr="004348DA" w:rsidRDefault="00270EC9" w:rsidP="00872B43">
      <w:pPr>
        <w:pStyle w:val="ListParagraph"/>
        <w:numPr>
          <w:ilvl w:val="0"/>
          <w:numId w:val="31"/>
        </w:numPr>
        <w:rPr>
          <w:rFonts w:cstheme="minorHAnsi"/>
        </w:rPr>
      </w:pPr>
      <w:proofErr w:type="gramStart"/>
      <w:r w:rsidRPr="004348DA">
        <w:rPr>
          <w:rFonts w:cstheme="minorHAnsi"/>
        </w:rPr>
        <w:t>School</w:t>
      </w:r>
      <w:proofErr w:type="gramEnd"/>
      <w:r w:rsidRPr="004348DA">
        <w:rPr>
          <w:rFonts w:cstheme="minorHAnsi"/>
        </w:rPr>
        <w:t xml:space="preserve"> has a full-time K-3 literacy coach. (Or, if school has fewer than six K-3 teachers, school has a part-time </w:t>
      </w:r>
      <w:proofErr w:type="gramStart"/>
      <w:r w:rsidRPr="004348DA">
        <w:rPr>
          <w:rFonts w:cstheme="minorHAnsi"/>
        </w:rPr>
        <w:t>coach</w:t>
      </w:r>
      <w:proofErr w:type="gramEnd"/>
      <w:r w:rsidRPr="004348DA">
        <w:rPr>
          <w:rFonts w:cstheme="minorHAnsi"/>
        </w:rPr>
        <w:t xml:space="preserve"> or the role of the coach is filled by existing staff.) (Met/Not Met)</w:t>
      </w:r>
    </w:p>
    <w:p w14:paraId="413FACA9" w14:textId="77777777" w:rsidR="00270EC9" w:rsidRPr="004348DA" w:rsidRDefault="00270EC9" w:rsidP="00872B43">
      <w:pPr>
        <w:pStyle w:val="ListParagraph"/>
        <w:numPr>
          <w:ilvl w:val="0"/>
          <w:numId w:val="31"/>
        </w:numPr>
        <w:rPr>
          <w:rFonts w:cstheme="minorHAnsi"/>
        </w:rPr>
      </w:pPr>
      <w:r w:rsidRPr="004348DA">
        <w:rPr>
          <w:rFonts w:cstheme="minorHAnsi"/>
        </w:rPr>
        <w:t>Literacy coach works with the ELG Implementation Consultant to assist in program and assessment implementation. (Met/Not Met)</w:t>
      </w:r>
    </w:p>
    <w:p w14:paraId="42CFB539" w14:textId="77777777" w:rsidR="00270EC9" w:rsidRPr="004348DA" w:rsidRDefault="00270EC9" w:rsidP="00872B43">
      <w:pPr>
        <w:pStyle w:val="ListParagraph"/>
        <w:numPr>
          <w:ilvl w:val="0"/>
          <w:numId w:val="31"/>
        </w:numPr>
        <w:rPr>
          <w:rFonts w:cstheme="minorHAnsi"/>
        </w:rPr>
      </w:pPr>
      <w:r w:rsidRPr="004348DA">
        <w:rPr>
          <w:rFonts w:cstheme="minorHAnsi"/>
        </w:rPr>
        <w:t>Select the months in which the literacy coach met with administration and the ELG Implementation Consultant: Select only the months in which all three roles were present for meetings, either in person or virtually. (Multiple Selection)</w:t>
      </w:r>
    </w:p>
    <w:p w14:paraId="35681FC7" w14:textId="77777777" w:rsidR="00270EC9" w:rsidRPr="004348DA" w:rsidRDefault="00270EC9" w:rsidP="00872B43">
      <w:pPr>
        <w:pStyle w:val="ListParagraph"/>
        <w:numPr>
          <w:ilvl w:val="0"/>
          <w:numId w:val="31"/>
        </w:numPr>
        <w:rPr>
          <w:rFonts w:cstheme="minorHAnsi"/>
        </w:rPr>
      </w:pPr>
      <w:r w:rsidRPr="004348DA">
        <w:rPr>
          <w:rFonts w:cstheme="minorHAnsi"/>
        </w:rPr>
        <w:t>Literacy coach provides feedback and support to teachers between ELG Implementation Consultant visits. (Met/Not Met)</w:t>
      </w:r>
    </w:p>
    <w:p w14:paraId="7697E77C" w14:textId="77777777" w:rsidR="00270EC9" w:rsidRPr="004348DA" w:rsidRDefault="00270EC9" w:rsidP="00872B43">
      <w:pPr>
        <w:pStyle w:val="ListParagraph"/>
        <w:numPr>
          <w:ilvl w:val="0"/>
          <w:numId w:val="31"/>
        </w:numPr>
        <w:rPr>
          <w:rFonts w:cstheme="minorHAnsi"/>
        </w:rPr>
      </w:pPr>
      <w:r w:rsidRPr="004348DA">
        <w:rPr>
          <w:rFonts w:cstheme="minorHAnsi"/>
        </w:rPr>
        <w:t xml:space="preserve">Staff is committed to implementing the Comprehensive ELG Program: (Met/Not Met) </w:t>
      </w:r>
    </w:p>
    <w:p w14:paraId="3C988A37" w14:textId="77777777" w:rsidR="00270EC9" w:rsidRPr="004348DA" w:rsidRDefault="00270EC9" w:rsidP="00872B43">
      <w:pPr>
        <w:pStyle w:val="ListParagraph"/>
        <w:numPr>
          <w:ilvl w:val="1"/>
          <w:numId w:val="31"/>
        </w:numPr>
        <w:rPr>
          <w:rFonts w:cstheme="minorHAnsi"/>
        </w:rPr>
      </w:pPr>
      <w:r w:rsidRPr="004348DA">
        <w:rPr>
          <w:rFonts w:cstheme="minorHAnsi"/>
        </w:rPr>
        <w:t xml:space="preserve">If </w:t>
      </w:r>
      <w:proofErr w:type="gramStart"/>
      <w:r w:rsidRPr="004348DA">
        <w:rPr>
          <w:rFonts w:cstheme="minorHAnsi"/>
        </w:rPr>
        <w:t>not</w:t>
      </w:r>
      <w:proofErr w:type="gramEnd"/>
      <w:r w:rsidRPr="004348DA">
        <w:rPr>
          <w:rFonts w:cstheme="minorHAnsi"/>
        </w:rPr>
        <w:t xml:space="preserve"> all staff have made this commitment, select "Not Met" and explain in the feedback question for this section. Avoid using personally identifiable information in your responses. </w:t>
      </w:r>
    </w:p>
    <w:p w14:paraId="42FB37B9" w14:textId="77777777" w:rsidR="00270EC9" w:rsidRPr="004348DA" w:rsidRDefault="00270EC9" w:rsidP="00872B43">
      <w:pPr>
        <w:pStyle w:val="ListParagraph"/>
        <w:numPr>
          <w:ilvl w:val="0"/>
          <w:numId w:val="31"/>
        </w:numPr>
        <w:rPr>
          <w:rFonts w:cstheme="minorHAnsi"/>
        </w:rPr>
      </w:pPr>
      <w:r w:rsidRPr="004348DA">
        <w:rPr>
          <w:rFonts w:cstheme="minorHAnsi"/>
        </w:rPr>
        <w:t>Provide a summary of staff participation/involvement and ELG progression. (Open Narrative)</w:t>
      </w:r>
    </w:p>
    <w:p w14:paraId="3A958295" w14:textId="77777777" w:rsidR="00270EC9" w:rsidRPr="004348DA" w:rsidRDefault="00270EC9" w:rsidP="00872B43">
      <w:pPr>
        <w:pStyle w:val="ListParagraph"/>
        <w:numPr>
          <w:ilvl w:val="1"/>
          <w:numId w:val="31"/>
        </w:numPr>
        <w:ind w:left="1080"/>
        <w:rPr>
          <w:rFonts w:cstheme="minorHAnsi"/>
        </w:rPr>
      </w:pPr>
      <w:r w:rsidRPr="004348DA">
        <w:rPr>
          <w:rFonts w:cstheme="minorHAnsi"/>
        </w:rPr>
        <w:t xml:space="preserve">Use this field to further explain the answers in the staff section and to elaborate on the grant work being done at the instructional and coaching levels. </w:t>
      </w:r>
    </w:p>
    <w:p w14:paraId="14BF67D2" w14:textId="77777777" w:rsidR="00270EC9" w:rsidRPr="004348DA" w:rsidRDefault="00270EC9" w:rsidP="00872B43">
      <w:pPr>
        <w:pStyle w:val="ListParagraph"/>
        <w:numPr>
          <w:ilvl w:val="1"/>
          <w:numId w:val="31"/>
        </w:numPr>
        <w:ind w:left="1080"/>
        <w:rPr>
          <w:rFonts w:cstheme="minorHAnsi"/>
        </w:rPr>
      </w:pPr>
    </w:p>
    <w:p w14:paraId="0DFEA707" w14:textId="77777777" w:rsidR="00270EC9" w:rsidRPr="004348DA" w:rsidRDefault="00270EC9" w:rsidP="00270EC9">
      <w:pPr>
        <w:rPr>
          <w:rFonts w:cstheme="minorHAnsi"/>
        </w:rPr>
      </w:pPr>
      <w:r w:rsidRPr="004348DA">
        <w:rPr>
          <w:rFonts w:cstheme="minorHAnsi"/>
        </w:rPr>
        <w:t>Curriculum Assurances:</w:t>
      </w:r>
    </w:p>
    <w:p w14:paraId="7D5A72CF" w14:textId="77777777" w:rsidR="00270EC9" w:rsidRPr="004348DA" w:rsidRDefault="00270EC9" w:rsidP="00872B43">
      <w:pPr>
        <w:pStyle w:val="ListParagraph"/>
        <w:numPr>
          <w:ilvl w:val="0"/>
          <w:numId w:val="32"/>
        </w:numPr>
        <w:rPr>
          <w:rFonts w:cstheme="minorHAnsi"/>
        </w:rPr>
      </w:pPr>
      <w:r w:rsidRPr="004348DA">
        <w:rPr>
          <w:rFonts w:cstheme="minorHAnsi"/>
        </w:rPr>
        <w:t>K-3 uses core instructional program(s) from CDE's Advisory List of Instructional Programming. (Met/Not Met)</w:t>
      </w:r>
    </w:p>
    <w:p w14:paraId="11F3630B" w14:textId="77777777" w:rsidR="00270EC9" w:rsidRPr="004348DA" w:rsidRDefault="00270EC9" w:rsidP="00872B43">
      <w:pPr>
        <w:pStyle w:val="ListParagraph"/>
        <w:numPr>
          <w:ilvl w:val="0"/>
          <w:numId w:val="32"/>
        </w:numPr>
        <w:rPr>
          <w:rFonts w:cstheme="minorHAnsi"/>
        </w:rPr>
      </w:pPr>
      <w:r w:rsidRPr="004348DA">
        <w:rPr>
          <w:rFonts w:cstheme="minorHAnsi"/>
        </w:rPr>
        <w:lastRenderedPageBreak/>
        <w:t>K-3 uses instructional program(s) from CDE's Advisory List of Instructional Programming to provide targeted and intensive instructional interventions for students reading below grade level, including students identified as having an SRD. (Met/Not Met)</w:t>
      </w:r>
    </w:p>
    <w:p w14:paraId="412B4994" w14:textId="77777777" w:rsidR="00270EC9" w:rsidRPr="004348DA" w:rsidRDefault="00270EC9" w:rsidP="00270EC9">
      <w:pPr>
        <w:pStyle w:val="ListParagraph"/>
        <w:rPr>
          <w:rFonts w:cstheme="minorHAnsi"/>
        </w:rPr>
      </w:pPr>
    </w:p>
    <w:p w14:paraId="34B28F87" w14:textId="77777777" w:rsidR="00270EC9" w:rsidRPr="004348DA" w:rsidRDefault="00270EC9" w:rsidP="00270EC9">
      <w:pPr>
        <w:rPr>
          <w:rFonts w:cstheme="minorHAnsi"/>
        </w:rPr>
      </w:pPr>
      <w:r w:rsidRPr="004348DA">
        <w:rPr>
          <w:rFonts w:cstheme="minorHAnsi"/>
        </w:rPr>
        <w:t>Assessments and Data Collection:</w:t>
      </w:r>
    </w:p>
    <w:p w14:paraId="413902F0" w14:textId="4CAC5CB0" w:rsidR="00270EC9" w:rsidRPr="004348DA" w:rsidRDefault="00270EC9" w:rsidP="00872B43">
      <w:pPr>
        <w:pStyle w:val="ListParagraph"/>
        <w:numPr>
          <w:ilvl w:val="0"/>
          <w:numId w:val="33"/>
        </w:numPr>
        <w:rPr>
          <w:rFonts w:cstheme="minorHAnsi"/>
        </w:rPr>
      </w:pPr>
      <w:r w:rsidRPr="004348DA">
        <w:rPr>
          <w:rFonts w:cstheme="minorHAnsi"/>
        </w:rPr>
        <w:t>School participates in the ELAT Project through mCLASS DIBELS 8</w:t>
      </w:r>
      <w:r w:rsidRPr="004348DA">
        <w:rPr>
          <w:rFonts w:cstheme="minorHAnsi"/>
          <w:vertAlign w:val="superscript"/>
        </w:rPr>
        <w:t>th</w:t>
      </w:r>
      <w:r w:rsidRPr="004348DA">
        <w:rPr>
          <w:rFonts w:cstheme="minorHAnsi"/>
        </w:rPr>
        <w:t xml:space="preserve"> </w:t>
      </w:r>
      <w:r w:rsidR="00296690">
        <w:rPr>
          <w:rFonts w:cstheme="minorHAnsi"/>
        </w:rPr>
        <w:t>and/</w:t>
      </w:r>
      <w:commentRangeStart w:id="43"/>
      <w:r w:rsidR="00296690">
        <w:rPr>
          <w:rFonts w:cstheme="minorHAnsi"/>
        </w:rPr>
        <w:t xml:space="preserve">or mCLASS Lectura </w:t>
      </w:r>
      <w:commentRangeEnd w:id="43"/>
      <w:r w:rsidR="00296690">
        <w:rPr>
          <w:rStyle w:val="CommentReference"/>
        </w:rPr>
        <w:commentReference w:id="43"/>
      </w:r>
      <w:r w:rsidRPr="004348DA">
        <w:rPr>
          <w:rFonts w:cstheme="minorHAnsi"/>
        </w:rPr>
        <w:t>(Met/Not Met)</w:t>
      </w:r>
    </w:p>
    <w:p w14:paraId="4332834F" w14:textId="318B86B9" w:rsidR="00270EC9" w:rsidRPr="004348DA" w:rsidRDefault="00270EC9" w:rsidP="00872B43">
      <w:pPr>
        <w:pStyle w:val="ListParagraph"/>
        <w:numPr>
          <w:ilvl w:val="0"/>
          <w:numId w:val="33"/>
        </w:numPr>
        <w:rPr>
          <w:rFonts w:cstheme="minorHAnsi"/>
        </w:rPr>
      </w:pPr>
      <w:r w:rsidRPr="004348DA">
        <w:rPr>
          <w:rFonts w:cstheme="minorHAnsi"/>
        </w:rPr>
        <w:t xml:space="preserve">Grantees and Implementation Consultants use the following tools regularly to set student-level goals and measure progress: All </w:t>
      </w:r>
      <w:r w:rsidR="00296690">
        <w:rPr>
          <w:rFonts w:cstheme="minorHAnsi"/>
        </w:rPr>
        <w:t>applicable</w:t>
      </w:r>
      <w:r w:rsidRPr="004348DA">
        <w:rPr>
          <w:rFonts w:cstheme="minorHAnsi"/>
        </w:rPr>
        <w:t xml:space="preserve"> tools must have been used </w:t>
      </w:r>
      <w:proofErr w:type="gramStart"/>
      <w:r w:rsidRPr="004348DA">
        <w:rPr>
          <w:rFonts w:cstheme="minorHAnsi"/>
        </w:rPr>
        <w:t>in order to</w:t>
      </w:r>
      <w:proofErr w:type="gramEnd"/>
      <w:r w:rsidRPr="004348DA">
        <w:rPr>
          <w:rFonts w:cstheme="minorHAnsi"/>
        </w:rPr>
        <w:t xml:space="preserve"> select “Met”. (Met/Not Met)</w:t>
      </w:r>
    </w:p>
    <w:p w14:paraId="03E44A8A" w14:textId="77777777" w:rsidR="00270EC9" w:rsidRPr="004348DA" w:rsidRDefault="00270EC9" w:rsidP="00872B43">
      <w:pPr>
        <w:pStyle w:val="ListParagraph"/>
        <w:numPr>
          <w:ilvl w:val="1"/>
          <w:numId w:val="33"/>
        </w:numPr>
        <w:rPr>
          <w:rFonts w:cstheme="minorHAnsi"/>
        </w:rPr>
      </w:pPr>
      <w:r w:rsidRPr="004348DA">
        <w:rPr>
          <w:rFonts w:cstheme="minorHAnsi"/>
        </w:rPr>
        <w:t>mCLASS® DIBELS 8th Zones of Growth (ZoG)</w:t>
      </w:r>
    </w:p>
    <w:p w14:paraId="680C45A1" w14:textId="77777777" w:rsidR="00270EC9" w:rsidRPr="004348DA" w:rsidRDefault="00270EC9" w:rsidP="00872B43">
      <w:pPr>
        <w:pStyle w:val="ListParagraph"/>
        <w:numPr>
          <w:ilvl w:val="1"/>
          <w:numId w:val="33"/>
        </w:numPr>
        <w:rPr>
          <w:rFonts w:cstheme="minorHAnsi"/>
        </w:rPr>
      </w:pPr>
      <w:r w:rsidRPr="004348DA">
        <w:rPr>
          <w:rFonts w:cstheme="minorHAnsi"/>
        </w:rPr>
        <w:t>CDE provided mCLASS® DIBELS 8th Edition Progress Planning Tools - Reaching Benchmark</w:t>
      </w:r>
    </w:p>
    <w:p w14:paraId="39D825DA" w14:textId="77777777" w:rsidR="00270EC9" w:rsidRDefault="00270EC9" w:rsidP="00872B43">
      <w:pPr>
        <w:pStyle w:val="ListParagraph"/>
        <w:numPr>
          <w:ilvl w:val="1"/>
          <w:numId w:val="33"/>
        </w:numPr>
        <w:rPr>
          <w:rFonts w:cstheme="minorHAnsi"/>
        </w:rPr>
      </w:pPr>
      <w:r w:rsidRPr="004348DA">
        <w:rPr>
          <w:rFonts w:cstheme="minorHAnsi"/>
        </w:rPr>
        <w:t>CDE provided mCLASS® DIBELS 8th Edition Progress Planning Tools - and Well Below Benchmark</w:t>
      </w:r>
    </w:p>
    <w:p w14:paraId="42E72C3A" w14:textId="0AA894AE" w:rsidR="00296690" w:rsidRPr="00AD2707" w:rsidRDefault="00296690" w:rsidP="00296690">
      <w:pPr>
        <w:pStyle w:val="ListParagraph"/>
        <w:numPr>
          <w:ilvl w:val="1"/>
          <w:numId w:val="33"/>
        </w:numPr>
        <w:contextualSpacing w:val="0"/>
        <w:rPr>
          <w:rFonts w:ascii="Helvetica" w:eastAsia="Times New Roman" w:hAnsi="Helvetica" w:cs="Helvetica"/>
          <w:color w:val="444444"/>
          <w:kern w:val="0"/>
          <w:sz w:val="20"/>
          <w:szCs w:val="20"/>
        </w:rPr>
      </w:pPr>
      <w:commentRangeStart w:id="44"/>
      <w:r w:rsidRPr="00AD2707">
        <w:rPr>
          <w:rFonts w:ascii="Helvetica" w:eastAsia="Times New Roman" w:hAnsi="Helvetica" w:cs="Helvetica"/>
          <w:color w:val="444444"/>
          <w:kern w:val="0"/>
          <w:sz w:val="20"/>
          <w:szCs w:val="20"/>
        </w:rPr>
        <w:t>mCLASS® Lectura A</w:t>
      </w:r>
      <w:r w:rsidR="0068268D">
        <w:rPr>
          <w:rFonts w:ascii="Helvetica" w:eastAsia="Times New Roman" w:hAnsi="Helvetica" w:cs="Helvetica"/>
          <w:color w:val="444444"/>
          <w:kern w:val="0"/>
          <w:sz w:val="20"/>
          <w:szCs w:val="20"/>
        </w:rPr>
        <w:t>ssessments</w:t>
      </w:r>
      <w:r w:rsidRPr="00AD2707">
        <w:rPr>
          <w:rFonts w:ascii="Helvetica" w:eastAsia="Times New Roman" w:hAnsi="Helvetica" w:cs="Helvetica"/>
          <w:color w:val="444444"/>
          <w:kern w:val="0"/>
          <w:sz w:val="20"/>
          <w:szCs w:val="20"/>
        </w:rPr>
        <w:t xml:space="preserve"> (optional, if applicable)</w:t>
      </w:r>
    </w:p>
    <w:p w14:paraId="3998729B" w14:textId="77777777" w:rsidR="00296690" w:rsidRPr="00AD2707" w:rsidRDefault="00296690" w:rsidP="00296690">
      <w:pPr>
        <w:ind w:left="1440"/>
        <w:contextualSpacing w:val="0"/>
        <w:rPr>
          <w:rFonts w:ascii="Helvetica" w:eastAsia="Times New Roman" w:hAnsi="Helvetica" w:cs="Helvetica"/>
          <w:i/>
          <w:iCs/>
          <w:color w:val="444444"/>
          <w:kern w:val="0"/>
          <w:sz w:val="20"/>
          <w:szCs w:val="20"/>
        </w:rPr>
      </w:pPr>
      <w:r w:rsidRPr="00AD2707">
        <w:rPr>
          <w:rFonts w:ascii="Helvetica" w:eastAsia="Times New Roman" w:hAnsi="Helvetica" w:cs="Helvetica"/>
          <w:i/>
          <w:iCs/>
          <w:color w:val="444444"/>
          <w:kern w:val="0"/>
          <w:sz w:val="20"/>
          <w:szCs w:val="20"/>
        </w:rPr>
        <w:t>Submit Lectura data if you have students whose primary language of literacy instruction is Spanish and provide a narrative</w:t>
      </w:r>
      <w:commentRangeEnd w:id="44"/>
      <w:r w:rsidR="005D3015">
        <w:rPr>
          <w:rStyle w:val="CommentReference"/>
        </w:rPr>
        <w:commentReference w:id="44"/>
      </w:r>
    </w:p>
    <w:p w14:paraId="5E88D884" w14:textId="77777777" w:rsidR="00296690" w:rsidRPr="004348DA" w:rsidRDefault="00296690" w:rsidP="00296690">
      <w:pPr>
        <w:pStyle w:val="ListParagraph"/>
        <w:ind w:left="1440"/>
        <w:rPr>
          <w:rFonts w:cstheme="minorHAnsi"/>
        </w:rPr>
      </w:pPr>
    </w:p>
    <w:p w14:paraId="3430F968" w14:textId="77777777" w:rsidR="00270EC9" w:rsidRPr="004348DA" w:rsidRDefault="00270EC9" w:rsidP="00270EC9">
      <w:pPr>
        <w:rPr>
          <w:rFonts w:cstheme="minorHAnsi"/>
        </w:rPr>
      </w:pPr>
    </w:p>
    <w:p w14:paraId="55DCE31F" w14:textId="77777777" w:rsidR="00270EC9" w:rsidRPr="004348DA" w:rsidRDefault="00270EC9" w:rsidP="00872B43">
      <w:pPr>
        <w:pStyle w:val="ListParagraph"/>
        <w:numPr>
          <w:ilvl w:val="0"/>
          <w:numId w:val="34"/>
        </w:numPr>
        <w:rPr>
          <w:rFonts w:cstheme="minorHAnsi"/>
        </w:rPr>
      </w:pPr>
      <w:r w:rsidRPr="004348DA">
        <w:rPr>
          <w:rFonts w:cstheme="minorHAnsi"/>
        </w:rPr>
        <w:t xml:space="preserve">School follows progress monitoring schedule, at minimum, set by ELAT. (Met/Not Met) </w:t>
      </w:r>
    </w:p>
    <w:p w14:paraId="1601FC06" w14:textId="77777777" w:rsidR="00270EC9" w:rsidRPr="004348DA" w:rsidRDefault="00270EC9" w:rsidP="00270EC9">
      <w:pPr>
        <w:ind w:left="1440"/>
        <w:rPr>
          <w:rFonts w:cstheme="minorHAnsi"/>
        </w:rPr>
      </w:pPr>
      <w:r w:rsidRPr="004348DA">
        <w:rPr>
          <w:rFonts w:cstheme="minorHAnsi"/>
        </w:rPr>
        <w:t>PROGRESS MONITORING SCHEDULE FOR ELAT</w:t>
      </w:r>
    </w:p>
    <w:p w14:paraId="652E2AE6" w14:textId="77777777" w:rsidR="00270EC9" w:rsidRPr="004348DA" w:rsidRDefault="00270EC9" w:rsidP="00270EC9">
      <w:pPr>
        <w:ind w:left="1440"/>
        <w:rPr>
          <w:rFonts w:cstheme="minorHAnsi"/>
        </w:rPr>
      </w:pPr>
      <w:r w:rsidRPr="004348DA">
        <w:rPr>
          <w:rFonts w:cstheme="minorHAnsi"/>
        </w:rPr>
        <w:t>Students in Well Below Benchmark: every 7-10 days</w:t>
      </w:r>
    </w:p>
    <w:p w14:paraId="3730A6A7" w14:textId="77777777" w:rsidR="00270EC9" w:rsidRPr="004348DA" w:rsidRDefault="00270EC9" w:rsidP="00270EC9">
      <w:pPr>
        <w:ind w:left="1440"/>
        <w:rPr>
          <w:rFonts w:cstheme="minorHAnsi"/>
        </w:rPr>
      </w:pPr>
      <w:r w:rsidRPr="004348DA">
        <w:rPr>
          <w:rFonts w:cstheme="minorHAnsi"/>
        </w:rPr>
        <w:t>Students in Below Benchmark: every 10-12 days</w:t>
      </w:r>
    </w:p>
    <w:p w14:paraId="60761A20" w14:textId="77777777" w:rsidR="00270EC9" w:rsidRPr="004348DA" w:rsidRDefault="00270EC9" w:rsidP="00872B43">
      <w:pPr>
        <w:pStyle w:val="ListParagraph"/>
        <w:numPr>
          <w:ilvl w:val="0"/>
          <w:numId w:val="34"/>
        </w:numPr>
        <w:rPr>
          <w:rFonts w:cstheme="minorHAnsi"/>
        </w:rPr>
      </w:pPr>
      <w:r w:rsidRPr="004348DA">
        <w:rPr>
          <w:rFonts w:cstheme="minorHAnsi"/>
        </w:rPr>
        <w:t>School grants their ELG Implementation Consultant access to school-level data. (Met/Not Met)</w:t>
      </w:r>
    </w:p>
    <w:p w14:paraId="2DD52614" w14:textId="77777777" w:rsidR="00270EC9" w:rsidRPr="004348DA" w:rsidRDefault="00270EC9" w:rsidP="00872B43">
      <w:pPr>
        <w:pStyle w:val="ListParagraph"/>
        <w:numPr>
          <w:ilvl w:val="0"/>
          <w:numId w:val="34"/>
        </w:numPr>
        <w:rPr>
          <w:rFonts w:cstheme="minorHAnsi"/>
        </w:rPr>
      </w:pPr>
      <w:r w:rsidRPr="004348DA">
        <w:rPr>
          <w:rFonts w:cstheme="minorHAnsi"/>
        </w:rPr>
        <w:t>Provide a summary of assessment and data analysis structures. (Open Narrative)</w:t>
      </w:r>
    </w:p>
    <w:p w14:paraId="652288AF" w14:textId="77777777" w:rsidR="00270EC9" w:rsidRPr="004348DA" w:rsidRDefault="00270EC9" w:rsidP="00872B43">
      <w:pPr>
        <w:pStyle w:val="ListParagraph"/>
        <w:numPr>
          <w:ilvl w:val="1"/>
          <w:numId w:val="34"/>
        </w:numPr>
        <w:rPr>
          <w:rFonts w:cstheme="minorHAnsi"/>
        </w:rPr>
      </w:pPr>
      <w:r w:rsidRPr="004348DA">
        <w:rPr>
          <w:rFonts w:cstheme="minorHAnsi"/>
        </w:rPr>
        <w:t>Include benchmark, interim, and progress monitoring systems. Be sure to address frequency of the different assessments, and how data analysis informs instructional decision making.</w:t>
      </w:r>
    </w:p>
    <w:p w14:paraId="78E27CFC" w14:textId="77777777" w:rsidR="00270EC9" w:rsidRPr="004348DA" w:rsidRDefault="00270EC9" w:rsidP="00270EC9">
      <w:pPr>
        <w:rPr>
          <w:rFonts w:cstheme="minorHAnsi"/>
        </w:rPr>
      </w:pPr>
    </w:p>
    <w:p w14:paraId="23E1C077" w14:textId="77777777" w:rsidR="00270EC9" w:rsidRPr="004348DA" w:rsidRDefault="00270EC9" w:rsidP="00270EC9">
      <w:pPr>
        <w:rPr>
          <w:rFonts w:cstheme="minorHAnsi"/>
        </w:rPr>
      </w:pPr>
      <w:r w:rsidRPr="004348DA">
        <w:rPr>
          <w:rFonts w:cstheme="minorHAnsi"/>
        </w:rPr>
        <w:t>Professional Development &amp; Consulting:</w:t>
      </w:r>
    </w:p>
    <w:p w14:paraId="26A164E2" w14:textId="77777777" w:rsidR="00270EC9" w:rsidRPr="004348DA" w:rsidRDefault="00270EC9" w:rsidP="00872B43">
      <w:pPr>
        <w:pStyle w:val="ListParagraph"/>
        <w:numPr>
          <w:ilvl w:val="0"/>
          <w:numId w:val="35"/>
        </w:numPr>
        <w:rPr>
          <w:rFonts w:cstheme="minorHAnsi"/>
        </w:rPr>
      </w:pPr>
      <w:r w:rsidRPr="004348DA">
        <w:rPr>
          <w:rFonts w:cstheme="minorHAnsi"/>
        </w:rPr>
        <w:t>All instructional professional development provided to principals and teachers is SBRR-supported. (Met/Not Met)</w:t>
      </w:r>
    </w:p>
    <w:p w14:paraId="18A7E8CD" w14:textId="77777777" w:rsidR="00270EC9" w:rsidRPr="004348DA" w:rsidRDefault="00270EC9" w:rsidP="00872B43">
      <w:pPr>
        <w:pStyle w:val="ListParagraph"/>
        <w:numPr>
          <w:ilvl w:val="0"/>
          <w:numId w:val="35"/>
        </w:numPr>
        <w:rPr>
          <w:rFonts w:cstheme="minorHAnsi"/>
        </w:rPr>
      </w:pPr>
      <w:r w:rsidRPr="004348DA">
        <w:rPr>
          <w:rFonts w:cstheme="minorHAnsi"/>
        </w:rPr>
        <w:t xml:space="preserve">SLT attends the required ELG CDE-provided professional development. (Met/Not Met) </w:t>
      </w:r>
    </w:p>
    <w:p w14:paraId="7C9ACAE0" w14:textId="77777777" w:rsidR="00270EC9" w:rsidRPr="004348DA" w:rsidRDefault="00270EC9" w:rsidP="00270EC9">
      <w:pPr>
        <w:ind w:left="1080"/>
        <w:rPr>
          <w:rFonts w:cstheme="minorHAnsi"/>
        </w:rPr>
      </w:pPr>
      <w:r w:rsidRPr="004348DA">
        <w:rPr>
          <w:rFonts w:cstheme="minorHAnsi"/>
        </w:rPr>
        <w:t>All members of the SLT must have completed the required training. Note that some members of the SLT may be required to attend more PD than others. All requirements for different roles on the SLT must have been met to select "met".</w:t>
      </w:r>
    </w:p>
    <w:p w14:paraId="5965DB60" w14:textId="77777777" w:rsidR="00270EC9" w:rsidRPr="004348DA" w:rsidRDefault="00270EC9" w:rsidP="00872B43">
      <w:pPr>
        <w:pStyle w:val="ListParagraph"/>
        <w:numPr>
          <w:ilvl w:val="0"/>
          <w:numId w:val="36"/>
        </w:numPr>
        <w:rPr>
          <w:rFonts w:cstheme="minorHAnsi"/>
        </w:rPr>
      </w:pPr>
      <w:r w:rsidRPr="004348DA">
        <w:rPr>
          <w:rFonts w:cstheme="minorHAnsi"/>
        </w:rPr>
        <w:t>School participates in professional development provided by ELG Implementation Consultant. (Met/Not Met)</w:t>
      </w:r>
    </w:p>
    <w:p w14:paraId="339DD036" w14:textId="77777777" w:rsidR="00270EC9" w:rsidRPr="004348DA" w:rsidRDefault="00270EC9" w:rsidP="00872B43">
      <w:pPr>
        <w:pStyle w:val="ListParagraph"/>
        <w:numPr>
          <w:ilvl w:val="0"/>
          <w:numId w:val="36"/>
        </w:numPr>
        <w:rPr>
          <w:rFonts w:cstheme="minorHAnsi"/>
        </w:rPr>
      </w:pPr>
      <w:r w:rsidRPr="004348DA">
        <w:rPr>
          <w:rFonts w:cstheme="minorHAnsi"/>
        </w:rPr>
        <w:t>School schedules ongoing, on-site assistance at least one day per month from an ELG Implementation Consultant (Met/Not Met)</w:t>
      </w:r>
    </w:p>
    <w:p w14:paraId="48497564" w14:textId="77777777" w:rsidR="00270EC9" w:rsidRPr="004348DA" w:rsidRDefault="00270EC9" w:rsidP="00872B43">
      <w:pPr>
        <w:pStyle w:val="ListParagraph"/>
        <w:numPr>
          <w:ilvl w:val="0"/>
          <w:numId w:val="36"/>
        </w:numPr>
        <w:rPr>
          <w:rFonts w:cstheme="minorHAnsi"/>
        </w:rPr>
      </w:pPr>
      <w:r w:rsidRPr="004348DA">
        <w:rPr>
          <w:rFonts w:cstheme="minorHAnsi"/>
        </w:rPr>
        <w:t>Provide a summary of the professional development and Implementation Consultant work done under the ELG. (Open Narrative)</w:t>
      </w:r>
    </w:p>
    <w:p w14:paraId="45296BFF" w14:textId="77777777" w:rsidR="00270EC9" w:rsidRPr="004348DA" w:rsidRDefault="00270EC9" w:rsidP="00270EC9">
      <w:pPr>
        <w:pStyle w:val="ListParagraph"/>
        <w:rPr>
          <w:rFonts w:cstheme="minorHAnsi"/>
        </w:rPr>
      </w:pPr>
    </w:p>
    <w:p w14:paraId="6120FA57" w14:textId="77777777" w:rsidR="00270EC9" w:rsidRPr="004348DA" w:rsidRDefault="00270EC9" w:rsidP="00270EC9">
      <w:pPr>
        <w:rPr>
          <w:rFonts w:cstheme="minorHAnsi"/>
        </w:rPr>
      </w:pPr>
      <w:r w:rsidRPr="004348DA">
        <w:rPr>
          <w:rFonts w:cstheme="minorHAnsi"/>
        </w:rPr>
        <w:t>Implementation &amp; Planning:</w:t>
      </w:r>
    </w:p>
    <w:p w14:paraId="4930BA3D" w14:textId="77777777" w:rsidR="00270EC9" w:rsidRPr="004348DA" w:rsidRDefault="00270EC9" w:rsidP="00872B43">
      <w:pPr>
        <w:pStyle w:val="ListParagraph"/>
        <w:numPr>
          <w:ilvl w:val="0"/>
          <w:numId w:val="37"/>
        </w:numPr>
        <w:rPr>
          <w:rFonts w:cstheme="minorHAnsi"/>
        </w:rPr>
      </w:pPr>
      <w:r w:rsidRPr="004348DA">
        <w:rPr>
          <w:rFonts w:cstheme="minorHAnsi"/>
        </w:rPr>
        <w:t>School updates their ELG implementation plan on an ongoing basis. (Met/Not Met)</w:t>
      </w:r>
    </w:p>
    <w:p w14:paraId="6D659FCE" w14:textId="77777777" w:rsidR="00270EC9" w:rsidRPr="004348DA" w:rsidRDefault="00270EC9" w:rsidP="00872B43">
      <w:pPr>
        <w:pStyle w:val="ListParagraph"/>
        <w:numPr>
          <w:ilvl w:val="1"/>
          <w:numId w:val="37"/>
        </w:numPr>
        <w:rPr>
          <w:rFonts w:cstheme="minorHAnsi"/>
        </w:rPr>
      </w:pPr>
      <w:r w:rsidRPr="004348DA">
        <w:rPr>
          <w:rFonts w:cstheme="minorHAnsi"/>
        </w:rPr>
        <w:t>Select "Met" if the school provides updates beyond the minimum required one time per month meetings. If no updates between the required monthly meetings are provided, select "Not Met" and explain in the feedback section for Implementation &amp; Planning.</w:t>
      </w:r>
    </w:p>
    <w:p w14:paraId="6EB0A662" w14:textId="77777777" w:rsidR="00270EC9" w:rsidRPr="004348DA" w:rsidRDefault="00270EC9" w:rsidP="00872B43">
      <w:pPr>
        <w:pStyle w:val="ListParagraph"/>
        <w:numPr>
          <w:ilvl w:val="0"/>
          <w:numId w:val="37"/>
        </w:numPr>
        <w:rPr>
          <w:rFonts w:cstheme="minorHAnsi"/>
        </w:rPr>
      </w:pPr>
      <w:r w:rsidRPr="004348DA">
        <w:rPr>
          <w:rFonts w:cstheme="minorHAnsi"/>
        </w:rPr>
        <w:t>Provide a summary of how the ELG plan is aligned with the school UIP. (Met/Not Met)</w:t>
      </w:r>
    </w:p>
    <w:p w14:paraId="09EBE3E2" w14:textId="77777777" w:rsidR="00270EC9" w:rsidRPr="004348DA" w:rsidRDefault="00270EC9" w:rsidP="00872B43">
      <w:pPr>
        <w:pStyle w:val="ListParagraph"/>
        <w:numPr>
          <w:ilvl w:val="1"/>
          <w:numId w:val="37"/>
        </w:numPr>
        <w:rPr>
          <w:rFonts w:cstheme="minorHAnsi"/>
        </w:rPr>
      </w:pPr>
      <w:r w:rsidRPr="004348DA">
        <w:rPr>
          <w:rFonts w:cstheme="minorHAnsi"/>
          <w:color w:val="444444"/>
          <w:shd w:val="clear" w:color="auto" w:fill="FFFFFF"/>
        </w:rPr>
        <w:t>Include information on how the school updates the ELG implementation consultant between the monthly required meetings.</w:t>
      </w:r>
    </w:p>
    <w:p w14:paraId="39920655" w14:textId="77777777" w:rsidR="00270EC9" w:rsidRPr="004348DA" w:rsidRDefault="00270EC9" w:rsidP="00270EC9">
      <w:pPr>
        <w:rPr>
          <w:rFonts w:cstheme="minorHAnsi"/>
        </w:rPr>
      </w:pPr>
      <w:r w:rsidRPr="004348DA">
        <w:rPr>
          <w:rFonts w:cstheme="minorHAnsi"/>
        </w:rPr>
        <w:t>ELG Funding:</w:t>
      </w:r>
    </w:p>
    <w:p w14:paraId="3209AB52" w14:textId="77777777" w:rsidR="00270EC9" w:rsidRPr="004348DA" w:rsidRDefault="00270EC9" w:rsidP="00872B43">
      <w:pPr>
        <w:pStyle w:val="ListParagraph"/>
        <w:numPr>
          <w:ilvl w:val="0"/>
          <w:numId w:val="38"/>
        </w:numPr>
        <w:rPr>
          <w:rFonts w:cstheme="minorHAnsi"/>
        </w:rPr>
      </w:pPr>
      <w:r w:rsidRPr="004348DA">
        <w:rPr>
          <w:rFonts w:cstheme="minorHAnsi"/>
        </w:rPr>
        <w:t xml:space="preserve">Funds only supplement and do not supplant any </w:t>
      </w:r>
      <w:proofErr w:type="gramStart"/>
      <w:r w:rsidRPr="004348DA">
        <w:rPr>
          <w:rFonts w:cstheme="minorHAnsi"/>
        </w:rPr>
        <w:t>moneys</w:t>
      </w:r>
      <w:proofErr w:type="gramEnd"/>
      <w:r w:rsidRPr="004348DA">
        <w:rPr>
          <w:rFonts w:cstheme="minorHAnsi"/>
        </w:rPr>
        <w:t xml:space="preserve"> previously/currently used. (Met/Not Met)</w:t>
      </w:r>
    </w:p>
    <w:p w14:paraId="37FE245C" w14:textId="77777777" w:rsidR="00270EC9" w:rsidRPr="004348DA" w:rsidRDefault="00270EC9" w:rsidP="00872B43">
      <w:pPr>
        <w:pStyle w:val="ListParagraph"/>
        <w:numPr>
          <w:ilvl w:val="0"/>
          <w:numId w:val="38"/>
        </w:numPr>
        <w:rPr>
          <w:rFonts w:cstheme="minorHAnsi"/>
        </w:rPr>
      </w:pPr>
      <w:r w:rsidRPr="004348DA">
        <w:rPr>
          <w:rFonts w:cstheme="minorHAnsi"/>
        </w:rPr>
        <w:t>All funds are expended in accordance with allowable expenditures. (Met/Not Met)</w:t>
      </w:r>
    </w:p>
    <w:p w14:paraId="2BC5A069" w14:textId="77777777" w:rsidR="00270EC9" w:rsidRPr="004348DA" w:rsidRDefault="00270EC9" w:rsidP="00872B43">
      <w:pPr>
        <w:pStyle w:val="ListParagraph"/>
        <w:numPr>
          <w:ilvl w:val="0"/>
          <w:numId w:val="38"/>
        </w:numPr>
        <w:rPr>
          <w:rFonts w:cstheme="minorHAnsi"/>
        </w:rPr>
      </w:pPr>
      <w:r w:rsidRPr="004348DA">
        <w:rPr>
          <w:rFonts w:cstheme="minorHAnsi"/>
        </w:rPr>
        <w:t>School ensures that all other professional development provided through ELG funding is aligned with the purpose of this grant program and is scientifically and evidence-based or is on one of the CDE's advisory lists for professional development. (Met/Not Met)</w:t>
      </w:r>
    </w:p>
    <w:p w14:paraId="57A79E74" w14:textId="77777777" w:rsidR="00270EC9" w:rsidRPr="004348DA" w:rsidRDefault="00270EC9" w:rsidP="00872B43">
      <w:pPr>
        <w:pStyle w:val="ListParagraph"/>
        <w:numPr>
          <w:ilvl w:val="0"/>
          <w:numId w:val="38"/>
        </w:numPr>
        <w:rPr>
          <w:rFonts w:cstheme="minorHAnsi"/>
        </w:rPr>
      </w:pPr>
      <w:r w:rsidRPr="004348DA">
        <w:rPr>
          <w:rFonts w:cstheme="minorHAnsi"/>
        </w:rPr>
        <w:lastRenderedPageBreak/>
        <w:t>Project modifications and changes in the approved budget are requested and approved in writing by CDE before modifications are made to expenditures. (Met/Not Met)</w:t>
      </w:r>
    </w:p>
    <w:p w14:paraId="5476BED3" w14:textId="77777777" w:rsidR="00270EC9" w:rsidRPr="004348DA" w:rsidRDefault="00270EC9" w:rsidP="00872B43">
      <w:pPr>
        <w:pStyle w:val="ListParagraph"/>
        <w:numPr>
          <w:ilvl w:val="0"/>
          <w:numId w:val="38"/>
        </w:numPr>
        <w:rPr>
          <w:rFonts w:cstheme="minorHAnsi"/>
        </w:rPr>
      </w:pPr>
      <w:r w:rsidRPr="004348DA">
        <w:rPr>
          <w:rFonts w:cstheme="minorHAnsi"/>
        </w:rPr>
        <w:t>Annual financial report (AFR) reflecting expenditures of the prior fiscal year is submitted on time. (Met/Not Met)</w:t>
      </w:r>
    </w:p>
    <w:p w14:paraId="6A839A10" w14:textId="77777777" w:rsidR="00270EC9" w:rsidRPr="004348DA" w:rsidRDefault="00270EC9" w:rsidP="00872B43">
      <w:pPr>
        <w:pStyle w:val="ListParagraph"/>
        <w:numPr>
          <w:ilvl w:val="0"/>
          <w:numId w:val="38"/>
        </w:numPr>
        <w:rPr>
          <w:rFonts w:cstheme="minorHAnsi"/>
        </w:rPr>
      </w:pPr>
      <w:r w:rsidRPr="004348DA">
        <w:rPr>
          <w:rFonts w:cstheme="minorHAnsi"/>
        </w:rPr>
        <w:t>Carryover budget request is submitted on time. (Met/Not Met/Not Applicable)</w:t>
      </w:r>
    </w:p>
    <w:p w14:paraId="55BA49DA" w14:textId="77777777" w:rsidR="00270EC9" w:rsidRPr="004348DA" w:rsidRDefault="00270EC9" w:rsidP="00872B43">
      <w:pPr>
        <w:pStyle w:val="ListParagraph"/>
        <w:numPr>
          <w:ilvl w:val="0"/>
          <w:numId w:val="38"/>
        </w:numPr>
        <w:rPr>
          <w:rFonts w:cstheme="minorHAnsi"/>
        </w:rPr>
      </w:pPr>
      <w:r w:rsidRPr="004348DA">
        <w:rPr>
          <w:rFonts w:cstheme="minorHAnsi"/>
        </w:rPr>
        <w:t xml:space="preserve">Interim financial report (IFR) reflecting expenditures July 1 - December 31 of the current fiscal year is submitted on </w:t>
      </w:r>
      <w:proofErr w:type="gramStart"/>
      <w:r w:rsidRPr="004348DA">
        <w:rPr>
          <w:rFonts w:cstheme="minorHAnsi"/>
        </w:rPr>
        <w:t>time.(</w:t>
      </w:r>
      <w:proofErr w:type="gramEnd"/>
      <w:r w:rsidRPr="004348DA">
        <w:rPr>
          <w:rFonts w:cstheme="minorHAnsi"/>
        </w:rPr>
        <w:t>Met/Not Met)</w:t>
      </w:r>
    </w:p>
    <w:p w14:paraId="66B01B91" w14:textId="77777777" w:rsidR="00270EC9" w:rsidRPr="004348DA" w:rsidRDefault="00270EC9" w:rsidP="00872B43">
      <w:pPr>
        <w:pStyle w:val="ListParagraph"/>
        <w:numPr>
          <w:ilvl w:val="0"/>
          <w:numId w:val="38"/>
        </w:numPr>
        <w:rPr>
          <w:rFonts w:cstheme="minorHAnsi"/>
        </w:rPr>
      </w:pPr>
      <w:r w:rsidRPr="004348DA">
        <w:rPr>
          <w:rFonts w:cstheme="minorHAnsi"/>
        </w:rPr>
        <w:t>Provide a summary of any budget rationale to support your answers in the budget section. (Open Narrative)</w:t>
      </w:r>
    </w:p>
    <w:p w14:paraId="508CAD92" w14:textId="77777777" w:rsidR="00C4185D" w:rsidRDefault="00C4185D" w:rsidP="00AF2352"/>
    <w:sectPr w:rsidR="00C4185D" w:rsidSect="00410609">
      <w:pgSz w:w="12240" w:h="15840"/>
      <w:pgMar w:top="720" w:right="720" w:bottom="720" w:left="720" w:header="432"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 w:author="Harris, Mandy" w:date="2024-01-16T09:29:00Z" w:initials="MH">
    <w:p w14:paraId="0B6CB2AB" w14:textId="77777777" w:rsidR="00296690" w:rsidRDefault="00296690" w:rsidP="00296690">
      <w:pPr>
        <w:pStyle w:val="CommentText"/>
      </w:pPr>
      <w:r>
        <w:rPr>
          <w:rStyle w:val="CommentReference"/>
        </w:rPr>
        <w:annotationRef/>
      </w:r>
      <w:r>
        <w:t>added</w:t>
      </w:r>
    </w:p>
  </w:comment>
  <w:comment w:id="44" w:author="Harris, Mandy" w:date="2024-01-16T09:29:00Z" w:initials="MH">
    <w:p w14:paraId="648E06F9" w14:textId="77777777" w:rsidR="005D3015" w:rsidRDefault="005D3015" w:rsidP="005D3015">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6CB2AB" w15:done="0"/>
  <w15:commentEx w15:paraId="648E06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033AF1" w16cex:dateUtc="2024-01-16T16:29:00Z"/>
  <w16cex:commentExtensible w16cex:durableId="0503B8E9" w16cex:dateUtc="2024-01-16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CB2AB" w16cid:durableId="12033AF1"/>
  <w16cid:commentId w16cid:paraId="648E06F9" w16cid:durableId="0503B8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048E" w14:textId="77777777" w:rsidR="00410609" w:rsidRDefault="00410609" w:rsidP="00E65C54">
      <w:r>
        <w:separator/>
      </w:r>
    </w:p>
  </w:endnote>
  <w:endnote w:type="continuationSeparator" w:id="0">
    <w:p w14:paraId="32C587BB" w14:textId="77777777" w:rsidR="00410609" w:rsidRDefault="00410609" w:rsidP="00E65C54">
      <w:r>
        <w:continuationSeparator/>
      </w:r>
    </w:p>
  </w:endnote>
  <w:endnote w:type="continuationNotice" w:id="1">
    <w:p w14:paraId="75DF5417" w14:textId="77777777" w:rsidR="00410609" w:rsidRDefault="00410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11E4" w14:textId="74E5BE31" w:rsidR="00F37AF6" w:rsidRPr="00F37AF6" w:rsidRDefault="001F541D" w:rsidP="00F37AF6">
    <w:pPr>
      <w:pStyle w:val="Footer"/>
      <w:tabs>
        <w:tab w:val="left" w:pos="8550"/>
        <w:tab w:val="right" w:pos="10800"/>
      </w:tabs>
      <w:jc w:val="right"/>
      <w:rPr>
        <w:color w:val="595959" w:themeColor="text1" w:themeTint="A6"/>
      </w:rPr>
    </w:pPr>
    <w:r>
      <w:rPr>
        <w:color w:val="595959" w:themeColor="text1" w:themeTint="A6"/>
      </w:rPr>
      <w:t xml:space="preserve">Comprehensive Early Literacy </w:t>
    </w:r>
    <w:r w:rsidR="00F74665">
      <w:rPr>
        <w:color w:val="595959" w:themeColor="text1" w:themeTint="A6"/>
      </w:rPr>
      <w:t>Grant: Cohort</w:t>
    </w:r>
    <w:r w:rsidR="00DA34D2">
      <w:rPr>
        <w:color w:val="595959" w:themeColor="text1" w:themeTint="A6"/>
      </w:rPr>
      <w:t xml:space="preserve"> 7</w:t>
    </w:r>
    <w:sdt>
      <w:sdtPr>
        <w:rPr>
          <w:color w:val="595959" w:themeColor="text1" w:themeTint="A6"/>
          <w:sz w:val="20"/>
          <w:shd w:val="clear" w:color="auto" w:fill="E6E6E6"/>
        </w:rPr>
        <w:id w:val="-1820720389"/>
        <w:docPartObj>
          <w:docPartGallery w:val="Page Numbers (Bottom of Page)"/>
          <w:docPartUnique/>
        </w:docPartObj>
      </w:sdtPr>
      <w:sdtEndPr>
        <w:rPr>
          <w:noProof/>
        </w:rPr>
      </w:sdtEndPr>
      <w:sdtContent>
        <w:r w:rsidR="00F37AF6" w:rsidRPr="004A00D5">
          <w:rPr>
            <w:color w:val="595959" w:themeColor="text1" w:themeTint="A6"/>
            <w:sz w:val="20"/>
          </w:rPr>
          <w:t xml:space="preserve">| </w:t>
        </w:r>
        <w:r w:rsidR="00F37AF6" w:rsidRPr="004A00D5">
          <w:rPr>
            <w:color w:val="595959" w:themeColor="text1" w:themeTint="A6"/>
            <w:sz w:val="20"/>
            <w:shd w:val="clear" w:color="auto" w:fill="E6E6E6"/>
          </w:rPr>
          <w:fldChar w:fldCharType="begin"/>
        </w:r>
        <w:r w:rsidR="00F37AF6" w:rsidRPr="004A00D5">
          <w:rPr>
            <w:color w:val="595959" w:themeColor="text1" w:themeTint="A6"/>
            <w:sz w:val="20"/>
          </w:rPr>
          <w:instrText xml:space="preserve"> PAGE   \* MERGEFORMAT </w:instrText>
        </w:r>
        <w:r w:rsidR="00F37AF6" w:rsidRPr="004A00D5">
          <w:rPr>
            <w:color w:val="595959" w:themeColor="text1" w:themeTint="A6"/>
            <w:sz w:val="20"/>
            <w:shd w:val="clear" w:color="auto" w:fill="E6E6E6"/>
          </w:rPr>
          <w:fldChar w:fldCharType="separate"/>
        </w:r>
        <w:r w:rsidR="00F37AF6">
          <w:rPr>
            <w:color w:val="595959" w:themeColor="text1" w:themeTint="A6"/>
            <w:sz w:val="20"/>
          </w:rPr>
          <w:t>1</w:t>
        </w:r>
        <w:r w:rsidR="00F37AF6" w:rsidRPr="004A00D5">
          <w:rPr>
            <w:noProof/>
            <w:color w:val="595959" w:themeColor="text1" w:themeTint="A6"/>
            <w:sz w:val="20"/>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FEC4" w14:textId="65386D1F" w:rsidR="00F37AF6" w:rsidRPr="00A562E7" w:rsidRDefault="00A562E7" w:rsidP="00A562E7">
    <w:pPr>
      <w:pStyle w:val="Footer"/>
      <w:jc w:val="right"/>
    </w:pPr>
    <w:r w:rsidRPr="00A562E7">
      <w:t xml:space="preserve">Comprehensive Early Literacy Grant: Cohort 7| </w:t>
    </w:r>
    <w:r w:rsidR="00755D2B">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21F9" w14:textId="77777777" w:rsidR="00410609" w:rsidRDefault="00410609" w:rsidP="00E65C54">
      <w:r>
        <w:separator/>
      </w:r>
    </w:p>
  </w:footnote>
  <w:footnote w:type="continuationSeparator" w:id="0">
    <w:p w14:paraId="41127C29" w14:textId="77777777" w:rsidR="00410609" w:rsidRDefault="00410609" w:rsidP="00E65C54">
      <w:r>
        <w:continuationSeparator/>
      </w:r>
    </w:p>
  </w:footnote>
  <w:footnote w:type="continuationNotice" w:id="1">
    <w:p w14:paraId="023D5235" w14:textId="77777777" w:rsidR="00410609" w:rsidRDefault="004106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F07"/>
    <w:multiLevelType w:val="hybridMultilevel"/>
    <w:tmpl w:val="5F5C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4A52"/>
    <w:multiLevelType w:val="hybridMultilevel"/>
    <w:tmpl w:val="8A3CB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58B1"/>
    <w:multiLevelType w:val="hybridMultilevel"/>
    <w:tmpl w:val="FFE8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0E9D"/>
    <w:multiLevelType w:val="multilevel"/>
    <w:tmpl w:val="9926C8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094E2951"/>
    <w:multiLevelType w:val="hybridMultilevel"/>
    <w:tmpl w:val="B4C43826"/>
    <w:lvl w:ilvl="0" w:tplc="2E3651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B158E"/>
    <w:multiLevelType w:val="hybridMultilevel"/>
    <w:tmpl w:val="D2C2D3D0"/>
    <w:lvl w:ilvl="0" w:tplc="525C2BAC">
      <w:numFmt w:val="bullet"/>
      <w:lvlText w:val="•"/>
      <w:lvlJc w:val="left"/>
      <w:pPr>
        <w:ind w:left="504" w:hanging="288"/>
      </w:pPr>
      <w:rPr>
        <w:rFonts w:ascii="Calibri" w:eastAsiaTheme="minorHAnsi" w:hAnsi="Calibri" w:hint="default"/>
      </w:rPr>
    </w:lvl>
    <w:lvl w:ilvl="1" w:tplc="F1BC8432">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C533D"/>
    <w:multiLevelType w:val="hybridMultilevel"/>
    <w:tmpl w:val="032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7355B"/>
    <w:multiLevelType w:val="multilevel"/>
    <w:tmpl w:val="20D057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2450705"/>
    <w:multiLevelType w:val="hybridMultilevel"/>
    <w:tmpl w:val="0900A59C"/>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206FB1"/>
    <w:multiLevelType w:val="multilevel"/>
    <w:tmpl w:val="73168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227E89"/>
    <w:multiLevelType w:val="hybridMultilevel"/>
    <w:tmpl w:val="49940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E71EBB"/>
    <w:multiLevelType w:val="hybridMultilevel"/>
    <w:tmpl w:val="409E3872"/>
    <w:lvl w:ilvl="0" w:tplc="693EF85A">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21B37"/>
    <w:multiLevelType w:val="hybridMultilevel"/>
    <w:tmpl w:val="6D26C306"/>
    <w:lvl w:ilvl="0" w:tplc="55CA948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415DB"/>
    <w:multiLevelType w:val="hybridMultilevel"/>
    <w:tmpl w:val="7E7AB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A136F"/>
    <w:multiLevelType w:val="hybridMultilevel"/>
    <w:tmpl w:val="8CF058B6"/>
    <w:lvl w:ilvl="0" w:tplc="39CE180A">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417C9"/>
    <w:multiLevelType w:val="multilevel"/>
    <w:tmpl w:val="7B0C1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7F5287"/>
    <w:multiLevelType w:val="hybridMultilevel"/>
    <w:tmpl w:val="7E168E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990F68"/>
    <w:multiLevelType w:val="multilevel"/>
    <w:tmpl w:val="88CECE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326F6A"/>
    <w:multiLevelType w:val="hybridMultilevel"/>
    <w:tmpl w:val="ECD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A6352"/>
    <w:multiLevelType w:val="hybridMultilevel"/>
    <w:tmpl w:val="4FEA39CE"/>
    <w:lvl w:ilvl="0" w:tplc="E6481A94">
      <w:start w:val="1"/>
      <w:numFmt w:val="decimal"/>
      <w:lvlText w:val="%1)"/>
      <w:lvlJc w:val="left"/>
      <w:pPr>
        <w:ind w:left="288" w:hanging="288"/>
      </w:pPr>
      <w:rPr>
        <w:rFonts w:hint="default"/>
        <w:color w:val="262626" w:themeColor="text1" w:themeTint="D9"/>
      </w:rPr>
    </w:lvl>
    <w:lvl w:ilvl="1" w:tplc="66342E30">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1D0F01"/>
    <w:multiLevelType w:val="hybridMultilevel"/>
    <w:tmpl w:val="260869DE"/>
    <w:lvl w:ilvl="0" w:tplc="FFFAC2BC">
      <w:start w:val="1"/>
      <w:numFmt w:val="decimal"/>
      <w:lvlText w:val="%1)"/>
      <w:lvlJc w:val="left"/>
      <w:pPr>
        <w:ind w:left="288" w:hanging="288"/>
      </w:pPr>
      <w:rPr>
        <w:rFonts w:hint="default"/>
        <w:color w:val="262626" w:themeColor="text1" w:themeTint="D9"/>
      </w:rPr>
    </w:lvl>
    <w:lvl w:ilvl="1" w:tplc="3BFECB20">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AE61DF"/>
    <w:multiLevelType w:val="multilevel"/>
    <w:tmpl w:val="0026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533466"/>
    <w:multiLevelType w:val="hybridMultilevel"/>
    <w:tmpl w:val="E27A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90FBE"/>
    <w:multiLevelType w:val="hybridMultilevel"/>
    <w:tmpl w:val="244A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41A11"/>
    <w:multiLevelType w:val="hybridMultilevel"/>
    <w:tmpl w:val="0900A59C"/>
    <w:lvl w:ilvl="0" w:tplc="E1E6E0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C4C6E"/>
    <w:multiLevelType w:val="hybridMultilevel"/>
    <w:tmpl w:val="DB2A59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96BCE"/>
    <w:multiLevelType w:val="hybridMultilevel"/>
    <w:tmpl w:val="061A6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D614F3"/>
    <w:multiLevelType w:val="hybridMultilevel"/>
    <w:tmpl w:val="0900A59C"/>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5F270A"/>
    <w:multiLevelType w:val="hybridMultilevel"/>
    <w:tmpl w:val="E64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B0280"/>
    <w:multiLevelType w:val="multilevel"/>
    <w:tmpl w:val="548C01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E9E4FB3"/>
    <w:multiLevelType w:val="hybridMultilevel"/>
    <w:tmpl w:val="EC02C5C0"/>
    <w:lvl w:ilvl="0" w:tplc="3B7440A8">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F6F0B"/>
    <w:multiLevelType w:val="multilevel"/>
    <w:tmpl w:val="73FE4A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15E5531"/>
    <w:multiLevelType w:val="hybridMultilevel"/>
    <w:tmpl w:val="0F5C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D9490F"/>
    <w:multiLevelType w:val="multilevel"/>
    <w:tmpl w:val="0BA03F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50C0665"/>
    <w:multiLevelType w:val="hybridMultilevel"/>
    <w:tmpl w:val="E62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B36C3"/>
    <w:multiLevelType w:val="hybridMultilevel"/>
    <w:tmpl w:val="CD409340"/>
    <w:lvl w:ilvl="0" w:tplc="E6DE8574">
      <w:start w:val="1"/>
      <w:numFmt w:val="bullet"/>
      <w:lvlText w:val=""/>
      <w:lvlJc w:val="left"/>
      <w:pPr>
        <w:ind w:left="504" w:hanging="288"/>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305E05DC">
      <w:start w:val="1"/>
      <w:numFmt w:val="bullet"/>
      <w:lvlText w:val="o"/>
      <w:lvlJc w:val="left"/>
      <w:pPr>
        <w:ind w:left="2505" w:hanging="360"/>
      </w:pPr>
      <w:rPr>
        <w:rFonts w:ascii="Courier New" w:hAnsi="Courier New"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7" w15:restartNumberingAfterBreak="0">
    <w:nsid w:val="5D111835"/>
    <w:multiLevelType w:val="multilevel"/>
    <w:tmpl w:val="002CE3C2"/>
    <w:lvl w:ilvl="0">
      <w:start w:val="1"/>
      <w:numFmt w:val="bullet"/>
      <w:lvlText w:val=""/>
      <w:lvlJc w:val="left"/>
      <w:pPr>
        <w:ind w:left="504" w:hanging="288"/>
      </w:pPr>
      <w:rPr>
        <w:rFonts w:ascii="Symbol" w:hAnsi="Symbol" w:hint="default"/>
        <w:color w:val="030A13"/>
        <w:sz w:val="21"/>
        <w:szCs w:val="21"/>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8" w15:restartNumberingAfterBreak="0">
    <w:nsid w:val="5DC35CE5"/>
    <w:multiLevelType w:val="multilevel"/>
    <w:tmpl w:val="2F9CCB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F3580F"/>
    <w:multiLevelType w:val="hybridMultilevel"/>
    <w:tmpl w:val="F3C096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17E7C25"/>
    <w:multiLevelType w:val="hybridMultilevel"/>
    <w:tmpl w:val="F97E0044"/>
    <w:lvl w:ilvl="0" w:tplc="65C49EFE">
      <w:numFmt w:val="bullet"/>
      <w:lvlText w:val="•"/>
      <w:lvlJc w:val="left"/>
      <w:pPr>
        <w:ind w:left="504" w:hanging="288"/>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7C344E"/>
    <w:multiLevelType w:val="hybridMultilevel"/>
    <w:tmpl w:val="6424195A"/>
    <w:lvl w:ilvl="0" w:tplc="168C3760">
      <w:numFmt w:val="bullet"/>
      <w:lvlText w:val="•"/>
      <w:lvlJc w:val="left"/>
      <w:pPr>
        <w:ind w:left="504" w:hanging="288"/>
      </w:pPr>
      <w:rPr>
        <w:rFonts w:ascii="Calibri" w:eastAsiaTheme="minorHAnsi" w:hAnsi="Calibri" w:hint="default"/>
      </w:rPr>
    </w:lvl>
    <w:lvl w:ilvl="1" w:tplc="41BE6F82">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F3401D"/>
    <w:multiLevelType w:val="hybridMultilevel"/>
    <w:tmpl w:val="91D4E07C"/>
    <w:lvl w:ilvl="0" w:tplc="354CF5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6A2403"/>
    <w:multiLevelType w:val="hybridMultilevel"/>
    <w:tmpl w:val="6532A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532123"/>
    <w:multiLevelType w:val="hybridMultilevel"/>
    <w:tmpl w:val="01C2C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5505C5"/>
    <w:multiLevelType w:val="hybridMultilevel"/>
    <w:tmpl w:val="5118684A"/>
    <w:lvl w:ilvl="0" w:tplc="C94043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247ADD"/>
    <w:multiLevelType w:val="hybridMultilevel"/>
    <w:tmpl w:val="E45ACF34"/>
    <w:lvl w:ilvl="0" w:tplc="FE04A53C">
      <w:start w:val="5"/>
      <w:numFmt w:val="decimal"/>
      <w:lvlText w:val="%1)"/>
      <w:lvlJc w:val="left"/>
      <w:pPr>
        <w:ind w:left="288" w:hanging="288"/>
      </w:pPr>
      <w:rPr>
        <w:rFonts w:hint="default"/>
        <w:color w:val="262626" w:themeColor="text1" w:themeTint="D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5375CB"/>
    <w:multiLevelType w:val="hybridMultilevel"/>
    <w:tmpl w:val="5992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877725">
    <w:abstractNumId w:val="26"/>
  </w:num>
  <w:num w:numId="2" w16cid:durableId="1011834599">
    <w:abstractNumId w:val="42"/>
  </w:num>
  <w:num w:numId="3" w16cid:durableId="10573389">
    <w:abstractNumId w:val="2"/>
  </w:num>
  <w:num w:numId="4" w16cid:durableId="1171527656">
    <w:abstractNumId w:val="37"/>
  </w:num>
  <w:num w:numId="5" w16cid:durableId="1501626646">
    <w:abstractNumId w:val="35"/>
  </w:num>
  <w:num w:numId="6" w16cid:durableId="780224052">
    <w:abstractNumId w:val="24"/>
  </w:num>
  <w:num w:numId="7" w16cid:durableId="1543245943">
    <w:abstractNumId w:val="28"/>
  </w:num>
  <w:num w:numId="8" w16cid:durableId="2054111643">
    <w:abstractNumId w:val="8"/>
  </w:num>
  <w:num w:numId="9" w16cid:durableId="180240915">
    <w:abstractNumId w:val="45"/>
  </w:num>
  <w:num w:numId="10" w16cid:durableId="1121652864">
    <w:abstractNumId w:val="40"/>
  </w:num>
  <w:num w:numId="11" w16cid:durableId="1996913458">
    <w:abstractNumId w:val="41"/>
  </w:num>
  <w:num w:numId="12" w16cid:durableId="362369560">
    <w:abstractNumId w:val="5"/>
  </w:num>
  <w:num w:numId="13" w16cid:durableId="354767618">
    <w:abstractNumId w:val="31"/>
  </w:num>
  <w:num w:numId="14" w16cid:durableId="1433549071">
    <w:abstractNumId w:val="36"/>
  </w:num>
  <w:num w:numId="15" w16cid:durableId="1720981309">
    <w:abstractNumId w:val="11"/>
  </w:num>
  <w:num w:numId="16" w16cid:durableId="1201285310">
    <w:abstractNumId w:val="19"/>
  </w:num>
  <w:num w:numId="17" w16cid:durableId="1093088739">
    <w:abstractNumId w:val="46"/>
  </w:num>
  <w:num w:numId="18" w16cid:durableId="1584533649">
    <w:abstractNumId w:val="20"/>
  </w:num>
  <w:num w:numId="19" w16cid:durableId="406196895">
    <w:abstractNumId w:val="12"/>
  </w:num>
  <w:num w:numId="20" w16cid:durableId="323556464">
    <w:abstractNumId w:val="27"/>
  </w:num>
  <w:num w:numId="21" w16cid:durableId="1879079837">
    <w:abstractNumId w:val="1"/>
  </w:num>
  <w:num w:numId="22" w16cid:durableId="1538620398">
    <w:abstractNumId w:val="16"/>
  </w:num>
  <w:num w:numId="23" w16cid:durableId="1940597536">
    <w:abstractNumId w:val="13"/>
  </w:num>
  <w:num w:numId="24" w16cid:durableId="1379015913">
    <w:abstractNumId w:val="9"/>
  </w:num>
  <w:num w:numId="25" w16cid:durableId="265626387">
    <w:abstractNumId w:val="3"/>
  </w:num>
  <w:num w:numId="26" w16cid:durableId="2012364575">
    <w:abstractNumId w:val="21"/>
  </w:num>
  <w:num w:numId="27" w16cid:durableId="1548880720">
    <w:abstractNumId w:val="22"/>
  </w:num>
  <w:num w:numId="28" w16cid:durableId="1617448438">
    <w:abstractNumId w:val="14"/>
  </w:num>
  <w:num w:numId="29" w16cid:durableId="1443456838">
    <w:abstractNumId w:val="25"/>
  </w:num>
  <w:num w:numId="30" w16cid:durableId="1870219888">
    <w:abstractNumId w:val="39"/>
  </w:num>
  <w:num w:numId="31" w16cid:durableId="542180419">
    <w:abstractNumId w:val="10"/>
  </w:num>
  <w:num w:numId="32" w16cid:durableId="812793722">
    <w:abstractNumId w:val="47"/>
  </w:num>
  <w:num w:numId="33" w16cid:durableId="932394797">
    <w:abstractNumId w:val="43"/>
  </w:num>
  <w:num w:numId="34" w16cid:durableId="2111581246">
    <w:abstractNumId w:val="44"/>
  </w:num>
  <w:num w:numId="35" w16cid:durableId="428693985">
    <w:abstractNumId w:val="29"/>
  </w:num>
  <w:num w:numId="36" w16cid:durableId="388652224">
    <w:abstractNumId w:val="6"/>
  </w:num>
  <w:num w:numId="37" w16cid:durableId="127210291">
    <w:abstractNumId w:val="23"/>
  </w:num>
  <w:num w:numId="38" w16cid:durableId="1707873872">
    <w:abstractNumId w:val="18"/>
  </w:num>
  <w:num w:numId="39" w16cid:durableId="1247228455">
    <w:abstractNumId w:val="33"/>
  </w:num>
  <w:num w:numId="40" w16cid:durableId="393237218">
    <w:abstractNumId w:val="0"/>
  </w:num>
  <w:num w:numId="41" w16cid:durableId="955452798">
    <w:abstractNumId w:val="17"/>
  </w:num>
  <w:num w:numId="42" w16cid:durableId="1361513394">
    <w:abstractNumId w:val="38"/>
  </w:num>
  <w:num w:numId="43" w16cid:durableId="1855262937">
    <w:abstractNumId w:val="32"/>
  </w:num>
  <w:num w:numId="44" w16cid:durableId="1462453124">
    <w:abstractNumId w:val="7"/>
  </w:num>
  <w:num w:numId="45" w16cid:durableId="202405000">
    <w:abstractNumId w:val="15"/>
  </w:num>
  <w:num w:numId="46" w16cid:durableId="2029140090">
    <w:abstractNumId w:val="30"/>
  </w:num>
  <w:num w:numId="47" w16cid:durableId="1921253414">
    <w:abstractNumId w:val="34"/>
  </w:num>
  <w:num w:numId="48" w16cid:durableId="2126583158">
    <w:abstractNumId w:val="4"/>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 Mandy">
    <w15:presenceInfo w15:providerId="AD" w15:userId="S::Harris_a@cde.state.co.us::29d72680-a158-42f4-9054-1b26d48aaa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129E"/>
    <w:rsid w:val="00003AAC"/>
    <w:rsid w:val="00004188"/>
    <w:rsid w:val="00004428"/>
    <w:rsid w:val="000045C8"/>
    <w:rsid w:val="00011E57"/>
    <w:rsid w:val="00012F1E"/>
    <w:rsid w:val="0001362F"/>
    <w:rsid w:val="00013B4C"/>
    <w:rsid w:val="00014A8B"/>
    <w:rsid w:val="00014CB5"/>
    <w:rsid w:val="00015A15"/>
    <w:rsid w:val="00016385"/>
    <w:rsid w:val="00016599"/>
    <w:rsid w:val="00017BEE"/>
    <w:rsid w:val="00017D8E"/>
    <w:rsid w:val="0002081D"/>
    <w:rsid w:val="00020BD3"/>
    <w:rsid w:val="00021B81"/>
    <w:rsid w:val="000231C9"/>
    <w:rsid w:val="00023D80"/>
    <w:rsid w:val="00025389"/>
    <w:rsid w:val="00025B04"/>
    <w:rsid w:val="000271DF"/>
    <w:rsid w:val="00027283"/>
    <w:rsid w:val="000277C3"/>
    <w:rsid w:val="0002781E"/>
    <w:rsid w:val="000308AC"/>
    <w:rsid w:val="00030F70"/>
    <w:rsid w:val="00031128"/>
    <w:rsid w:val="00031D22"/>
    <w:rsid w:val="00033BA7"/>
    <w:rsid w:val="00035030"/>
    <w:rsid w:val="00035AA7"/>
    <w:rsid w:val="000363F0"/>
    <w:rsid w:val="00037FCC"/>
    <w:rsid w:val="00040200"/>
    <w:rsid w:val="00043534"/>
    <w:rsid w:val="000438A2"/>
    <w:rsid w:val="0004563B"/>
    <w:rsid w:val="00046FE3"/>
    <w:rsid w:val="00050107"/>
    <w:rsid w:val="00050ED0"/>
    <w:rsid w:val="000546B7"/>
    <w:rsid w:val="00055615"/>
    <w:rsid w:val="0005735F"/>
    <w:rsid w:val="000574D6"/>
    <w:rsid w:val="000605D1"/>
    <w:rsid w:val="000617E3"/>
    <w:rsid w:val="0006184E"/>
    <w:rsid w:val="000624C3"/>
    <w:rsid w:val="000625B7"/>
    <w:rsid w:val="0006303A"/>
    <w:rsid w:val="00063F48"/>
    <w:rsid w:val="00064077"/>
    <w:rsid w:val="0006476D"/>
    <w:rsid w:val="00066936"/>
    <w:rsid w:val="00070985"/>
    <w:rsid w:val="00072322"/>
    <w:rsid w:val="00073091"/>
    <w:rsid w:val="00073A7B"/>
    <w:rsid w:val="000759AE"/>
    <w:rsid w:val="00075E7C"/>
    <w:rsid w:val="00076084"/>
    <w:rsid w:val="000767B9"/>
    <w:rsid w:val="00076A04"/>
    <w:rsid w:val="00077054"/>
    <w:rsid w:val="000819C9"/>
    <w:rsid w:val="000823D3"/>
    <w:rsid w:val="00082540"/>
    <w:rsid w:val="00082592"/>
    <w:rsid w:val="00082B99"/>
    <w:rsid w:val="0008374E"/>
    <w:rsid w:val="000862A0"/>
    <w:rsid w:val="000863FE"/>
    <w:rsid w:val="00087137"/>
    <w:rsid w:val="000914E7"/>
    <w:rsid w:val="00091687"/>
    <w:rsid w:val="000925E3"/>
    <w:rsid w:val="00093403"/>
    <w:rsid w:val="00094A39"/>
    <w:rsid w:val="00094A54"/>
    <w:rsid w:val="00096A8C"/>
    <w:rsid w:val="000A0038"/>
    <w:rsid w:val="000A0858"/>
    <w:rsid w:val="000A08E4"/>
    <w:rsid w:val="000A0CCD"/>
    <w:rsid w:val="000A1903"/>
    <w:rsid w:val="000A1CA3"/>
    <w:rsid w:val="000A240F"/>
    <w:rsid w:val="000A3859"/>
    <w:rsid w:val="000A57A3"/>
    <w:rsid w:val="000A6D83"/>
    <w:rsid w:val="000B0551"/>
    <w:rsid w:val="000B17A5"/>
    <w:rsid w:val="000B1C35"/>
    <w:rsid w:val="000B3A87"/>
    <w:rsid w:val="000B4A14"/>
    <w:rsid w:val="000B54E8"/>
    <w:rsid w:val="000B6826"/>
    <w:rsid w:val="000B6D4A"/>
    <w:rsid w:val="000B7916"/>
    <w:rsid w:val="000B79A3"/>
    <w:rsid w:val="000C0DE3"/>
    <w:rsid w:val="000C17B6"/>
    <w:rsid w:val="000C1907"/>
    <w:rsid w:val="000C26CE"/>
    <w:rsid w:val="000C30E0"/>
    <w:rsid w:val="000C32EB"/>
    <w:rsid w:val="000C3A6D"/>
    <w:rsid w:val="000C4F66"/>
    <w:rsid w:val="000C507B"/>
    <w:rsid w:val="000C5A70"/>
    <w:rsid w:val="000C67B5"/>
    <w:rsid w:val="000C748E"/>
    <w:rsid w:val="000C7CA0"/>
    <w:rsid w:val="000D065C"/>
    <w:rsid w:val="000D628D"/>
    <w:rsid w:val="000E00BA"/>
    <w:rsid w:val="000E033A"/>
    <w:rsid w:val="000E0D5E"/>
    <w:rsid w:val="000E1034"/>
    <w:rsid w:val="000E1D3B"/>
    <w:rsid w:val="000E3A47"/>
    <w:rsid w:val="000E4240"/>
    <w:rsid w:val="000E66F3"/>
    <w:rsid w:val="000E77A9"/>
    <w:rsid w:val="000E7C56"/>
    <w:rsid w:val="000F0139"/>
    <w:rsid w:val="000F1776"/>
    <w:rsid w:val="000F27EE"/>
    <w:rsid w:val="000F2D6A"/>
    <w:rsid w:val="000F38EB"/>
    <w:rsid w:val="000F5FB3"/>
    <w:rsid w:val="00101093"/>
    <w:rsid w:val="00101683"/>
    <w:rsid w:val="0010326A"/>
    <w:rsid w:val="001070EC"/>
    <w:rsid w:val="0010769F"/>
    <w:rsid w:val="00107FCB"/>
    <w:rsid w:val="00107FDD"/>
    <w:rsid w:val="00110146"/>
    <w:rsid w:val="00113852"/>
    <w:rsid w:val="001142D4"/>
    <w:rsid w:val="001143EC"/>
    <w:rsid w:val="00114A14"/>
    <w:rsid w:val="001155F5"/>
    <w:rsid w:val="00115A5C"/>
    <w:rsid w:val="00116404"/>
    <w:rsid w:val="00120BD6"/>
    <w:rsid w:val="00121426"/>
    <w:rsid w:val="00121E97"/>
    <w:rsid w:val="00124DCD"/>
    <w:rsid w:val="00125081"/>
    <w:rsid w:val="001253B9"/>
    <w:rsid w:val="00125D4C"/>
    <w:rsid w:val="00126712"/>
    <w:rsid w:val="00127E92"/>
    <w:rsid w:val="00130892"/>
    <w:rsid w:val="0013174A"/>
    <w:rsid w:val="0013231E"/>
    <w:rsid w:val="001323F2"/>
    <w:rsid w:val="00133484"/>
    <w:rsid w:val="00133C87"/>
    <w:rsid w:val="00134246"/>
    <w:rsid w:val="00134A61"/>
    <w:rsid w:val="001432B1"/>
    <w:rsid w:val="00143729"/>
    <w:rsid w:val="0014392E"/>
    <w:rsid w:val="00144D1B"/>
    <w:rsid w:val="00145BEC"/>
    <w:rsid w:val="0014613D"/>
    <w:rsid w:val="00146B99"/>
    <w:rsid w:val="00146DB2"/>
    <w:rsid w:val="00150E79"/>
    <w:rsid w:val="00151023"/>
    <w:rsid w:val="0015136E"/>
    <w:rsid w:val="00155BB9"/>
    <w:rsid w:val="00157B2F"/>
    <w:rsid w:val="00162707"/>
    <w:rsid w:val="00162E74"/>
    <w:rsid w:val="00162FF3"/>
    <w:rsid w:val="00163E99"/>
    <w:rsid w:val="001664C5"/>
    <w:rsid w:val="00166747"/>
    <w:rsid w:val="00166F74"/>
    <w:rsid w:val="00166FF3"/>
    <w:rsid w:val="00171D3F"/>
    <w:rsid w:val="00173322"/>
    <w:rsid w:val="0017459F"/>
    <w:rsid w:val="001746C1"/>
    <w:rsid w:val="00175EFE"/>
    <w:rsid w:val="00176CDE"/>
    <w:rsid w:val="001814CC"/>
    <w:rsid w:val="0018194C"/>
    <w:rsid w:val="00181E12"/>
    <w:rsid w:val="00183E52"/>
    <w:rsid w:val="00183F72"/>
    <w:rsid w:val="00184746"/>
    <w:rsid w:val="00186A3E"/>
    <w:rsid w:val="001901A2"/>
    <w:rsid w:val="00190C13"/>
    <w:rsid w:val="00192B80"/>
    <w:rsid w:val="00192EE5"/>
    <w:rsid w:val="00192FE7"/>
    <w:rsid w:val="0019495B"/>
    <w:rsid w:val="001A01AE"/>
    <w:rsid w:val="001A04FA"/>
    <w:rsid w:val="001A2A2D"/>
    <w:rsid w:val="001A39C7"/>
    <w:rsid w:val="001A4016"/>
    <w:rsid w:val="001A4B28"/>
    <w:rsid w:val="001A6DE7"/>
    <w:rsid w:val="001A6DF5"/>
    <w:rsid w:val="001A71E8"/>
    <w:rsid w:val="001A7749"/>
    <w:rsid w:val="001B0D56"/>
    <w:rsid w:val="001B36E3"/>
    <w:rsid w:val="001B374E"/>
    <w:rsid w:val="001B77BD"/>
    <w:rsid w:val="001C0154"/>
    <w:rsid w:val="001C0229"/>
    <w:rsid w:val="001C026A"/>
    <w:rsid w:val="001C0298"/>
    <w:rsid w:val="001C183C"/>
    <w:rsid w:val="001C1D6F"/>
    <w:rsid w:val="001C2007"/>
    <w:rsid w:val="001C2332"/>
    <w:rsid w:val="001C2DCE"/>
    <w:rsid w:val="001C2E67"/>
    <w:rsid w:val="001C3605"/>
    <w:rsid w:val="001C3D77"/>
    <w:rsid w:val="001C6BF2"/>
    <w:rsid w:val="001C73AE"/>
    <w:rsid w:val="001C75F2"/>
    <w:rsid w:val="001C769C"/>
    <w:rsid w:val="001D16F9"/>
    <w:rsid w:val="001D2323"/>
    <w:rsid w:val="001D25A0"/>
    <w:rsid w:val="001D32AF"/>
    <w:rsid w:val="001D3F1A"/>
    <w:rsid w:val="001D441B"/>
    <w:rsid w:val="001E094A"/>
    <w:rsid w:val="001E2232"/>
    <w:rsid w:val="001E29CB"/>
    <w:rsid w:val="001E2C7B"/>
    <w:rsid w:val="001E44AF"/>
    <w:rsid w:val="001E6131"/>
    <w:rsid w:val="001E66F6"/>
    <w:rsid w:val="001E6A26"/>
    <w:rsid w:val="001E78A1"/>
    <w:rsid w:val="001F00C6"/>
    <w:rsid w:val="001F01CF"/>
    <w:rsid w:val="001F0826"/>
    <w:rsid w:val="001F3017"/>
    <w:rsid w:val="001F3804"/>
    <w:rsid w:val="001F4887"/>
    <w:rsid w:val="001F541D"/>
    <w:rsid w:val="001F683E"/>
    <w:rsid w:val="001F7E8C"/>
    <w:rsid w:val="002009D9"/>
    <w:rsid w:val="00200D28"/>
    <w:rsid w:val="002022C7"/>
    <w:rsid w:val="0020424E"/>
    <w:rsid w:val="00204595"/>
    <w:rsid w:val="00205D56"/>
    <w:rsid w:val="002064FE"/>
    <w:rsid w:val="002067E1"/>
    <w:rsid w:val="0021070E"/>
    <w:rsid w:val="0021137F"/>
    <w:rsid w:val="00211CF9"/>
    <w:rsid w:val="00212197"/>
    <w:rsid w:val="0021346F"/>
    <w:rsid w:val="002137D6"/>
    <w:rsid w:val="00213BF6"/>
    <w:rsid w:val="00215C00"/>
    <w:rsid w:val="00215E0F"/>
    <w:rsid w:val="002212C9"/>
    <w:rsid w:val="00221D11"/>
    <w:rsid w:val="002239DA"/>
    <w:rsid w:val="002245B4"/>
    <w:rsid w:val="00224974"/>
    <w:rsid w:val="00231552"/>
    <w:rsid w:val="00231F35"/>
    <w:rsid w:val="002321BF"/>
    <w:rsid w:val="00232757"/>
    <w:rsid w:val="0023386B"/>
    <w:rsid w:val="0023440C"/>
    <w:rsid w:val="00234F40"/>
    <w:rsid w:val="00235FEA"/>
    <w:rsid w:val="0023644F"/>
    <w:rsid w:val="00237DB2"/>
    <w:rsid w:val="00242662"/>
    <w:rsid w:val="00243786"/>
    <w:rsid w:val="00244F15"/>
    <w:rsid w:val="00246587"/>
    <w:rsid w:val="00246938"/>
    <w:rsid w:val="00246A71"/>
    <w:rsid w:val="00247DF6"/>
    <w:rsid w:val="0025162F"/>
    <w:rsid w:val="00251687"/>
    <w:rsid w:val="00251F5C"/>
    <w:rsid w:val="0025282C"/>
    <w:rsid w:val="00252CF8"/>
    <w:rsid w:val="0025340D"/>
    <w:rsid w:val="002536AC"/>
    <w:rsid w:val="00253DF3"/>
    <w:rsid w:val="00254797"/>
    <w:rsid w:val="00255417"/>
    <w:rsid w:val="00255683"/>
    <w:rsid w:val="00255C06"/>
    <w:rsid w:val="0025707C"/>
    <w:rsid w:val="002604DA"/>
    <w:rsid w:val="00260AE9"/>
    <w:rsid w:val="00260E2F"/>
    <w:rsid w:val="00262B03"/>
    <w:rsid w:val="00263036"/>
    <w:rsid w:val="00263CCA"/>
    <w:rsid w:val="0026401C"/>
    <w:rsid w:val="00264DA8"/>
    <w:rsid w:val="00265091"/>
    <w:rsid w:val="002650DC"/>
    <w:rsid w:val="00270058"/>
    <w:rsid w:val="0027068B"/>
    <w:rsid w:val="00270BC1"/>
    <w:rsid w:val="00270EC9"/>
    <w:rsid w:val="002725A3"/>
    <w:rsid w:val="0027390F"/>
    <w:rsid w:val="00273FB5"/>
    <w:rsid w:val="00274B2F"/>
    <w:rsid w:val="00275566"/>
    <w:rsid w:val="002759B5"/>
    <w:rsid w:val="002804EE"/>
    <w:rsid w:val="00280F5C"/>
    <w:rsid w:val="00281360"/>
    <w:rsid w:val="002814BF"/>
    <w:rsid w:val="00281ACF"/>
    <w:rsid w:val="002822A2"/>
    <w:rsid w:val="00285392"/>
    <w:rsid w:val="0029045D"/>
    <w:rsid w:val="00291616"/>
    <w:rsid w:val="0029166E"/>
    <w:rsid w:val="00291979"/>
    <w:rsid w:val="00291BDD"/>
    <w:rsid w:val="00291D49"/>
    <w:rsid w:val="002926C8"/>
    <w:rsid w:val="0029311A"/>
    <w:rsid w:val="00293987"/>
    <w:rsid w:val="00293EBF"/>
    <w:rsid w:val="00294A38"/>
    <w:rsid w:val="0029539C"/>
    <w:rsid w:val="002956C4"/>
    <w:rsid w:val="002959C7"/>
    <w:rsid w:val="00296030"/>
    <w:rsid w:val="00296690"/>
    <w:rsid w:val="00296ACD"/>
    <w:rsid w:val="0029721F"/>
    <w:rsid w:val="00297C7D"/>
    <w:rsid w:val="002A0C0A"/>
    <w:rsid w:val="002A18F5"/>
    <w:rsid w:val="002A1E41"/>
    <w:rsid w:val="002A26E1"/>
    <w:rsid w:val="002A28EF"/>
    <w:rsid w:val="002A2923"/>
    <w:rsid w:val="002A2EA5"/>
    <w:rsid w:val="002A30B0"/>
    <w:rsid w:val="002A4027"/>
    <w:rsid w:val="002A491A"/>
    <w:rsid w:val="002A49C3"/>
    <w:rsid w:val="002A5B8B"/>
    <w:rsid w:val="002A5BA5"/>
    <w:rsid w:val="002A6202"/>
    <w:rsid w:val="002A63C1"/>
    <w:rsid w:val="002A7B01"/>
    <w:rsid w:val="002A7BA6"/>
    <w:rsid w:val="002B106A"/>
    <w:rsid w:val="002B1724"/>
    <w:rsid w:val="002B2B4E"/>
    <w:rsid w:val="002B2DBF"/>
    <w:rsid w:val="002B2E65"/>
    <w:rsid w:val="002B37D2"/>
    <w:rsid w:val="002B3B3A"/>
    <w:rsid w:val="002B3B6E"/>
    <w:rsid w:val="002B3FA9"/>
    <w:rsid w:val="002B4D9F"/>
    <w:rsid w:val="002B4DA5"/>
    <w:rsid w:val="002B5BAC"/>
    <w:rsid w:val="002B73FF"/>
    <w:rsid w:val="002B74FA"/>
    <w:rsid w:val="002C15D2"/>
    <w:rsid w:val="002C2980"/>
    <w:rsid w:val="002C3327"/>
    <w:rsid w:val="002C3B4F"/>
    <w:rsid w:val="002C3B62"/>
    <w:rsid w:val="002C3B9C"/>
    <w:rsid w:val="002C4B76"/>
    <w:rsid w:val="002C59C3"/>
    <w:rsid w:val="002D0E18"/>
    <w:rsid w:val="002D184D"/>
    <w:rsid w:val="002D1932"/>
    <w:rsid w:val="002D2A84"/>
    <w:rsid w:val="002D2C27"/>
    <w:rsid w:val="002D337D"/>
    <w:rsid w:val="002D4BD1"/>
    <w:rsid w:val="002D6CCE"/>
    <w:rsid w:val="002E0C10"/>
    <w:rsid w:val="002E0F74"/>
    <w:rsid w:val="002E1DA8"/>
    <w:rsid w:val="002E2198"/>
    <w:rsid w:val="002E289F"/>
    <w:rsid w:val="002E2AD1"/>
    <w:rsid w:val="002E2C19"/>
    <w:rsid w:val="002E4019"/>
    <w:rsid w:val="002E6C60"/>
    <w:rsid w:val="002E7D97"/>
    <w:rsid w:val="002F045F"/>
    <w:rsid w:val="002F1A08"/>
    <w:rsid w:val="002F2D32"/>
    <w:rsid w:val="002F4C5E"/>
    <w:rsid w:val="002F6B99"/>
    <w:rsid w:val="002F73EB"/>
    <w:rsid w:val="00300D23"/>
    <w:rsid w:val="003024FD"/>
    <w:rsid w:val="00306817"/>
    <w:rsid w:val="003068D4"/>
    <w:rsid w:val="00307188"/>
    <w:rsid w:val="003102F5"/>
    <w:rsid w:val="00310332"/>
    <w:rsid w:val="0031040F"/>
    <w:rsid w:val="0031173C"/>
    <w:rsid w:val="00311DBF"/>
    <w:rsid w:val="0031248B"/>
    <w:rsid w:val="00313B00"/>
    <w:rsid w:val="00315603"/>
    <w:rsid w:val="003157D8"/>
    <w:rsid w:val="00315A26"/>
    <w:rsid w:val="00316FAE"/>
    <w:rsid w:val="00321389"/>
    <w:rsid w:val="00321991"/>
    <w:rsid w:val="00323726"/>
    <w:rsid w:val="00327280"/>
    <w:rsid w:val="003272AE"/>
    <w:rsid w:val="003323F3"/>
    <w:rsid w:val="00333D70"/>
    <w:rsid w:val="003366A2"/>
    <w:rsid w:val="00340F2A"/>
    <w:rsid w:val="003411BB"/>
    <w:rsid w:val="0034436F"/>
    <w:rsid w:val="00344B69"/>
    <w:rsid w:val="00345375"/>
    <w:rsid w:val="003456AB"/>
    <w:rsid w:val="00345E03"/>
    <w:rsid w:val="0034746D"/>
    <w:rsid w:val="0034768D"/>
    <w:rsid w:val="00347812"/>
    <w:rsid w:val="00351E64"/>
    <w:rsid w:val="00353583"/>
    <w:rsid w:val="0035385A"/>
    <w:rsid w:val="00354661"/>
    <w:rsid w:val="003555CE"/>
    <w:rsid w:val="00357FD7"/>
    <w:rsid w:val="003609CD"/>
    <w:rsid w:val="00360A65"/>
    <w:rsid w:val="003620CA"/>
    <w:rsid w:val="00362AC2"/>
    <w:rsid w:val="00362FC1"/>
    <w:rsid w:val="00363271"/>
    <w:rsid w:val="00363E31"/>
    <w:rsid w:val="00365482"/>
    <w:rsid w:val="0036564D"/>
    <w:rsid w:val="00365FA6"/>
    <w:rsid w:val="00366800"/>
    <w:rsid w:val="00366A38"/>
    <w:rsid w:val="00366B82"/>
    <w:rsid w:val="00367794"/>
    <w:rsid w:val="003708B1"/>
    <w:rsid w:val="00371999"/>
    <w:rsid w:val="003730D8"/>
    <w:rsid w:val="0037321D"/>
    <w:rsid w:val="00373709"/>
    <w:rsid w:val="003742E7"/>
    <w:rsid w:val="00374D15"/>
    <w:rsid w:val="00374DDC"/>
    <w:rsid w:val="0037593A"/>
    <w:rsid w:val="00375AF1"/>
    <w:rsid w:val="00375DBA"/>
    <w:rsid w:val="003763D9"/>
    <w:rsid w:val="003771BA"/>
    <w:rsid w:val="003807EB"/>
    <w:rsid w:val="00380A39"/>
    <w:rsid w:val="00381718"/>
    <w:rsid w:val="00381F7D"/>
    <w:rsid w:val="00382FF4"/>
    <w:rsid w:val="00386B26"/>
    <w:rsid w:val="003874E0"/>
    <w:rsid w:val="00390B81"/>
    <w:rsid w:val="003916D5"/>
    <w:rsid w:val="003934A6"/>
    <w:rsid w:val="00396BFD"/>
    <w:rsid w:val="003A0668"/>
    <w:rsid w:val="003A0C49"/>
    <w:rsid w:val="003A1651"/>
    <w:rsid w:val="003A2C14"/>
    <w:rsid w:val="003A33CE"/>
    <w:rsid w:val="003A398F"/>
    <w:rsid w:val="003A3A95"/>
    <w:rsid w:val="003A4193"/>
    <w:rsid w:val="003A4ECD"/>
    <w:rsid w:val="003A7DE6"/>
    <w:rsid w:val="003A7EEE"/>
    <w:rsid w:val="003B0584"/>
    <w:rsid w:val="003B0E44"/>
    <w:rsid w:val="003B1BBD"/>
    <w:rsid w:val="003B253E"/>
    <w:rsid w:val="003B2A2C"/>
    <w:rsid w:val="003B4945"/>
    <w:rsid w:val="003B4A6F"/>
    <w:rsid w:val="003B59D3"/>
    <w:rsid w:val="003B7EBF"/>
    <w:rsid w:val="003C06A0"/>
    <w:rsid w:val="003C0DC4"/>
    <w:rsid w:val="003C1D9C"/>
    <w:rsid w:val="003C2477"/>
    <w:rsid w:val="003C35EA"/>
    <w:rsid w:val="003C3F2A"/>
    <w:rsid w:val="003C56DC"/>
    <w:rsid w:val="003C67AC"/>
    <w:rsid w:val="003D09AF"/>
    <w:rsid w:val="003D10AB"/>
    <w:rsid w:val="003D20D3"/>
    <w:rsid w:val="003D3077"/>
    <w:rsid w:val="003D333B"/>
    <w:rsid w:val="003D3F4B"/>
    <w:rsid w:val="003D401C"/>
    <w:rsid w:val="003D594C"/>
    <w:rsid w:val="003D6412"/>
    <w:rsid w:val="003D6812"/>
    <w:rsid w:val="003E00BA"/>
    <w:rsid w:val="003E0EC4"/>
    <w:rsid w:val="003E2130"/>
    <w:rsid w:val="003E2E3C"/>
    <w:rsid w:val="003E498E"/>
    <w:rsid w:val="003E559E"/>
    <w:rsid w:val="003E7F79"/>
    <w:rsid w:val="003F04C7"/>
    <w:rsid w:val="003F0CBE"/>
    <w:rsid w:val="003F153A"/>
    <w:rsid w:val="003F179E"/>
    <w:rsid w:val="003F1D26"/>
    <w:rsid w:val="003F2C69"/>
    <w:rsid w:val="003F3E44"/>
    <w:rsid w:val="003F403C"/>
    <w:rsid w:val="003F6641"/>
    <w:rsid w:val="003F667B"/>
    <w:rsid w:val="003F6722"/>
    <w:rsid w:val="003F687D"/>
    <w:rsid w:val="003F744D"/>
    <w:rsid w:val="00401EC2"/>
    <w:rsid w:val="00402CF3"/>
    <w:rsid w:val="00403316"/>
    <w:rsid w:val="00403D2F"/>
    <w:rsid w:val="00404521"/>
    <w:rsid w:val="00405C98"/>
    <w:rsid w:val="004064A6"/>
    <w:rsid w:val="004064E2"/>
    <w:rsid w:val="00406528"/>
    <w:rsid w:val="00410609"/>
    <w:rsid w:val="00411043"/>
    <w:rsid w:val="00411314"/>
    <w:rsid w:val="00411D22"/>
    <w:rsid w:val="004126F3"/>
    <w:rsid w:val="00412C6C"/>
    <w:rsid w:val="004138D2"/>
    <w:rsid w:val="00414466"/>
    <w:rsid w:val="0041503F"/>
    <w:rsid w:val="00416800"/>
    <w:rsid w:val="004169B3"/>
    <w:rsid w:val="00417373"/>
    <w:rsid w:val="004173EB"/>
    <w:rsid w:val="00417633"/>
    <w:rsid w:val="00417D8A"/>
    <w:rsid w:val="0042184D"/>
    <w:rsid w:val="00425F5F"/>
    <w:rsid w:val="00425F72"/>
    <w:rsid w:val="00426532"/>
    <w:rsid w:val="00426673"/>
    <w:rsid w:val="00426E04"/>
    <w:rsid w:val="0042727E"/>
    <w:rsid w:val="00430DEE"/>
    <w:rsid w:val="0043343B"/>
    <w:rsid w:val="00434446"/>
    <w:rsid w:val="004348DA"/>
    <w:rsid w:val="00435883"/>
    <w:rsid w:val="00435E27"/>
    <w:rsid w:val="00435E43"/>
    <w:rsid w:val="00437245"/>
    <w:rsid w:val="00437B41"/>
    <w:rsid w:val="00441812"/>
    <w:rsid w:val="004419B8"/>
    <w:rsid w:val="00441A73"/>
    <w:rsid w:val="0044281D"/>
    <w:rsid w:val="00443025"/>
    <w:rsid w:val="004443E3"/>
    <w:rsid w:val="00445197"/>
    <w:rsid w:val="004461C6"/>
    <w:rsid w:val="00446927"/>
    <w:rsid w:val="00446A38"/>
    <w:rsid w:val="00447876"/>
    <w:rsid w:val="00447CAC"/>
    <w:rsid w:val="00447D94"/>
    <w:rsid w:val="004505BB"/>
    <w:rsid w:val="00450BA9"/>
    <w:rsid w:val="00451AE4"/>
    <w:rsid w:val="004534EC"/>
    <w:rsid w:val="004543C2"/>
    <w:rsid w:val="00454A41"/>
    <w:rsid w:val="004551C9"/>
    <w:rsid w:val="004555C6"/>
    <w:rsid w:val="0045786B"/>
    <w:rsid w:val="004602C0"/>
    <w:rsid w:val="0046111D"/>
    <w:rsid w:val="004618D0"/>
    <w:rsid w:val="00461D8D"/>
    <w:rsid w:val="00463787"/>
    <w:rsid w:val="00464F2A"/>
    <w:rsid w:val="0046585B"/>
    <w:rsid w:val="00466385"/>
    <w:rsid w:val="00466F01"/>
    <w:rsid w:val="00467B44"/>
    <w:rsid w:val="0047136F"/>
    <w:rsid w:val="0047153B"/>
    <w:rsid w:val="004718F2"/>
    <w:rsid w:val="00471C2A"/>
    <w:rsid w:val="00474DB7"/>
    <w:rsid w:val="00474F80"/>
    <w:rsid w:val="00475520"/>
    <w:rsid w:val="0047668E"/>
    <w:rsid w:val="0048223D"/>
    <w:rsid w:val="00482918"/>
    <w:rsid w:val="00482C85"/>
    <w:rsid w:val="00484605"/>
    <w:rsid w:val="004866BE"/>
    <w:rsid w:val="0049149B"/>
    <w:rsid w:val="00491E4C"/>
    <w:rsid w:val="00492C1C"/>
    <w:rsid w:val="0049499B"/>
    <w:rsid w:val="00494AA6"/>
    <w:rsid w:val="00495797"/>
    <w:rsid w:val="0049594B"/>
    <w:rsid w:val="004A00D5"/>
    <w:rsid w:val="004A0E23"/>
    <w:rsid w:val="004A2351"/>
    <w:rsid w:val="004A3662"/>
    <w:rsid w:val="004A5F54"/>
    <w:rsid w:val="004A5FE8"/>
    <w:rsid w:val="004A646B"/>
    <w:rsid w:val="004A66B6"/>
    <w:rsid w:val="004A67E7"/>
    <w:rsid w:val="004B0D2F"/>
    <w:rsid w:val="004B0F61"/>
    <w:rsid w:val="004B2365"/>
    <w:rsid w:val="004B4C9D"/>
    <w:rsid w:val="004B630F"/>
    <w:rsid w:val="004B6BD1"/>
    <w:rsid w:val="004C0BCC"/>
    <w:rsid w:val="004C1B39"/>
    <w:rsid w:val="004C2A0D"/>
    <w:rsid w:val="004C46AB"/>
    <w:rsid w:val="004C5119"/>
    <w:rsid w:val="004C5C19"/>
    <w:rsid w:val="004D1966"/>
    <w:rsid w:val="004D1D38"/>
    <w:rsid w:val="004D212E"/>
    <w:rsid w:val="004D32C4"/>
    <w:rsid w:val="004D47D3"/>
    <w:rsid w:val="004D563A"/>
    <w:rsid w:val="004D6EC0"/>
    <w:rsid w:val="004D761E"/>
    <w:rsid w:val="004D7D2F"/>
    <w:rsid w:val="004E2934"/>
    <w:rsid w:val="004E3EC2"/>
    <w:rsid w:val="004E4648"/>
    <w:rsid w:val="004E5055"/>
    <w:rsid w:val="004E58FC"/>
    <w:rsid w:val="004F0459"/>
    <w:rsid w:val="004F04CC"/>
    <w:rsid w:val="004F0E01"/>
    <w:rsid w:val="004F0E83"/>
    <w:rsid w:val="004F2E61"/>
    <w:rsid w:val="004F62D8"/>
    <w:rsid w:val="004F690B"/>
    <w:rsid w:val="004F6AFC"/>
    <w:rsid w:val="004F7274"/>
    <w:rsid w:val="00500D6A"/>
    <w:rsid w:val="00500EA2"/>
    <w:rsid w:val="00501D09"/>
    <w:rsid w:val="00501D81"/>
    <w:rsid w:val="00502E0F"/>
    <w:rsid w:val="00502FAE"/>
    <w:rsid w:val="00503258"/>
    <w:rsid w:val="005034FD"/>
    <w:rsid w:val="00503D21"/>
    <w:rsid w:val="00504BF1"/>
    <w:rsid w:val="0050513A"/>
    <w:rsid w:val="00505158"/>
    <w:rsid w:val="00505E3E"/>
    <w:rsid w:val="005061ED"/>
    <w:rsid w:val="00510A5F"/>
    <w:rsid w:val="005113FA"/>
    <w:rsid w:val="005115CF"/>
    <w:rsid w:val="00512E5F"/>
    <w:rsid w:val="0051357E"/>
    <w:rsid w:val="00513DE6"/>
    <w:rsid w:val="00513DFD"/>
    <w:rsid w:val="0051572F"/>
    <w:rsid w:val="0051667A"/>
    <w:rsid w:val="005225DB"/>
    <w:rsid w:val="005225DD"/>
    <w:rsid w:val="0052487A"/>
    <w:rsid w:val="00525640"/>
    <w:rsid w:val="00526837"/>
    <w:rsid w:val="00526982"/>
    <w:rsid w:val="00526C50"/>
    <w:rsid w:val="00530720"/>
    <w:rsid w:val="00530C8D"/>
    <w:rsid w:val="0053149C"/>
    <w:rsid w:val="005315DE"/>
    <w:rsid w:val="005322F7"/>
    <w:rsid w:val="005336F9"/>
    <w:rsid w:val="00534CC4"/>
    <w:rsid w:val="00535E23"/>
    <w:rsid w:val="00535F76"/>
    <w:rsid w:val="005370AD"/>
    <w:rsid w:val="00537476"/>
    <w:rsid w:val="005404F8"/>
    <w:rsid w:val="005406E3"/>
    <w:rsid w:val="00541B37"/>
    <w:rsid w:val="00542601"/>
    <w:rsid w:val="00542C04"/>
    <w:rsid w:val="00543033"/>
    <w:rsid w:val="00543230"/>
    <w:rsid w:val="00544B30"/>
    <w:rsid w:val="005454FE"/>
    <w:rsid w:val="00545730"/>
    <w:rsid w:val="00546228"/>
    <w:rsid w:val="00547396"/>
    <w:rsid w:val="005473D1"/>
    <w:rsid w:val="00547D90"/>
    <w:rsid w:val="00550874"/>
    <w:rsid w:val="00550E45"/>
    <w:rsid w:val="00553358"/>
    <w:rsid w:val="005546A4"/>
    <w:rsid w:val="00555213"/>
    <w:rsid w:val="0055523B"/>
    <w:rsid w:val="0055528B"/>
    <w:rsid w:val="00557D83"/>
    <w:rsid w:val="00560CF3"/>
    <w:rsid w:val="00561B26"/>
    <w:rsid w:val="00563160"/>
    <w:rsid w:val="00564E0A"/>
    <w:rsid w:val="00564E34"/>
    <w:rsid w:val="00565938"/>
    <w:rsid w:val="005659F2"/>
    <w:rsid w:val="00565CA1"/>
    <w:rsid w:val="00566306"/>
    <w:rsid w:val="00566B32"/>
    <w:rsid w:val="00567B72"/>
    <w:rsid w:val="00570134"/>
    <w:rsid w:val="00570270"/>
    <w:rsid w:val="005706C4"/>
    <w:rsid w:val="00570C0E"/>
    <w:rsid w:val="00571276"/>
    <w:rsid w:val="00572D17"/>
    <w:rsid w:val="00575A28"/>
    <w:rsid w:val="00576406"/>
    <w:rsid w:val="00576F0C"/>
    <w:rsid w:val="0057712C"/>
    <w:rsid w:val="00580D16"/>
    <w:rsid w:val="00583F1C"/>
    <w:rsid w:val="0058437F"/>
    <w:rsid w:val="00585FD4"/>
    <w:rsid w:val="00586486"/>
    <w:rsid w:val="005903A9"/>
    <w:rsid w:val="00591113"/>
    <w:rsid w:val="005928B2"/>
    <w:rsid w:val="00592C48"/>
    <w:rsid w:val="005935BD"/>
    <w:rsid w:val="005943AC"/>
    <w:rsid w:val="00595C7C"/>
    <w:rsid w:val="00596AD4"/>
    <w:rsid w:val="00596F35"/>
    <w:rsid w:val="005973E1"/>
    <w:rsid w:val="00597464"/>
    <w:rsid w:val="005976C2"/>
    <w:rsid w:val="005A0445"/>
    <w:rsid w:val="005A2348"/>
    <w:rsid w:val="005A2462"/>
    <w:rsid w:val="005A26E6"/>
    <w:rsid w:val="005A28AB"/>
    <w:rsid w:val="005A2C46"/>
    <w:rsid w:val="005A4BF9"/>
    <w:rsid w:val="005A5A04"/>
    <w:rsid w:val="005A5B41"/>
    <w:rsid w:val="005A6CD3"/>
    <w:rsid w:val="005A6DC7"/>
    <w:rsid w:val="005A7E1E"/>
    <w:rsid w:val="005A7F42"/>
    <w:rsid w:val="005B364F"/>
    <w:rsid w:val="005B648F"/>
    <w:rsid w:val="005B705D"/>
    <w:rsid w:val="005C443A"/>
    <w:rsid w:val="005C473A"/>
    <w:rsid w:val="005C63A4"/>
    <w:rsid w:val="005C6ED6"/>
    <w:rsid w:val="005C74F7"/>
    <w:rsid w:val="005C78F0"/>
    <w:rsid w:val="005C7A2A"/>
    <w:rsid w:val="005C7DFC"/>
    <w:rsid w:val="005C7E68"/>
    <w:rsid w:val="005D0A9A"/>
    <w:rsid w:val="005D211A"/>
    <w:rsid w:val="005D2948"/>
    <w:rsid w:val="005D2CC8"/>
    <w:rsid w:val="005D3015"/>
    <w:rsid w:val="005D4124"/>
    <w:rsid w:val="005D4BB7"/>
    <w:rsid w:val="005D5C8A"/>
    <w:rsid w:val="005D6055"/>
    <w:rsid w:val="005D6112"/>
    <w:rsid w:val="005E0219"/>
    <w:rsid w:val="005E0865"/>
    <w:rsid w:val="005E2E92"/>
    <w:rsid w:val="005E448C"/>
    <w:rsid w:val="005E686F"/>
    <w:rsid w:val="005E70B0"/>
    <w:rsid w:val="005E73F4"/>
    <w:rsid w:val="005E755F"/>
    <w:rsid w:val="005E7A00"/>
    <w:rsid w:val="005F0109"/>
    <w:rsid w:val="005F1569"/>
    <w:rsid w:val="005F1D72"/>
    <w:rsid w:val="005F2F06"/>
    <w:rsid w:val="005F31F6"/>
    <w:rsid w:val="005F4715"/>
    <w:rsid w:val="005F77FF"/>
    <w:rsid w:val="005F7CF6"/>
    <w:rsid w:val="006001A2"/>
    <w:rsid w:val="0060058A"/>
    <w:rsid w:val="00602F85"/>
    <w:rsid w:val="00605801"/>
    <w:rsid w:val="00605DBA"/>
    <w:rsid w:val="006063E8"/>
    <w:rsid w:val="00606D65"/>
    <w:rsid w:val="00607851"/>
    <w:rsid w:val="00610155"/>
    <w:rsid w:val="006105B1"/>
    <w:rsid w:val="00611003"/>
    <w:rsid w:val="00611169"/>
    <w:rsid w:val="00611665"/>
    <w:rsid w:val="00611DD1"/>
    <w:rsid w:val="0061210C"/>
    <w:rsid w:val="00612BA9"/>
    <w:rsid w:val="006137C4"/>
    <w:rsid w:val="00613ED8"/>
    <w:rsid w:val="00614E5F"/>
    <w:rsid w:val="006160E7"/>
    <w:rsid w:val="00616B23"/>
    <w:rsid w:val="00616DBA"/>
    <w:rsid w:val="00617727"/>
    <w:rsid w:val="006215AC"/>
    <w:rsid w:val="006216BA"/>
    <w:rsid w:val="0062252C"/>
    <w:rsid w:val="006228EA"/>
    <w:rsid w:val="00622F4B"/>
    <w:rsid w:val="0062328A"/>
    <w:rsid w:val="006300E0"/>
    <w:rsid w:val="006305DC"/>
    <w:rsid w:val="00630CEC"/>
    <w:rsid w:val="00631164"/>
    <w:rsid w:val="006334B7"/>
    <w:rsid w:val="00633945"/>
    <w:rsid w:val="006341A3"/>
    <w:rsid w:val="00635AB0"/>
    <w:rsid w:val="0063606D"/>
    <w:rsid w:val="00636A97"/>
    <w:rsid w:val="00640077"/>
    <w:rsid w:val="00641165"/>
    <w:rsid w:val="006415C5"/>
    <w:rsid w:val="00644A31"/>
    <w:rsid w:val="00645C1C"/>
    <w:rsid w:val="00646D21"/>
    <w:rsid w:val="00646EB4"/>
    <w:rsid w:val="00647E22"/>
    <w:rsid w:val="00647EC3"/>
    <w:rsid w:val="00650003"/>
    <w:rsid w:val="00650166"/>
    <w:rsid w:val="00650B16"/>
    <w:rsid w:val="006512A8"/>
    <w:rsid w:val="006517C6"/>
    <w:rsid w:val="00651BE1"/>
    <w:rsid w:val="00651E0D"/>
    <w:rsid w:val="0065212D"/>
    <w:rsid w:val="006525D8"/>
    <w:rsid w:val="006535E0"/>
    <w:rsid w:val="00653CBA"/>
    <w:rsid w:val="00654561"/>
    <w:rsid w:val="00655D7E"/>
    <w:rsid w:val="00656366"/>
    <w:rsid w:val="006576EA"/>
    <w:rsid w:val="00657CE5"/>
    <w:rsid w:val="00660995"/>
    <w:rsid w:val="0066100E"/>
    <w:rsid w:val="0066212B"/>
    <w:rsid w:val="00662479"/>
    <w:rsid w:val="00662938"/>
    <w:rsid w:val="00662A19"/>
    <w:rsid w:val="00663D64"/>
    <w:rsid w:val="00665712"/>
    <w:rsid w:val="00665D15"/>
    <w:rsid w:val="00670FF4"/>
    <w:rsid w:val="006712E0"/>
    <w:rsid w:val="00671C84"/>
    <w:rsid w:val="00673169"/>
    <w:rsid w:val="006748FB"/>
    <w:rsid w:val="0067644E"/>
    <w:rsid w:val="00680EB1"/>
    <w:rsid w:val="006811B7"/>
    <w:rsid w:val="00682166"/>
    <w:rsid w:val="006823B2"/>
    <w:rsid w:val="0068263F"/>
    <w:rsid w:val="0068268D"/>
    <w:rsid w:val="00682CFD"/>
    <w:rsid w:val="006863C6"/>
    <w:rsid w:val="0068743E"/>
    <w:rsid w:val="006874D5"/>
    <w:rsid w:val="00691E93"/>
    <w:rsid w:val="00691F28"/>
    <w:rsid w:val="0069237F"/>
    <w:rsid w:val="0069424C"/>
    <w:rsid w:val="00695FA8"/>
    <w:rsid w:val="0069640D"/>
    <w:rsid w:val="0069673F"/>
    <w:rsid w:val="00697C8F"/>
    <w:rsid w:val="006A02F5"/>
    <w:rsid w:val="006A08CD"/>
    <w:rsid w:val="006A11C0"/>
    <w:rsid w:val="006A1774"/>
    <w:rsid w:val="006A1951"/>
    <w:rsid w:val="006A266D"/>
    <w:rsid w:val="006A29AB"/>
    <w:rsid w:val="006A38DB"/>
    <w:rsid w:val="006A39A4"/>
    <w:rsid w:val="006A3EC9"/>
    <w:rsid w:val="006A3FC7"/>
    <w:rsid w:val="006A40F7"/>
    <w:rsid w:val="006A4BF7"/>
    <w:rsid w:val="006A5083"/>
    <w:rsid w:val="006A5967"/>
    <w:rsid w:val="006A6291"/>
    <w:rsid w:val="006A64B2"/>
    <w:rsid w:val="006A74DF"/>
    <w:rsid w:val="006A7FCD"/>
    <w:rsid w:val="006B082C"/>
    <w:rsid w:val="006B3976"/>
    <w:rsid w:val="006B479A"/>
    <w:rsid w:val="006B65A4"/>
    <w:rsid w:val="006B666F"/>
    <w:rsid w:val="006B7161"/>
    <w:rsid w:val="006B7F43"/>
    <w:rsid w:val="006B7F5C"/>
    <w:rsid w:val="006C092F"/>
    <w:rsid w:val="006C152D"/>
    <w:rsid w:val="006C19E4"/>
    <w:rsid w:val="006C2CEA"/>
    <w:rsid w:val="006C3EA3"/>
    <w:rsid w:val="006C4D86"/>
    <w:rsid w:val="006C65FE"/>
    <w:rsid w:val="006C6C15"/>
    <w:rsid w:val="006C7C36"/>
    <w:rsid w:val="006C7DBA"/>
    <w:rsid w:val="006D072C"/>
    <w:rsid w:val="006D2526"/>
    <w:rsid w:val="006D3039"/>
    <w:rsid w:val="006D389A"/>
    <w:rsid w:val="006D3CA6"/>
    <w:rsid w:val="006D4F67"/>
    <w:rsid w:val="006D6EF2"/>
    <w:rsid w:val="006E2164"/>
    <w:rsid w:val="006E223A"/>
    <w:rsid w:val="006E227D"/>
    <w:rsid w:val="006E6165"/>
    <w:rsid w:val="006E70FE"/>
    <w:rsid w:val="006E786E"/>
    <w:rsid w:val="006E796F"/>
    <w:rsid w:val="006F0CD9"/>
    <w:rsid w:val="006F1163"/>
    <w:rsid w:val="006F18AB"/>
    <w:rsid w:val="006F1FF8"/>
    <w:rsid w:val="006F21A4"/>
    <w:rsid w:val="006F26DD"/>
    <w:rsid w:val="006F2C9B"/>
    <w:rsid w:val="006F3E4C"/>
    <w:rsid w:val="006F581E"/>
    <w:rsid w:val="006F6A9B"/>
    <w:rsid w:val="006F6DEE"/>
    <w:rsid w:val="006F70C9"/>
    <w:rsid w:val="0070033E"/>
    <w:rsid w:val="00701416"/>
    <w:rsid w:val="007018D1"/>
    <w:rsid w:val="00703421"/>
    <w:rsid w:val="007047A6"/>
    <w:rsid w:val="00704CE0"/>
    <w:rsid w:val="0070589C"/>
    <w:rsid w:val="00707499"/>
    <w:rsid w:val="00707BA5"/>
    <w:rsid w:val="00707F1B"/>
    <w:rsid w:val="00711634"/>
    <w:rsid w:val="00712B67"/>
    <w:rsid w:val="0071421D"/>
    <w:rsid w:val="0071507F"/>
    <w:rsid w:val="007152FF"/>
    <w:rsid w:val="00715562"/>
    <w:rsid w:val="00715F8C"/>
    <w:rsid w:val="00722BD7"/>
    <w:rsid w:val="007230EE"/>
    <w:rsid w:val="007234A3"/>
    <w:rsid w:val="00724EA7"/>
    <w:rsid w:val="0072533F"/>
    <w:rsid w:val="00727371"/>
    <w:rsid w:val="00727AB5"/>
    <w:rsid w:val="0073051B"/>
    <w:rsid w:val="00730889"/>
    <w:rsid w:val="0073128A"/>
    <w:rsid w:val="0073170E"/>
    <w:rsid w:val="00731824"/>
    <w:rsid w:val="00731BD1"/>
    <w:rsid w:val="007336D1"/>
    <w:rsid w:val="0073706E"/>
    <w:rsid w:val="007372A9"/>
    <w:rsid w:val="00737B03"/>
    <w:rsid w:val="00737D6F"/>
    <w:rsid w:val="0074071A"/>
    <w:rsid w:val="00743142"/>
    <w:rsid w:val="007448BB"/>
    <w:rsid w:val="0074539B"/>
    <w:rsid w:val="00745647"/>
    <w:rsid w:val="007459B1"/>
    <w:rsid w:val="00746090"/>
    <w:rsid w:val="00746938"/>
    <w:rsid w:val="007472C4"/>
    <w:rsid w:val="0074789A"/>
    <w:rsid w:val="00747D4F"/>
    <w:rsid w:val="0075017F"/>
    <w:rsid w:val="00750307"/>
    <w:rsid w:val="0075077D"/>
    <w:rsid w:val="0075097F"/>
    <w:rsid w:val="0075123A"/>
    <w:rsid w:val="00751A42"/>
    <w:rsid w:val="00751D7A"/>
    <w:rsid w:val="00752AA1"/>
    <w:rsid w:val="00753186"/>
    <w:rsid w:val="007543D0"/>
    <w:rsid w:val="00754D9D"/>
    <w:rsid w:val="00755A8A"/>
    <w:rsid w:val="00755AE9"/>
    <w:rsid w:val="00755D2B"/>
    <w:rsid w:val="0075770D"/>
    <w:rsid w:val="007578A3"/>
    <w:rsid w:val="00757DAC"/>
    <w:rsid w:val="007610BC"/>
    <w:rsid w:val="007623AD"/>
    <w:rsid w:val="00762F51"/>
    <w:rsid w:val="007630E8"/>
    <w:rsid w:val="00763E39"/>
    <w:rsid w:val="00764063"/>
    <w:rsid w:val="00764195"/>
    <w:rsid w:val="00765296"/>
    <w:rsid w:val="007653D9"/>
    <w:rsid w:val="00766565"/>
    <w:rsid w:val="007707D1"/>
    <w:rsid w:val="00770E7B"/>
    <w:rsid w:val="0077283C"/>
    <w:rsid w:val="00774818"/>
    <w:rsid w:val="007751AC"/>
    <w:rsid w:val="007752FE"/>
    <w:rsid w:val="007760FF"/>
    <w:rsid w:val="00776591"/>
    <w:rsid w:val="007775ED"/>
    <w:rsid w:val="0077778E"/>
    <w:rsid w:val="0078032D"/>
    <w:rsid w:val="00781D89"/>
    <w:rsid w:val="00781DD5"/>
    <w:rsid w:val="00781EE9"/>
    <w:rsid w:val="0078229B"/>
    <w:rsid w:val="007824FA"/>
    <w:rsid w:val="00782788"/>
    <w:rsid w:val="00783162"/>
    <w:rsid w:val="00783862"/>
    <w:rsid w:val="007842F3"/>
    <w:rsid w:val="0078469A"/>
    <w:rsid w:val="00786441"/>
    <w:rsid w:val="00787985"/>
    <w:rsid w:val="00790226"/>
    <w:rsid w:val="00790E6A"/>
    <w:rsid w:val="00791A53"/>
    <w:rsid w:val="00792860"/>
    <w:rsid w:val="00792F03"/>
    <w:rsid w:val="00793EA2"/>
    <w:rsid w:val="00794024"/>
    <w:rsid w:val="00794C58"/>
    <w:rsid w:val="00794D0F"/>
    <w:rsid w:val="00795C26"/>
    <w:rsid w:val="007964DD"/>
    <w:rsid w:val="00796B1A"/>
    <w:rsid w:val="007A0A40"/>
    <w:rsid w:val="007A293B"/>
    <w:rsid w:val="007A30E5"/>
    <w:rsid w:val="007A3888"/>
    <w:rsid w:val="007A3D95"/>
    <w:rsid w:val="007A52A1"/>
    <w:rsid w:val="007A588B"/>
    <w:rsid w:val="007A5DD2"/>
    <w:rsid w:val="007A6691"/>
    <w:rsid w:val="007A6BC9"/>
    <w:rsid w:val="007A79F5"/>
    <w:rsid w:val="007A7FF5"/>
    <w:rsid w:val="007B07C0"/>
    <w:rsid w:val="007B1C0D"/>
    <w:rsid w:val="007B3458"/>
    <w:rsid w:val="007B3909"/>
    <w:rsid w:val="007B3CE1"/>
    <w:rsid w:val="007B44FD"/>
    <w:rsid w:val="007B5021"/>
    <w:rsid w:val="007B5E97"/>
    <w:rsid w:val="007B6B7B"/>
    <w:rsid w:val="007B736B"/>
    <w:rsid w:val="007C083D"/>
    <w:rsid w:val="007C09B8"/>
    <w:rsid w:val="007C1941"/>
    <w:rsid w:val="007C3863"/>
    <w:rsid w:val="007C396C"/>
    <w:rsid w:val="007C3E78"/>
    <w:rsid w:val="007C43D8"/>
    <w:rsid w:val="007C51F8"/>
    <w:rsid w:val="007C7190"/>
    <w:rsid w:val="007D099A"/>
    <w:rsid w:val="007D14D6"/>
    <w:rsid w:val="007D1530"/>
    <w:rsid w:val="007D1D9C"/>
    <w:rsid w:val="007D3D8F"/>
    <w:rsid w:val="007D4B00"/>
    <w:rsid w:val="007D6176"/>
    <w:rsid w:val="007E09F9"/>
    <w:rsid w:val="007E14D2"/>
    <w:rsid w:val="007E4EA3"/>
    <w:rsid w:val="007E538B"/>
    <w:rsid w:val="007E6548"/>
    <w:rsid w:val="007E7A74"/>
    <w:rsid w:val="007F0849"/>
    <w:rsid w:val="007F08DD"/>
    <w:rsid w:val="007F115D"/>
    <w:rsid w:val="007F2E91"/>
    <w:rsid w:val="007F3036"/>
    <w:rsid w:val="007F61D1"/>
    <w:rsid w:val="008004A2"/>
    <w:rsid w:val="00801672"/>
    <w:rsid w:val="00801F2E"/>
    <w:rsid w:val="008030FD"/>
    <w:rsid w:val="008036FF"/>
    <w:rsid w:val="00803DBC"/>
    <w:rsid w:val="0080524D"/>
    <w:rsid w:val="008057E4"/>
    <w:rsid w:val="008108B1"/>
    <w:rsid w:val="00810F36"/>
    <w:rsid w:val="00812BE5"/>
    <w:rsid w:val="008130E3"/>
    <w:rsid w:val="0081324F"/>
    <w:rsid w:val="0081418F"/>
    <w:rsid w:val="00815B54"/>
    <w:rsid w:val="00820554"/>
    <w:rsid w:val="00820909"/>
    <w:rsid w:val="00821555"/>
    <w:rsid w:val="00821723"/>
    <w:rsid w:val="00821ADC"/>
    <w:rsid w:val="00822925"/>
    <w:rsid w:val="008241B2"/>
    <w:rsid w:val="008242C1"/>
    <w:rsid w:val="00824FAB"/>
    <w:rsid w:val="00826095"/>
    <w:rsid w:val="00830AEC"/>
    <w:rsid w:val="0083124A"/>
    <w:rsid w:val="00831C5A"/>
    <w:rsid w:val="00832773"/>
    <w:rsid w:val="00833DBE"/>
    <w:rsid w:val="00833FDB"/>
    <w:rsid w:val="00834860"/>
    <w:rsid w:val="00835176"/>
    <w:rsid w:val="0084056B"/>
    <w:rsid w:val="00840A98"/>
    <w:rsid w:val="008416BF"/>
    <w:rsid w:val="00842750"/>
    <w:rsid w:val="0084327A"/>
    <w:rsid w:val="008433F1"/>
    <w:rsid w:val="00843424"/>
    <w:rsid w:val="00843C9D"/>
    <w:rsid w:val="008446A2"/>
    <w:rsid w:val="00850931"/>
    <w:rsid w:val="008518AF"/>
    <w:rsid w:val="00851CA5"/>
    <w:rsid w:val="00852F21"/>
    <w:rsid w:val="008540B7"/>
    <w:rsid w:val="00856269"/>
    <w:rsid w:val="008567B5"/>
    <w:rsid w:val="0086005E"/>
    <w:rsid w:val="0086012A"/>
    <w:rsid w:val="00860561"/>
    <w:rsid w:val="00860A79"/>
    <w:rsid w:val="00861804"/>
    <w:rsid w:val="00861DE1"/>
    <w:rsid w:val="008642C4"/>
    <w:rsid w:val="0086601E"/>
    <w:rsid w:val="00866F93"/>
    <w:rsid w:val="00867FD9"/>
    <w:rsid w:val="0087042F"/>
    <w:rsid w:val="0087227F"/>
    <w:rsid w:val="00872B43"/>
    <w:rsid w:val="00872C1C"/>
    <w:rsid w:val="00872C48"/>
    <w:rsid w:val="008737F0"/>
    <w:rsid w:val="00873ED4"/>
    <w:rsid w:val="00873FC2"/>
    <w:rsid w:val="008750FF"/>
    <w:rsid w:val="00875438"/>
    <w:rsid w:val="00875E92"/>
    <w:rsid w:val="00880A6F"/>
    <w:rsid w:val="00881609"/>
    <w:rsid w:val="00881C45"/>
    <w:rsid w:val="00881F24"/>
    <w:rsid w:val="008830C5"/>
    <w:rsid w:val="0088412F"/>
    <w:rsid w:val="0088591A"/>
    <w:rsid w:val="00885DFA"/>
    <w:rsid w:val="00886803"/>
    <w:rsid w:val="00886EB1"/>
    <w:rsid w:val="008871C0"/>
    <w:rsid w:val="0088759A"/>
    <w:rsid w:val="00891804"/>
    <w:rsid w:val="0089191E"/>
    <w:rsid w:val="00891E21"/>
    <w:rsid w:val="00892F6F"/>
    <w:rsid w:val="008937C1"/>
    <w:rsid w:val="00893837"/>
    <w:rsid w:val="00894A62"/>
    <w:rsid w:val="00894CD3"/>
    <w:rsid w:val="0089574F"/>
    <w:rsid w:val="00895E18"/>
    <w:rsid w:val="00895E51"/>
    <w:rsid w:val="00896B96"/>
    <w:rsid w:val="008976E2"/>
    <w:rsid w:val="0089787D"/>
    <w:rsid w:val="00897A25"/>
    <w:rsid w:val="008A1631"/>
    <w:rsid w:val="008A1F6E"/>
    <w:rsid w:val="008A224D"/>
    <w:rsid w:val="008A2C42"/>
    <w:rsid w:val="008A3A4F"/>
    <w:rsid w:val="008A6650"/>
    <w:rsid w:val="008A6917"/>
    <w:rsid w:val="008A6EFE"/>
    <w:rsid w:val="008A75B5"/>
    <w:rsid w:val="008A7E46"/>
    <w:rsid w:val="008B12C2"/>
    <w:rsid w:val="008B40D9"/>
    <w:rsid w:val="008B5123"/>
    <w:rsid w:val="008C1A43"/>
    <w:rsid w:val="008C3463"/>
    <w:rsid w:val="008C3A75"/>
    <w:rsid w:val="008C3D65"/>
    <w:rsid w:val="008C4649"/>
    <w:rsid w:val="008C48B8"/>
    <w:rsid w:val="008C5F6F"/>
    <w:rsid w:val="008C6183"/>
    <w:rsid w:val="008C6A94"/>
    <w:rsid w:val="008C72B9"/>
    <w:rsid w:val="008C7328"/>
    <w:rsid w:val="008D1B5F"/>
    <w:rsid w:val="008D24DE"/>
    <w:rsid w:val="008D51A2"/>
    <w:rsid w:val="008D554A"/>
    <w:rsid w:val="008D6240"/>
    <w:rsid w:val="008D67A1"/>
    <w:rsid w:val="008D68B6"/>
    <w:rsid w:val="008D68E8"/>
    <w:rsid w:val="008E1D98"/>
    <w:rsid w:val="008E1E6B"/>
    <w:rsid w:val="008E249D"/>
    <w:rsid w:val="008E25C7"/>
    <w:rsid w:val="008E3E4D"/>
    <w:rsid w:val="008E6BFA"/>
    <w:rsid w:val="008E6F9A"/>
    <w:rsid w:val="008E7EF3"/>
    <w:rsid w:val="008F0ED4"/>
    <w:rsid w:val="008F1207"/>
    <w:rsid w:val="008F1C54"/>
    <w:rsid w:val="008F1DB5"/>
    <w:rsid w:val="008F262F"/>
    <w:rsid w:val="008F2C8F"/>
    <w:rsid w:val="008F2E40"/>
    <w:rsid w:val="008F30E5"/>
    <w:rsid w:val="008F3E58"/>
    <w:rsid w:val="008F4091"/>
    <w:rsid w:val="008F4BA7"/>
    <w:rsid w:val="008F4FF2"/>
    <w:rsid w:val="008F50C7"/>
    <w:rsid w:val="008F5DD9"/>
    <w:rsid w:val="008F7E37"/>
    <w:rsid w:val="0090113A"/>
    <w:rsid w:val="00901479"/>
    <w:rsid w:val="00902832"/>
    <w:rsid w:val="009029FC"/>
    <w:rsid w:val="00903100"/>
    <w:rsid w:val="009035A2"/>
    <w:rsid w:val="00903E01"/>
    <w:rsid w:val="009042E3"/>
    <w:rsid w:val="009047FE"/>
    <w:rsid w:val="009049CF"/>
    <w:rsid w:val="00910CD4"/>
    <w:rsid w:val="0091121E"/>
    <w:rsid w:val="00911C99"/>
    <w:rsid w:val="00912F73"/>
    <w:rsid w:val="00913D3B"/>
    <w:rsid w:val="009146A1"/>
    <w:rsid w:val="00914EA5"/>
    <w:rsid w:val="00915B52"/>
    <w:rsid w:val="00915B90"/>
    <w:rsid w:val="00917C98"/>
    <w:rsid w:val="0092267D"/>
    <w:rsid w:val="00922FC6"/>
    <w:rsid w:val="00923C5B"/>
    <w:rsid w:val="0092473C"/>
    <w:rsid w:val="0092529D"/>
    <w:rsid w:val="00925B3A"/>
    <w:rsid w:val="00930B9B"/>
    <w:rsid w:val="00932B67"/>
    <w:rsid w:val="0093423E"/>
    <w:rsid w:val="009343F8"/>
    <w:rsid w:val="00935149"/>
    <w:rsid w:val="00937064"/>
    <w:rsid w:val="00937CAB"/>
    <w:rsid w:val="009408BA"/>
    <w:rsid w:val="00941890"/>
    <w:rsid w:val="009422E3"/>
    <w:rsid w:val="0094546D"/>
    <w:rsid w:val="0094618C"/>
    <w:rsid w:val="00951D14"/>
    <w:rsid w:val="0095336D"/>
    <w:rsid w:val="00953EEF"/>
    <w:rsid w:val="009548DB"/>
    <w:rsid w:val="00954B85"/>
    <w:rsid w:val="009558E0"/>
    <w:rsid w:val="00955DE9"/>
    <w:rsid w:val="009578CF"/>
    <w:rsid w:val="0096126F"/>
    <w:rsid w:val="00962625"/>
    <w:rsid w:val="009631AD"/>
    <w:rsid w:val="009637BB"/>
    <w:rsid w:val="00964B71"/>
    <w:rsid w:val="00966F67"/>
    <w:rsid w:val="0097146B"/>
    <w:rsid w:val="00971724"/>
    <w:rsid w:val="009717F2"/>
    <w:rsid w:val="00974FED"/>
    <w:rsid w:val="009750A1"/>
    <w:rsid w:val="00977125"/>
    <w:rsid w:val="0098059B"/>
    <w:rsid w:val="00980B7C"/>
    <w:rsid w:val="009811AB"/>
    <w:rsid w:val="009818BF"/>
    <w:rsid w:val="009852B1"/>
    <w:rsid w:val="00985AE2"/>
    <w:rsid w:val="00986F36"/>
    <w:rsid w:val="00987226"/>
    <w:rsid w:val="0099039F"/>
    <w:rsid w:val="00990959"/>
    <w:rsid w:val="0099146B"/>
    <w:rsid w:val="009917F6"/>
    <w:rsid w:val="0099430B"/>
    <w:rsid w:val="009948F8"/>
    <w:rsid w:val="00995C10"/>
    <w:rsid w:val="00995EC7"/>
    <w:rsid w:val="00996073"/>
    <w:rsid w:val="0099629C"/>
    <w:rsid w:val="0099765A"/>
    <w:rsid w:val="009A091B"/>
    <w:rsid w:val="009A1239"/>
    <w:rsid w:val="009A4849"/>
    <w:rsid w:val="009A49D5"/>
    <w:rsid w:val="009A6276"/>
    <w:rsid w:val="009A742F"/>
    <w:rsid w:val="009A7878"/>
    <w:rsid w:val="009B0C15"/>
    <w:rsid w:val="009B1329"/>
    <w:rsid w:val="009B241A"/>
    <w:rsid w:val="009B3E52"/>
    <w:rsid w:val="009B40A5"/>
    <w:rsid w:val="009B593C"/>
    <w:rsid w:val="009B5EA7"/>
    <w:rsid w:val="009B679B"/>
    <w:rsid w:val="009B69E7"/>
    <w:rsid w:val="009B7961"/>
    <w:rsid w:val="009C10B6"/>
    <w:rsid w:val="009C16C1"/>
    <w:rsid w:val="009C1BF7"/>
    <w:rsid w:val="009C2FCE"/>
    <w:rsid w:val="009C3C01"/>
    <w:rsid w:val="009C4367"/>
    <w:rsid w:val="009C48AD"/>
    <w:rsid w:val="009C7F6C"/>
    <w:rsid w:val="009D20B9"/>
    <w:rsid w:val="009D36ED"/>
    <w:rsid w:val="009D573D"/>
    <w:rsid w:val="009D7D07"/>
    <w:rsid w:val="009E0C59"/>
    <w:rsid w:val="009E237E"/>
    <w:rsid w:val="009E28AB"/>
    <w:rsid w:val="009E2982"/>
    <w:rsid w:val="009E44A4"/>
    <w:rsid w:val="009E5B32"/>
    <w:rsid w:val="009E733F"/>
    <w:rsid w:val="009E7DF9"/>
    <w:rsid w:val="009F4054"/>
    <w:rsid w:val="009F5270"/>
    <w:rsid w:val="009F61D0"/>
    <w:rsid w:val="009F6C60"/>
    <w:rsid w:val="00A015A8"/>
    <w:rsid w:val="00A017BF"/>
    <w:rsid w:val="00A03D9C"/>
    <w:rsid w:val="00A046F8"/>
    <w:rsid w:val="00A1060A"/>
    <w:rsid w:val="00A114A2"/>
    <w:rsid w:val="00A11596"/>
    <w:rsid w:val="00A132AD"/>
    <w:rsid w:val="00A134CF"/>
    <w:rsid w:val="00A15EB0"/>
    <w:rsid w:val="00A16516"/>
    <w:rsid w:val="00A202D3"/>
    <w:rsid w:val="00A20CC6"/>
    <w:rsid w:val="00A20ECA"/>
    <w:rsid w:val="00A21337"/>
    <w:rsid w:val="00A21EB2"/>
    <w:rsid w:val="00A23051"/>
    <w:rsid w:val="00A24614"/>
    <w:rsid w:val="00A25359"/>
    <w:rsid w:val="00A253A6"/>
    <w:rsid w:val="00A3144E"/>
    <w:rsid w:val="00A33630"/>
    <w:rsid w:val="00A3388E"/>
    <w:rsid w:val="00A35A9E"/>
    <w:rsid w:val="00A35FBC"/>
    <w:rsid w:val="00A362D8"/>
    <w:rsid w:val="00A36B8B"/>
    <w:rsid w:val="00A36C58"/>
    <w:rsid w:val="00A40571"/>
    <w:rsid w:val="00A408F5"/>
    <w:rsid w:val="00A4097A"/>
    <w:rsid w:val="00A43944"/>
    <w:rsid w:val="00A43E24"/>
    <w:rsid w:val="00A452BA"/>
    <w:rsid w:val="00A46E30"/>
    <w:rsid w:val="00A47BD6"/>
    <w:rsid w:val="00A50A78"/>
    <w:rsid w:val="00A50CC3"/>
    <w:rsid w:val="00A50CDA"/>
    <w:rsid w:val="00A51070"/>
    <w:rsid w:val="00A512A4"/>
    <w:rsid w:val="00A51DE4"/>
    <w:rsid w:val="00A52654"/>
    <w:rsid w:val="00A52B9F"/>
    <w:rsid w:val="00A5419F"/>
    <w:rsid w:val="00A54644"/>
    <w:rsid w:val="00A54E85"/>
    <w:rsid w:val="00A55019"/>
    <w:rsid w:val="00A562E7"/>
    <w:rsid w:val="00A57D73"/>
    <w:rsid w:val="00A604DD"/>
    <w:rsid w:val="00A60D1B"/>
    <w:rsid w:val="00A61623"/>
    <w:rsid w:val="00A61A4F"/>
    <w:rsid w:val="00A632A2"/>
    <w:rsid w:val="00A652BB"/>
    <w:rsid w:val="00A653E7"/>
    <w:rsid w:val="00A66E4D"/>
    <w:rsid w:val="00A67FEB"/>
    <w:rsid w:val="00A70350"/>
    <w:rsid w:val="00A708D9"/>
    <w:rsid w:val="00A7368B"/>
    <w:rsid w:val="00A74A5F"/>
    <w:rsid w:val="00A75E24"/>
    <w:rsid w:val="00A75E83"/>
    <w:rsid w:val="00A807AF"/>
    <w:rsid w:val="00A818E9"/>
    <w:rsid w:val="00A81A07"/>
    <w:rsid w:val="00A84549"/>
    <w:rsid w:val="00A84B6A"/>
    <w:rsid w:val="00A85152"/>
    <w:rsid w:val="00A851CA"/>
    <w:rsid w:val="00A858A4"/>
    <w:rsid w:val="00A866F4"/>
    <w:rsid w:val="00A87DF7"/>
    <w:rsid w:val="00A91A8A"/>
    <w:rsid w:val="00A91BB2"/>
    <w:rsid w:val="00A91EE5"/>
    <w:rsid w:val="00A93A51"/>
    <w:rsid w:val="00A94094"/>
    <w:rsid w:val="00A94340"/>
    <w:rsid w:val="00A9459F"/>
    <w:rsid w:val="00A94C8E"/>
    <w:rsid w:val="00A964AB"/>
    <w:rsid w:val="00A9793A"/>
    <w:rsid w:val="00AA059C"/>
    <w:rsid w:val="00AA1065"/>
    <w:rsid w:val="00AA16D1"/>
    <w:rsid w:val="00AA2043"/>
    <w:rsid w:val="00AA2C1D"/>
    <w:rsid w:val="00AA2DF6"/>
    <w:rsid w:val="00AA359C"/>
    <w:rsid w:val="00AA4645"/>
    <w:rsid w:val="00AA539D"/>
    <w:rsid w:val="00AA5C9C"/>
    <w:rsid w:val="00AA6EF6"/>
    <w:rsid w:val="00AB1592"/>
    <w:rsid w:val="00AB1BB6"/>
    <w:rsid w:val="00AB21C6"/>
    <w:rsid w:val="00AB38C3"/>
    <w:rsid w:val="00AB45C6"/>
    <w:rsid w:val="00AB5FBA"/>
    <w:rsid w:val="00AB7231"/>
    <w:rsid w:val="00AC00EC"/>
    <w:rsid w:val="00AC0C8D"/>
    <w:rsid w:val="00AC2243"/>
    <w:rsid w:val="00AC25C8"/>
    <w:rsid w:val="00AC2BCB"/>
    <w:rsid w:val="00AC4786"/>
    <w:rsid w:val="00AC4C91"/>
    <w:rsid w:val="00AC696E"/>
    <w:rsid w:val="00AD0484"/>
    <w:rsid w:val="00AD184D"/>
    <w:rsid w:val="00AD2707"/>
    <w:rsid w:val="00AD29E2"/>
    <w:rsid w:val="00AD2AE8"/>
    <w:rsid w:val="00AD3A0A"/>
    <w:rsid w:val="00AD5115"/>
    <w:rsid w:val="00AD52FB"/>
    <w:rsid w:val="00AD6081"/>
    <w:rsid w:val="00AD656C"/>
    <w:rsid w:val="00AD68F8"/>
    <w:rsid w:val="00AD78D6"/>
    <w:rsid w:val="00AE0604"/>
    <w:rsid w:val="00AE2142"/>
    <w:rsid w:val="00AE2B44"/>
    <w:rsid w:val="00AE2D89"/>
    <w:rsid w:val="00AE4C53"/>
    <w:rsid w:val="00AE51ED"/>
    <w:rsid w:val="00AE5590"/>
    <w:rsid w:val="00AF0C37"/>
    <w:rsid w:val="00AF192F"/>
    <w:rsid w:val="00AF2352"/>
    <w:rsid w:val="00AF3BA0"/>
    <w:rsid w:val="00AF45DD"/>
    <w:rsid w:val="00AF6008"/>
    <w:rsid w:val="00AF64C1"/>
    <w:rsid w:val="00B0092A"/>
    <w:rsid w:val="00B00D08"/>
    <w:rsid w:val="00B00DFC"/>
    <w:rsid w:val="00B0159C"/>
    <w:rsid w:val="00B01D0E"/>
    <w:rsid w:val="00B0285B"/>
    <w:rsid w:val="00B039ED"/>
    <w:rsid w:val="00B04966"/>
    <w:rsid w:val="00B04BD0"/>
    <w:rsid w:val="00B05C34"/>
    <w:rsid w:val="00B0721A"/>
    <w:rsid w:val="00B11048"/>
    <w:rsid w:val="00B12CBE"/>
    <w:rsid w:val="00B13CEE"/>
    <w:rsid w:val="00B1447C"/>
    <w:rsid w:val="00B145DA"/>
    <w:rsid w:val="00B14819"/>
    <w:rsid w:val="00B15234"/>
    <w:rsid w:val="00B20662"/>
    <w:rsid w:val="00B208A0"/>
    <w:rsid w:val="00B23E6E"/>
    <w:rsid w:val="00B24989"/>
    <w:rsid w:val="00B24DE7"/>
    <w:rsid w:val="00B252A4"/>
    <w:rsid w:val="00B27529"/>
    <w:rsid w:val="00B30068"/>
    <w:rsid w:val="00B31949"/>
    <w:rsid w:val="00B32DE4"/>
    <w:rsid w:val="00B34BA3"/>
    <w:rsid w:val="00B359BB"/>
    <w:rsid w:val="00B37F71"/>
    <w:rsid w:val="00B40882"/>
    <w:rsid w:val="00B42227"/>
    <w:rsid w:val="00B4296E"/>
    <w:rsid w:val="00B42A96"/>
    <w:rsid w:val="00B42B69"/>
    <w:rsid w:val="00B448E9"/>
    <w:rsid w:val="00B45A8F"/>
    <w:rsid w:val="00B45F1B"/>
    <w:rsid w:val="00B46476"/>
    <w:rsid w:val="00B46B19"/>
    <w:rsid w:val="00B50DA7"/>
    <w:rsid w:val="00B525BC"/>
    <w:rsid w:val="00B52B1C"/>
    <w:rsid w:val="00B53831"/>
    <w:rsid w:val="00B53954"/>
    <w:rsid w:val="00B54945"/>
    <w:rsid w:val="00B56243"/>
    <w:rsid w:val="00B571E4"/>
    <w:rsid w:val="00B57AD1"/>
    <w:rsid w:val="00B57AD4"/>
    <w:rsid w:val="00B60157"/>
    <w:rsid w:val="00B61E10"/>
    <w:rsid w:val="00B63B86"/>
    <w:rsid w:val="00B647E2"/>
    <w:rsid w:val="00B64939"/>
    <w:rsid w:val="00B64F45"/>
    <w:rsid w:val="00B664E0"/>
    <w:rsid w:val="00B66BFE"/>
    <w:rsid w:val="00B670D6"/>
    <w:rsid w:val="00B6718D"/>
    <w:rsid w:val="00B703BB"/>
    <w:rsid w:val="00B7096D"/>
    <w:rsid w:val="00B72D23"/>
    <w:rsid w:val="00B7319D"/>
    <w:rsid w:val="00B737EA"/>
    <w:rsid w:val="00B74197"/>
    <w:rsid w:val="00B747E9"/>
    <w:rsid w:val="00B74DB8"/>
    <w:rsid w:val="00B7697D"/>
    <w:rsid w:val="00B76A9E"/>
    <w:rsid w:val="00B77852"/>
    <w:rsid w:val="00B815F0"/>
    <w:rsid w:val="00B82BC9"/>
    <w:rsid w:val="00B82E9A"/>
    <w:rsid w:val="00B84311"/>
    <w:rsid w:val="00B84ACF"/>
    <w:rsid w:val="00B861A3"/>
    <w:rsid w:val="00B90D85"/>
    <w:rsid w:val="00B912AD"/>
    <w:rsid w:val="00B91AAB"/>
    <w:rsid w:val="00B927F4"/>
    <w:rsid w:val="00B963E3"/>
    <w:rsid w:val="00BA0C34"/>
    <w:rsid w:val="00BA0F22"/>
    <w:rsid w:val="00BA15E7"/>
    <w:rsid w:val="00BA1B9C"/>
    <w:rsid w:val="00BA4553"/>
    <w:rsid w:val="00BA527E"/>
    <w:rsid w:val="00BA5B48"/>
    <w:rsid w:val="00BA5DAC"/>
    <w:rsid w:val="00BB116D"/>
    <w:rsid w:val="00BB2674"/>
    <w:rsid w:val="00BB2F64"/>
    <w:rsid w:val="00BB4091"/>
    <w:rsid w:val="00BB547A"/>
    <w:rsid w:val="00BB58DB"/>
    <w:rsid w:val="00BB5E9B"/>
    <w:rsid w:val="00BB6591"/>
    <w:rsid w:val="00BB6D27"/>
    <w:rsid w:val="00BB74FC"/>
    <w:rsid w:val="00BB76DE"/>
    <w:rsid w:val="00BC038E"/>
    <w:rsid w:val="00BC141D"/>
    <w:rsid w:val="00BC1CC9"/>
    <w:rsid w:val="00BC2910"/>
    <w:rsid w:val="00BC2911"/>
    <w:rsid w:val="00BC3C7B"/>
    <w:rsid w:val="00BC4BCC"/>
    <w:rsid w:val="00BC5BA0"/>
    <w:rsid w:val="00BC636F"/>
    <w:rsid w:val="00BC6739"/>
    <w:rsid w:val="00BC6C73"/>
    <w:rsid w:val="00BD1D74"/>
    <w:rsid w:val="00BD2406"/>
    <w:rsid w:val="00BD3CE6"/>
    <w:rsid w:val="00BD5A75"/>
    <w:rsid w:val="00BD6301"/>
    <w:rsid w:val="00BD7C02"/>
    <w:rsid w:val="00BE0559"/>
    <w:rsid w:val="00BE0FA1"/>
    <w:rsid w:val="00BE1ED8"/>
    <w:rsid w:val="00BE210F"/>
    <w:rsid w:val="00BE240F"/>
    <w:rsid w:val="00BE245D"/>
    <w:rsid w:val="00BE3067"/>
    <w:rsid w:val="00BE4862"/>
    <w:rsid w:val="00BF0741"/>
    <w:rsid w:val="00BF07F8"/>
    <w:rsid w:val="00BF09E9"/>
    <w:rsid w:val="00BF109E"/>
    <w:rsid w:val="00BF150F"/>
    <w:rsid w:val="00BF2A41"/>
    <w:rsid w:val="00BF2AF8"/>
    <w:rsid w:val="00BF3C1B"/>
    <w:rsid w:val="00BF416A"/>
    <w:rsid w:val="00BF48A9"/>
    <w:rsid w:val="00BF5534"/>
    <w:rsid w:val="00BF6065"/>
    <w:rsid w:val="00BF6C12"/>
    <w:rsid w:val="00BF71C7"/>
    <w:rsid w:val="00BF798E"/>
    <w:rsid w:val="00BF7D8C"/>
    <w:rsid w:val="00BF7E23"/>
    <w:rsid w:val="00C0030D"/>
    <w:rsid w:val="00C00860"/>
    <w:rsid w:val="00C01EA4"/>
    <w:rsid w:val="00C0351B"/>
    <w:rsid w:val="00C03CDB"/>
    <w:rsid w:val="00C0427E"/>
    <w:rsid w:val="00C049FB"/>
    <w:rsid w:val="00C057E9"/>
    <w:rsid w:val="00C05AAD"/>
    <w:rsid w:val="00C05B4D"/>
    <w:rsid w:val="00C05DDC"/>
    <w:rsid w:val="00C0635C"/>
    <w:rsid w:val="00C066D0"/>
    <w:rsid w:val="00C066DB"/>
    <w:rsid w:val="00C0679A"/>
    <w:rsid w:val="00C06F7A"/>
    <w:rsid w:val="00C07106"/>
    <w:rsid w:val="00C077E8"/>
    <w:rsid w:val="00C07E82"/>
    <w:rsid w:val="00C116F4"/>
    <w:rsid w:val="00C1251A"/>
    <w:rsid w:val="00C13292"/>
    <w:rsid w:val="00C13B6D"/>
    <w:rsid w:val="00C146CC"/>
    <w:rsid w:val="00C146DD"/>
    <w:rsid w:val="00C159DC"/>
    <w:rsid w:val="00C1610A"/>
    <w:rsid w:val="00C16DEF"/>
    <w:rsid w:val="00C173B3"/>
    <w:rsid w:val="00C2013E"/>
    <w:rsid w:val="00C23C25"/>
    <w:rsid w:val="00C24377"/>
    <w:rsid w:val="00C24988"/>
    <w:rsid w:val="00C25BD2"/>
    <w:rsid w:val="00C26690"/>
    <w:rsid w:val="00C273F6"/>
    <w:rsid w:val="00C30893"/>
    <w:rsid w:val="00C32871"/>
    <w:rsid w:val="00C345F1"/>
    <w:rsid w:val="00C34A2D"/>
    <w:rsid w:val="00C35469"/>
    <w:rsid w:val="00C355E7"/>
    <w:rsid w:val="00C37D77"/>
    <w:rsid w:val="00C4024C"/>
    <w:rsid w:val="00C406F5"/>
    <w:rsid w:val="00C41118"/>
    <w:rsid w:val="00C4185D"/>
    <w:rsid w:val="00C41BAB"/>
    <w:rsid w:val="00C42665"/>
    <w:rsid w:val="00C43074"/>
    <w:rsid w:val="00C4328F"/>
    <w:rsid w:val="00C43DAF"/>
    <w:rsid w:val="00C43E07"/>
    <w:rsid w:val="00C47473"/>
    <w:rsid w:val="00C47AB3"/>
    <w:rsid w:val="00C51EA1"/>
    <w:rsid w:val="00C5218E"/>
    <w:rsid w:val="00C527B0"/>
    <w:rsid w:val="00C54586"/>
    <w:rsid w:val="00C54F48"/>
    <w:rsid w:val="00C559D1"/>
    <w:rsid w:val="00C55F6B"/>
    <w:rsid w:val="00C57E01"/>
    <w:rsid w:val="00C607C0"/>
    <w:rsid w:val="00C60ADB"/>
    <w:rsid w:val="00C62CB8"/>
    <w:rsid w:val="00C63250"/>
    <w:rsid w:val="00C642C4"/>
    <w:rsid w:val="00C64C79"/>
    <w:rsid w:val="00C64D00"/>
    <w:rsid w:val="00C6524B"/>
    <w:rsid w:val="00C66779"/>
    <w:rsid w:val="00C670F7"/>
    <w:rsid w:val="00C6712A"/>
    <w:rsid w:val="00C70495"/>
    <w:rsid w:val="00C71D0E"/>
    <w:rsid w:val="00C71D87"/>
    <w:rsid w:val="00C727B8"/>
    <w:rsid w:val="00C75684"/>
    <w:rsid w:val="00C75785"/>
    <w:rsid w:val="00C75A4F"/>
    <w:rsid w:val="00C75F6B"/>
    <w:rsid w:val="00C76D55"/>
    <w:rsid w:val="00C7706A"/>
    <w:rsid w:val="00C82541"/>
    <w:rsid w:val="00C8413D"/>
    <w:rsid w:val="00C85226"/>
    <w:rsid w:val="00C85FCB"/>
    <w:rsid w:val="00C86216"/>
    <w:rsid w:val="00C87FA7"/>
    <w:rsid w:val="00C91440"/>
    <w:rsid w:val="00C91F97"/>
    <w:rsid w:val="00C92037"/>
    <w:rsid w:val="00C926DF"/>
    <w:rsid w:val="00C932FF"/>
    <w:rsid w:val="00C934BB"/>
    <w:rsid w:val="00C93E54"/>
    <w:rsid w:val="00C94FB6"/>
    <w:rsid w:val="00C95AB8"/>
    <w:rsid w:val="00C96C01"/>
    <w:rsid w:val="00C96FD7"/>
    <w:rsid w:val="00CA0825"/>
    <w:rsid w:val="00CA10D8"/>
    <w:rsid w:val="00CA3422"/>
    <w:rsid w:val="00CA3D61"/>
    <w:rsid w:val="00CA4EB8"/>
    <w:rsid w:val="00CA57E0"/>
    <w:rsid w:val="00CA5BEC"/>
    <w:rsid w:val="00CB0547"/>
    <w:rsid w:val="00CB1890"/>
    <w:rsid w:val="00CB20EA"/>
    <w:rsid w:val="00CB50E9"/>
    <w:rsid w:val="00CB5A78"/>
    <w:rsid w:val="00CB5DD5"/>
    <w:rsid w:val="00CB6382"/>
    <w:rsid w:val="00CB73CE"/>
    <w:rsid w:val="00CC0AB4"/>
    <w:rsid w:val="00CC0B21"/>
    <w:rsid w:val="00CC2A28"/>
    <w:rsid w:val="00CC34FE"/>
    <w:rsid w:val="00CC3D84"/>
    <w:rsid w:val="00CC684C"/>
    <w:rsid w:val="00CD0C6B"/>
    <w:rsid w:val="00CD255E"/>
    <w:rsid w:val="00CD30BA"/>
    <w:rsid w:val="00CD5291"/>
    <w:rsid w:val="00CD5A74"/>
    <w:rsid w:val="00CD6C97"/>
    <w:rsid w:val="00CD7612"/>
    <w:rsid w:val="00CE0557"/>
    <w:rsid w:val="00CE0E7C"/>
    <w:rsid w:val="00CE132D"/>
    <w:rsid w:val="00CE1475"/>
    <w:rsid w:val="00CE2235"/>
    <w:rsid w:val="00CE2FFF"/>
    <w:rsid w:val="00CE42C1"/>
    <w:rsid w:val="00CE4F11"/>
    <w:rsid w:val="00CE5630"/>
    <w:rsid w:val="00CE66DC"/>
    <w:rsid w:val="00CE6726"/>
    <w:rsid w:val="00CE6BFE"/>
    <w:rsid w:val="00CE6F3D"/>
    <w:rsid w:val="00CE772D"/>
    <w:rsid w:val="00CF01DD"/>
    <w:rsid w:val="00CF091F"/>
    <w:rsid w:val="00CF0BC4"/>
    <w:rsid w:val="00CF0EF0"/>
    <w:rsid w:val="00CF1325"/>
    <w:rsid w:val="00CF31E1"/>
    <w:rsid w:val="00CF51A7"/>
    <w:rsid w:val="00CF5B3E"/>
    <w:rsid w:val="00CF7ECD"/>
    <w:rsid w:val="00D0136C"/>
    <w:rsid w:val="00D01C35"/>
    <w:rsid w:val="00D03078"/>
    <w:rsid w:val="00D04BA5"/>
    <w:rsid w:val="00D05B6B"/>
    <w:rsid w:val="00D05E10"/>
    <w:rsid w:val="00D0641D"/>
    <w:rsid w:val="00D072AE"/>
    <w:rsid w:val="00D101DB"/>
    <w:rsid w:val="00D102EF"/>
    <w:rsid w:val="00D11432"/>
    <w:rsid w:val="00D12E27"/>
    <w:rsid w:val="00D130C8"/>
    <w:rsid w:val="00D13FC2"/>
    <w:rsid w:val="00D16315"/>
    <w:rsid w:val="00D16E13"/>
    <w:rsid w:val="00D20528"/>
    <w:rsid w:val="00D20856"/>
    <w:rsid w:val="00D21E9A"/>
    <w:rsid w:val="00D2290C"/>
    <w:rsid w:val="00D23191"/>
    <w:rsid w:val="00D23FDA"/>
    <w:rsid w:val="00D25445"/>
    <w:rsid w:val="00D264E1"/>
    <w:rsid w:val="00D26C71"/>
    <w:rsid w:val="00D26D0B"/>
    <w:rsid w:val="00D26D9C"/>
    <w:rsid w:val="00D27AD4"/>
    <w:rsid w:val="00D27D96"/>
    <w:rsid w:val="00D30A67"/>
    <w:rsid w:val="00D32C0D"/>
    <w:rsid w:val="00D33517"/>
    <w:rsid w:val="00D34AA7"/>
    <w:rsid w:val="00D34F1D"/>
    <w:rsid w:val="00D3516F"/>
    <w:rsid w:val="00D37006"/>
    <w:rsid w:val="00D377F5"/>
    <w:rsid w:val="00D37A76"/>
    <w:rsid w:val="00D37D01"/>
    <w:rsid w:val="00D40228"/>
    <w:rsid w:val="00D414D0"/>
    <w:rsid w:val="00D416AB"/>
    <w:rsid w:val="00D41E47"/>
    <w:rsid w:val="00D43B87"/>
    <w:rsid w:val="00D43E9D"/>
    <w:rsid w:val="00D443EB"/>
    <w:rsid w:val="00D46877"/>
    <w:rsid w:val="00D4787C"/>
    <w:rsid w:val="00D502AC"/>
    <w:rsid w:val="00D54596"/>
    <w:rsid w:val="00D55F12"/>
    <w:rsid w:val="00D56392"/>
    <w:rsid w:val="00D62D03"/>
    <w:rsid w:val="00D62E61"/>
    <w:rsid w:val="00D6449E"/>
    <w:rsid w:val="00D64634"/>
    <w:rsid w:val="00D646FC"/>
    <w:rsid w:val="00D653C0"/>
    <w:rsid w:val="00D65748"/>
    <w:rsid w:val="00D65D9A"/>
    <w:rsid w:val="00D65FB5"/>
    <w:rsid w:val="00D660B0"/>
    <w:rsid w:val="00D676EC"/>
    <w:rsid w:val="00D70388"/>
    <w:rsid w:val="00D70B3F"/>
    <w:rsid w:val="00D70D3B"/>
    <w:rsid w:val="00D71D50"/>
    <w:rsid w:val="00D746CF"/>
    <w:rsid w:val="00D74F0D"/>
    <w:rsid w:val="00D75794"/>
    <w:rsid w:val="00D758D1"/>
    <w:rsid w:val="00D759DE"/>
    <w:rsid w:val="00D75E30"/>
    <w:rsid w:val="00D764D9"/>
    <w:rsid w:val="00D76BE2"/>
    <w:rsid w:val="00D76FB7"/>
    <w:rsid w:val="00D80155"/>
    <w:rsid w:val="00D81E09"/>
    <w:rsid w:val="00D8251B"/>
    <w:rsid w:val="00D86C3A"/>
    <w:rsid w:val="00D86E42"/>
    <w:rsid w:val="00D87183"/>
    <w:rsid w:val="00D873B5"/>
    <w:rsid w:val="00D91AB6"/>
    <w:rsid w:val="00D92037"/>
    <w:rsid w:val="00D93380"/>
    <w:rsid w:val="00D934F8"/>
    <w:rsid w:val="00D93E7D"/>
    <w:rsid w:val="00D94F0B"/>
    <w:rsid w:val="00D967CC"/>
    <w:rsid w:val="00DA0DC8"/>
    <w:rsid w:val="00DA1B2A"/>
    <w:rsid w:val="00DA2246"/>
    <w:rsid w:val="00DA34D2"/>
    <w:rsid w:val="00DA70E5"/>
    <w:rsid w:val="00DB069B"/>
    <w:rsid w:val="00DB12D7"/>
    <w:rsid w:val="00DB1BF3"/>
    <w:rsid w:val="00DB33B2"/>
    <w:rsid w:val="00DB3408"/>
    <w:rsid w:val="00DB3B7E"/>
    <w:rsid w:val="00DB467C"/>
    <w:rsid w:val="00DB4879"/>
    <w:rsid w:val="00DB5915"/>
    <w:rsid w:val="00DB7483"/>
    <w:rsid w:val="00DC0286"/>
    <w:rsid w:val="00DC2CEB"/>
    <w:rsid w:val="00DC3284"/>
    <w:rsid w:val="00DC420D"/>
    <w:rsid w:val="00DC5A6E"/>
    <w:rsid w:val="00DC6461"/>
    <w:rsid w:val="00DC6BA0"/>
    <w:rsid w:val="00DC722B"/>
    <w:rsid w:val="00DC7D7D"/>
    <w:rsid w:val="00DD022F"/>
    <w:rsid w:val="00DD10CB"/>
    <w:rsid w:val="00DD19DA"/>
    <w:rsid w:val="00DD211D"/>
    <w:rsid w:val="00DD2600"/>
    <w:rsid w:val="00DD2FC2"/>
    <w:rsid w:val="00DD3A23"/>
    <w:rsid w:val="00DD4934"/>
    <w:rsid w:val="00DD5F2D"/>
    <w:rsid w:val="00DE0534"/>
    <w:rsid w:val="00DE3336"/>
    <w:rsid w:val="00DE3496"/>
    <w:rsid w:val="00DE462C"/>
    <w:rsid w:val="00DE4920"/>
    <w:rsid w:val="00DE4A37"/>
    <w:rsid w:val="00DE4CCF"/>
    <w:rsid w:val="00DE627A"/>
    <w:rsid w:val="00DE6AFC"/>
    <w:rsid w:val="00DF04B9"/>
    <w:rsid w:val="00DF1342"/>
    <w:rsid w:val="00DF266C"/>
    <w:rsid w:val="00DF28BD"/>
    <w:rsid w:val="00DF30B0"/>
    <w:rsid w:val="00DF334A"/>
    <w:rsid w:val="00DF33BF"/>
    <w:rsid w:val="00DF403F"/>
    <w:rsid w:val="00DF5C28"/>
    <w:rsid w:val="00DF62C1"/>
    <w:rsid w:val="00DF67B2"/>
    <w:rsid w:val="00DF6C56"/>
    <w:rsid w:val="00E012DD"/>
    <w:rsid w:val="00E016FE"/>
    <w:rsid w:val="00E0289C"/>
    <w:rsid w:val="00E02DD6"/>
    <w:rsid w:val="00E03EC3"/>
    <w:rsid w:val="00E04027"/>
    <w:rsid w:val="00E05D6F"/>
    <w:rsid w:val="00E06937"/>
    <w:rsid w:val="00E06CAC"/>
    <w:rsid w:val="00E10A6F"/>
    <w:rsid w:val="00E11389"/>
    <w:rsid w:val="00E11A61"/>
    <w:rsid w:val="00E12F70"/>
    <w:rsid w:val="00E1612F"/>
    <w:rsid w:val="00E16373"/>
    <w:rsid w:val="00E16686"/>
    <w:rsid w:val="00E20964"/>
    <w:rsid w:val="00E21302"/>
    <w:rsid w:val="00E21E33"/>
    <w:rsid w:val="00E21FE2"/>
    <w:rsid w:val="00E243A5"/>
    <w:rsid w:val="00E24452"/>
    <w:rsid w:val="00E25045"/>
    <w:rsid w:val="00E26A01"/>
    <w:rsid w:val="00E2798E"/>
    <w:rsid w:val="00E310D4"/>
    <w:rsid w:val="00E3145D"/>
    <w:rsid w:val="00E31E2B"/>
    <w:rsid w:val="00E32FA3"/>
    <w:rsid w:val="00E348B8"/>
    <w:rsid w:val="00E34DEF"/>
    <w:rsid w:val="00E35172"/>
    <w:rsid w:val="00E353DD"/>
    <w:rsid w:val="00E3612F"/>
    <w:rsid w:val="00E36838"/>
    <w:rsid w:val="00E40B0D"/>
    <w:rsid w:val="00E43233"/>
    <w:rsid w:val="00E4498E"/>
    <w:rsid w:val="00E45F9F"/>
    <w:rsid w:val="00E4626A"/>
    <w:rsid w:val="00E4631A"/>
    <w:rsid w:val="00E504E0"/>
    <w:rsid w:val="00E51AC1"/>
    <w:rsid w:val="00E52B60"/>
    <w:rsid w:val="00E52F50"/>
    <w:rsid w:val="00E549CD"/>
    <w:rsid w:val="00E54C82"/>
    <w:rsid w:val="00E54F9B"/>
    <w:rsid w:val="00E560D4"/>
    <w:rsid w:val="00E56AB3"/>
    <w:rsid w:val="00E60599"/>
    <w:rsid w:val="00E61581"/>
    <w:rsid w:val="00E61E77"/>
    <w:rsid w:val="00E633DD"/>
    <w:rsid w:val="00E63B55"/>
    <w:rsid w:val="00E64469"/>
    <w:rsid w:val="00E655BC"/>
    <w:rsid w:val="00E655F9"/>
    <w:rsid w:val="00E65C54"/>
    <w:rsid w:val="00E66007"/>
    <w:rsid w:val="00E66221"/>
    <w:rsid w:val="00E663C3"/>
    <w:rsid w:val="00E663EF"/>
    <w:rsid w:val="00E6678E"/>
    <w:rsid w:val="00E67021"/>
    <w:rsid w:val="00E703F7"/>
    <w:rsid w:val="00E708AF"/>
    <w:rsid w:val="00E7197A"/>
    <w:rsid w:val="00E719A1"/>
    <w:rsid w:val="00E71FEF"/>
    <w:rsid w:val="00E72862"/>
    <w:rsid w:val="00E729FE"/>
    <w:rsid w:val="00E72B38"/>
    <w:rsid w:val="00E73542"/>
    <w:rsid w:val="00E749C8"/>
    <w:rsid w:val="00E749E1"/>
    <w:rsid w:val="00E74FC3"/>
    <w:rsid w:val="00E75E67"/>
    <w:rsid w:val="00E76862"/>
    <w:rsid w:val="00E77668"/>
    <w:rsid w:val="00E801FD"/>
    <w:rsid w:val="00E8063D"/>
    <w:rsid w:val="00E81493"/>
    <w:rsid w:val="00E830F1"/>
    <w:rsid w:val="00E84740"/>
    <w:rsid w:val="00E84CC0"/>
    <w:rsid w:val="00E8512A"/>
    <w:rsid w:val="00E91149"/>
    <w:rsid w:val="00E91413"/>
    <w:rsid w:val="00E93DF0"/>
    <w:rsid w:val="00E940AC"/>
    <w:rsid w:val="00E97602"/>
    <w:rsid w:val="00E97BAC"/>
    <w:rsid w:val="00EA1A5D"/>
    <w:rsid w:val="00EA4913"/>
    <w:rsid w:val="00EA4A9D"/>
    <w:rsid w:val="00EA4BC3"/>
    <w:rsid w:val="00EA53EB"/>
    <w:rsid w:val="00EA769F"/>
    <w:rsid w:val="00EB02DC"/>
    <w:rsid w:val="00EB1E9E"/>
    <w:rsid w:val="00EB2682"/>
    <w:rsid w:val="00EB28E0"/>
    <w:rsid w:val="00EB33F9"/>
    <w:rsid w:val="00EB34A5"/>
    <w:rsid w:val="00EB350B"/>
    <w:rsid w:val="00EB39D8"/>
    <w:rsid w:val="00EB3BCC"/>
    <w:rsid w:val="00EB4BF1"/>
    <w:rsid w:val="00EB6ECC"/>
    <w:rsid w:val="00EB7A00"/>
    <w:rsid w:val="00EB7E3D"/>
    <w:rsid w:val="00EC20EC"/>
    <w:rsid w:val="00EC283A"/>
    <w:rsid w:val="00EC3EDA"/>
    <w:rsid w:val="00EC41A7"/>
    <w:rsid w:val="00EC5780"/>
    <w:rsid w:val="00EC5EA3"/>
    <w:rsid w:val="00EC6367"/>
    <w:rsid w:val="00EC6481"/>
    <w:rsid w:val="00EC7E8D"/>
    <w:rsid w:val="00ED132B"/>
    <w:rsid w:val="00ED4646"/>
    <w:rsid w:val="00ED5CA1"/>
    <w:rsid w:val="00ED63E1"/>
    <w:rsid w:val="00ED775B"/>
    <w:rsid w:val="00ED7C24"/>
    <w:rsid w:val="00EE0B19"/>
    <w:rsid w:val="00EE0D93"/>
    <w:rsid w:val="00EE0DE8"/>
    <w:rsid w:val="00EE0E36"/>
    <w:rsid w:val="00EE2D38"/>
    <w:rsid w:val="00EE2D5E"/>
    <w:rsid w:val="00EE33BD"/>
    <w:rsid w:val="00EE37AD"/>
    <w:rsid w:val="00EE4616"/>
    <w:rsid w:val="00EE4B49"/>
    <w:rsid w:val="00EE4DAE"/>
    <w:rsid w:val="00EE592A"/>
    <w:rsid w:val="00EE5E18"/>
    <w:rsid w:val="00EE64D8"/>
    <w:rsid w:val="00EE72C2"/>
    <w:rsid w:val="00EE7C06"/>
    <w:rsid w:val="00EF1CD9"/>
    <w:rsid w:val="00EF1E83"/>
    <w:rsid w:val="00EF2D5D"/>
    <w:rsid w:val="00EF46AB"/>
    <w:rsid w:val="00EF7835"/>
    <w:rsid w:val="00F009A1"/>
    <w:rsid w:val="00F03F43"/>
    <w:rsid w:val="00F041E1"/>
    <w:rsid w:val="00F046AA"/>
    <w:rsid w:val="00F05D7F"/>
    <w:rsid w:val="00F05E37"/>
    <w:rsid w:val="00F06A4F"/>
    <w:rsid w:val="00F06E07"/>
    <w:rsid w:val="00F0733E"/>
    <w:rsid w:val="00F07626"/>
    <w:rsid w:val="00F07C9D"/>
    <w:rsid w:val="00F07D7D"/>
    <w:rsid w:val="00F11186"/>
    <w:rsid w:val="00F11E96"/>
    <w:rsid w:val="00F128EC"/>
    <w:rsid w:val="00F12CB9"/>
    <w:rsid w:val="00F138FA"/>
    <w:rsid w:val="00F14845"/>
    <w:rsid w:val="00F1542A"/>
    <w:rsid w:val="00F24386"/>
    <w:rsid w:val="00F256CE"/>
    <w:rsid w:val="00F26DB0"/>
    <w:rsid w:val="00F27B65"/>
    <w:rsid w:val="00F306B2"/>
    <w:rsid w:val="00F30ED8"/>
    <w:rsid w:val="00F310D9"/>
    <w:rsid w:val="00F32C01"/>
    <w:rsid w:val="00F32C58"/>
    <w:rsid w:val="00F336D7"/>
    <w:rsid w:val="00F33887"/>
    <w:rsid w:val="00F33953"/>
    <w:rsid w:val="00F33B11"/>
    <w:rsid w:val="00F33D5D"/>
    <w:rsid w:val="00F33E50"/>
    <w:rsid w:val="00F34B35"/>
    <w:rsid w:val="00F362EC"/>
    <w:rsid w:val="00F37AF6"/>
    <w:rsid w:val="00F412C1"/>
    <w:rsid w:val="00F41757"/>
    <w:rsid w:val="00F44137"/>
    <w:rsid w:val="00F4482F"/>
    <w:rsid w:val="00F44D53"/>
    <w:rsid w:val="00F45110"/>
    <w:rsid w:val="00F46D7A"/>
    <w:rsid w:val="00F47B1E"/>
    <w:rsid w:val="00F50D3F"/>
    <w:rsid w:val="00F5217B"/>
    <w:rsid w:val="00F52623"/>
    <w:rsid w:val="00F53ADE"/>
    <w:rsid w:val="00F53BFA"/>
    <w:rsid w:val="00F53C46"/>
    <w:rsid w:val="00F543A8"/>
    <w:rsid w:val="00F562EC"/>
    <w:rsid w:val="00F60958"/>
    <w:rsid w:val="00F62B79"/>
    <w:rsid w:val="00F62F19"/>
    <w:rsid w:val="00F630EC"/>
    <w:rsid w:val="00F63828"/>
    <w:rsid w:val="00F63ABD"/>
    <w:rsid w:val="00F63B83"/>
    <w:rsid w:val="00F64F76"/>
    <w:rsid w:val="00F66370"/>
    <w:rsid w:val="00F664F4"/>
    <w:rsid w:val="00F7254B"/>
    <w:rsid w:val="00F72B7D"/>
    <w:rsid w:val="00F736EA"/>
    <w:rsid w:val="00F74665"/>
    <w:rsid w:val="00F75D94"/>
    <w:rsid w:val="00F75E59"/>
    <w:rsid w:val="00F76A69"/>
    <w:rsid w:val="00F771EC"/>
    <w:rsid w:val="00F8038A"/>
    <w:rsid w:val="00F81DAD"/>
    <w:rsid w:val="00F82B4B"/>
    <w:rsid w:val="00F83BF8"/>
    <w:rsid w:val="00F83C61"/>
    <w:rsid w:val="00F853FE"/>
    <w:rsid w:val="00F86311"/>
    <w:rsid w:val="00F8643C"/>
    <w:rsid w:val="00F86E07"/>
    <w:rsid w:val="00F86E1F"/>
    <w:rsid w:val="00F90140"/>
    <w:rsid w:val="00F90609"/>
    <w:rsid w:val="00F911DA"/>
    <w:rsid w:val="00F92373"/>
    <w:rsid w:val="00F92731"/>
    <w:rsid w:val="00F93C36"/>
    <w:rsid w:val="00F944A8"/>
    <w:rsid w:val="00F9537B"/>
    <w:rsid w:val="00F96B38"/>
    <w:rsid w:val="00F97074"/>
    <w:rsid w:val="00F9746D"/>
    <w:rsid w:val="00FA093C"/>
    <w:rsid w:val="00FA2062"/>
    <w:rsid w:val="00FA2F40"/>
    <w:rsid w:val="00FA31FA"/>
    <w:rsid w:val="00FA3207"/>
    <w:rsid w:val="00FA3EB0"/>
    <w:rsid w:val="00FA45FE"/>
    <w:rsid w:val="00FA4BAF"/>
    <w:rsid w:val="00FA5D25"/>
    <w:rsid w:val="00FA7B31"/>
    <w:rsid w:val="00FB1D7C"/>
    <w:rsid w:val="00FB2118"/>
    <w:rsid w:val="00FB3314"/>
    <w:rsid w:val="00FB3631"/>
    <w:rsid w:val="00FB377C"/>
    <w:rsid w:val="00FB4701"/>
    <w:rsid w:val="00FB70DE"/>
    <w:rsid w:val="00FC2BE4"/>
    <w:rsid w:val="00FC4948"/>
    <w:rsid w:val="00FC52BE"/>
    <w:rsid w:val="00FC58C2"/>
    <w:rsid w:val="00FD01B3"/>
    <w:rsid w:val="00FD045E"/>
    <w:rsid w:val="00FD2A50"/>
    <w:rsid w:val="00FD2C46"/>
    <w:rsid w:val="00FD448F"/>
    <w:rsid w:val="00FD5D24"/>
    <w:rsid w:val="00FD5EC7"/>
    <w:rsid w:val="00FE1174"/>
    <w:rsid w:val="00FE138D"/>
    <w:rsid w:val="00FE1BE8"/>
    <w:rsid w:val="00FE3C9F"/>
    <w:rsid w:val="00FE595C"/>
    <w:rsid w:val="00FE7858"/>
    <w:rsid w:val="00FE7E75"/>
    <w:rsid w:val="00FE7F76"/>
    <w:rsid w:val="00FF0ED2"/>
    <w:rsid w:val="00FF1D1D"/>
    <w:rsid w:val="00FF223C"/>
    <w:rsid w:val="00FF3356"/>
    <w:rsid w:val="00FF3D16"/>
    <w:rsid w:val="00FF40AA"/>
    <w:rsid w:val="00FF4CF4"/>
    <w:rsid w:val="00FF6679"/>
    <w:rsid w:val="04AD9B84"/>
    <w:rsid w:val="0751C4C9"/>
    <w:rsid w:val="0B433DB3"/>
    <w:rsid w:val="0BB453AC"/>
    <w:rsid w:val="0EAD4E49"/>
    <w:rsid w:val="0FB7F2B4"/>
    <w:rsid w:val="107416EE"/>
    <w:rsid w:val="1125A1F5"/>
    <w:rsid w:val="128D9ED0"/>
    <w:rsid w:val="17EF7891"/>
    <w:rsid w:val="1B552D6B"/>
    <w:rsid w:val="1B9D66F3"/>
    <w:rsid w:val="1F9341AD"/>
    <w:rsid w:val="22A93A74"/>
    <w:rsid w:val="23451512"/>
    <w:rsid w:val="2587AC91"/>
    <w:rsid w:val="25A4CCF1"/>
    <w:rsid w:val="26E96623"/>
    <w:rsid w:val="27067098"/>
    <w:rsid w:val="288047A0"/>
    <w:rsid w:val="2F4F7875"/>
    <w:rsid w:val="2FD2DA8E"/>
    <w:rsid w:val="300CA83E"/>
    <w:rsid w:val="3186275B"/>
    <w:rsid w:val="3383C5CF"/>
    <w:rsid w:val="3590D47C"/>
    <w:rsid w:val="36CD6AB6"/>
    <w:rsid w:val="4332333E"/>
    <w:rsid w:val="43D3F0A3"/>
    <w:rsid w:val="468364F2"/>
    <w:rsid w:val="498A5504"/>
    <w:rsid w:val="4EDB4CB4"/>
    <w:rsid w:val="52BE13E9"/>
    <w:rsid w:val="541A3A93"/>
    <w:rsid w:val="548F0332"/>
    <w:rsid w:val="5C7F0196"/>
    <w:rsid w:val="5D02B932"/>
    <w:rsid w:val="60577A54"/>
    <w:rsid w:val="60746BEF"/>
    <w:rsid w:val="624608FA"/>
    <w:rsid w:val="62923CA8"/>
    <w:rsid w:val="6463E4E3"/>
    <w:rsid w:val="6781AB70"/>
    <w:rsid w:val="6F1E781B"/>
    <w:rsid w:val="76C09D8C"/>
    <w:rsid w:val="777D773A"/>
    <w:rsid w:val="77B4C5B8"/>
    <w:rsid w:val="77DAF0B0"/>
    <w:rsid w:val="7919479B"/>
    <w:rsid w:val="791C72CA"/>
    <w:rsid w:val="793884A4"/>
    <w:rsid w:val="79F4B02E"/>
    <w:rsid w:val="7A28670D"/>
    <w:rsid w:val="7CDA32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3E8428AB-6471-407B-8FE5-50A1E4E4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19"/>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F771E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table" w:customStyle="1" w:styleId="TableGrid1">
    <w:name w:val="Table Grid1"/>
    <w:basedOn w:val="TableNormal"/>
    <w:next w:val="TableGrid"/>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D2C27"/>
  </w:style>
  <w:style w:type="paragraph" w:styleId="List">
    <w:name w:val="List"/>
    <w:basedOn w:val="Normal"/>
    <w:uiPriority w:val="99"/>
    <w:semiHidden/>
    <w:unhideWhenUsed/>
    <w:rsid w:val="00426E04"/>
    <w:pPr>
      <w:ind w:left="360" w:hanging="360"/>
      <w:contextualSpacing w:val="0"/>
    </w:pPr>
    <w:rPr>
      <w:color w:val="auto"/>
      <w:kern w:val="0"/>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Indented Text Char,Indented (Quote) Char"/>
    <w:basedOn w:val="DefaultParagraphFont"/>
    <w:link w:val="ListParagraph"/>
    <w:uiPriority w:val="34"/>
    <w:locked/>
    <w:rsid w:val="007B3909"/>
    <w:rPr>
      <w:color w:val="262626" w:themeColor="text1" w:themeTint="D9"/>
      <w:kern w:val="16"/>
    </w:rPr>
  </w:style>
  <w:style w:type="paragraph" w:styleId="NormalWeb">
    <w:name w:val="Normal (Web)"/>
    <w:basedOn w:val="Normal"/>
    <w:uiPriority w:val="99"/>
    <w:unhideWhenUsed/>
    <w:rsid w:val="00BB547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ql-indent-1">
    <w:name w:val="ql-indent-1"/>
    <w:basedOn w:val="Normal"/>
    <w:rsid w:val="00192EE5"/>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styleId="Emphasis">
    <w:name w:val="Emphasis"/>
    <w:basedOn w:val="DefaultParagraphFont"/>
    <w:uiPriority w:val="20"/>
    <w:qFormat/>
    <w:rsid w:val="00192EE5"/>
    <w:rPr>
      <w:i/>
      <w:iCs/>
    </w:rPr>
  </w:style>
  <w:style w:type="paragraph" w:customStyle="1" w:styleId="paragraph">
    <w:name w:val="paragraph"/>
    <w:basedOn w:val="Normal"/>
    <w:rsid w:val="00A964AB"/>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A964AB"/>
  </w:style>
  <w:style w:type="character" w:customStyle="1" w:styleId="eop">
    <w:name w:val="eop"/>
    <w:basedOn w:val="DefaultParagraphFont"/>
    <w:rsid w:val="00A9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6818">
      <w:bodyDiv w:val="1"/>
      <w:marLeft w:val="0"/>
      <w:marRight w:val="0"/>
      <w:marTop w:val="0"/>
      <w:marBottom w:val="0"/>
      <w:divBdr>
        <w:top w:val="none" w:sz="0" w:space="0" w:color="auto"/>
        <w:left w:val="none" w:sz="0" w:space="0" w:color="auto"/>
        <w:bottom w:val="none" w:sz="0" w:space="0" w:color="auto"/>
        <w:right w:val="none" w:sz="0" w:space="0" w:color="auto"/>
      </w:divBdr>
    </w:div>
    <w:div w:id="121963791">
      <w:bodyDiv w:val="1"/>
      <w:marLeft w:val="0"/>
      <w:marRight w:val="0"/>
      <w:marTop w:val="0"/>
      <w:marBottom w:val="0"/>
      <w:divBdr>
        <w:top w:val="none" w:sz="0" w:space="0" w:color="auto"/>
        <w:left w:val="none" w:sz="0" w:space="0" w:color="auto"/>
        <w:bottom w:val="none" w:sz="0" w:space="0" w:color="auto"/>
        <w:right w:val="none" w:sz="0" w:space="0" w:color="auto"/>
      </w:divBdr>
    </w:div>
    <w:div w:id="275452352">
      <w:bodyDiv w:val="1"/>
      <w:marLeft w:val="0"/>
      <w:marRight w:val="0"/>
      <w:marTop w:val="0"/>
      <w:marBottom w:val="0"/>
      <w:divBdr>
        <w:top w:val="none" w:sz="0" w:space="0" w:color="auto"/>
        <w:left w:val="none" w:sz="0" w:space="0" w:color="auto"/>
        <w:bottom w:val="none" w:sz="0" w:space="0" w:color="auto"/>
        <w:right w:val="none" w:sz="0" w:space="0" w:color="auto"/>
      </w:divBdr>
    </w:div>
    <w:div w:id="321353892">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45416057">
      <w:bodyDiv w:val="1"/>
      <w:marLeft w:val="0"/>
      <w:marRight w:val="0"/>
      <w:marTop w:val="0"/>
      <w:marBottom w:val="0"/>
      <w:divBdr>
        <w:top w:val="none" w:sz="0" w:space="0" w:color="auto"/>
        <w:left w:val="none" w:sz="0" w:space="0" w:color="auto"/>
        <w:bottom w:val="none" w:sz="0" w:space="0" w:color="auto"/>
        <w:right w:val="none" w:sz="0" w:space="0" w:color="auto"/>
      </w:divBdr>
    </w:div>
    <w:div w:id="648243554">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12851465">
      <w:bodyDiv w:val="1"/>
      <w:marLeft w:val="0"/>
      <w:marRight w:val="0"/>
      <w:marTop w:val="0"/>
      <w:marBottom w:val="0"/>
      <w:divBdr>
        <w:top w:val="none" w:sz="0" w:space="0" w:color="auto"/>
        <w:left w:val="none" w:sz="0" w:space="0" w:color="auto"/>
        <w:bottom w:val="none" w:sz="0" w:space="0" w:color="auto"/>
        <w:right w:val="none" w:sz="0" w:space="0" w:color="auto"/>
      </w:divBdr>
    </w:div>
    <w:div w:id="798188632">
      <w:bodyDiv w:val="1"/>
      <w:marLeft w:val="0"/>
      <w:marRight w:val="0"/>
      <w:marTop w:val="0"/>
      <w:marBottom w:val="0"/>
      <w:divBdr>
        <w:top w:val="none" w:sz="0" w:space="0" w:color="auto"/>
        <w:left w:val="none" w:sz="0" w:space="0" w:color="auto"/>
        <w:bottom w:val="none" w:sz="0" w:space="0" w:color="auto"/>
        <w:right w:val="none" w:sz="0" w:space="0" w:color="auto"/>
      </w:divBdr>
    </w:div>
    <w:div w:id="799029410">
      <w:bodyDiv w:val="1"/>
      <w:marLeft w:val="0"/>
      <w:marRight w:val="0"/>
      <w:marTop w:val="0"/>
      <w:marBottom w:val="0"/>
      <w:divBdr>
        <w:top w:val="none" w:sz="0" w:space="0" w:color="auto"/>
        <w:left w:val="none" w:sz="0" w:space="0" w:color="auto"/>
        <w:bottom w:val="none" w:sz="0" w:space="0" w:color="auto"/>
        <w:right w:val="none" w:sz="0" w:space="0" w:color="auto"/>
      </w:divBdr>
    </w:div>
    <w:div w:id="939530624">
      <w:bodyDiv w:val="1"/>
      <w:marLeft w:val="0"/>
      <w:marRight w:val="0"/>
      <w:marTop w:val="0"/>
      <w:marBottom w:val="0"/>
      <w:divBdr>
        <w:top w:val="none" w:sz="0" w:space="0" w:color="auto"/>
        <w:left w:val="none" w:sz="0" w:space="0" w:color="auto"/>
        <w:bottom w:val="none" w:sz="0" w:space="0" w:color="auto"/>
        <w:right w:val="none" w:sz="0" w:space="0" w:color="auto"/>
      </w:divBdr>
      <w:divsChild>
        <w:div w:id="929585056">
          <w:marLeft w:val="480"/>
          <w:marRight w:val="0"/>
          <w:marTop w:val="0"/>
          <w:marBottom w:val="0"/>
          <w:divBdr>
            <w:top w:val="none" w:sz="0" w:space="0" w:color="auto"/>
            <w:left w:val="none" w:sz="0" w:space="0" w:color="auto"/>
            <w:bottom w:val="none" w:sz="0" w:space="0" w:color="auto"/>
            <w:right w:val="none" w:sz="0" w:space="0" w:color="auto"/>
          </w:divBdr>
        </w:div>
        <w:div w:id="1879704814">
          <w:marLeft w:val="480"/>
          <w:marRight w:val="0"/>
          <w:marTop w:val="0"/>
          <w:marBottom w:val="0"/>
          <w:divBdr>
            <w:top w:val="none" w:sz="0" w:space="0" w:color="auto"/>
            <w:left w:val="none" w:sz="0" w:space="0" w:color="auto"/>
            <w:bottom w:val="none" w:sz="0" w:space="0" w:color="auto"/>
            <w:right w:val="none" w:sz="0" w:space="0" w:color="auto"/>
          </w:divBdr>
          <w:divsChild>
            <w:div w:id="519583183">
              <w:marLeft w:val="480"/>
              <w:marRight w:val="0"/>
              <w:marTop w:val="0"/>
              <w:marBottom w:val="0"/>
              <w:divBdr>
                <w:top w:val="none" w:sz="0" w:space="0" w:color="auto"/>
                <w:left w:val="none" w:sz="0" w:space="0" w:color="auto"/>
                <w:bottom w:val="none" w:sz="0" w:space="0" w:color="auto"/>
                <w:right w:val="none" w:sz="0" w:space="0" w:color="auto"/>
              </w:divBdr>
            </w:div>
            <w:div w:id="699166341">
              <w:marLeft w:val="480"/>
              <w:marRight w:val="0"/>
              <w:marTop w:val="0"/>
              <w:marBottom w:val="0"/>
              <w:divBdr>
                <w:top w:val="none" w:sz="0" w:space="0" w:color="auto"/>
                <w:left w:val="none" w:sz="0" w:space="0" w:color="auto"/>
                <w:bottom w:val="none" w:sz="0" w:space="0" w:color="auto"/>
                <w:right w:val="none" w:sz="0" w:space="0" w:color="auto"/>
              </w:divBdr>
            </w:div>
            <w:div w:id="1844735460">
              <w:marLeft w:val="480"/>
              <w:marRight w:val="0"/>
              <w:marTop w:val="0"/>
              <w:marBottom w:val="0"/>
              <w:divBdr>
                <w:top w:val="none" w:sz="0" w:space="0" w:color="auto"/>
                <w:left w:val="none" w:sz="0" w:space="0" w:color="auto"/>
                <w:bottom w:val="none" w:sz="0" w:space="0" w:color="auto"/>
                <w:right w:val="none" w:sz="0" w:space="0" w:color="auto"/>
              </w:divBdr>
            </w:div>
          </w:divsChild>
        </w:div>
        <w:div w:id="2067795490">
          <w:marLeft w:val="480"/>
          <w:marRight w:val="0"/>
          <w:marTop w:val="0"/>
          <w:marBottom w:val="0"/>
          <w:divBdr>
            <w:top w:val="none" w:sz="0" w:space="0" w:color="auto"/>
            <w:left w:val="none" w:sz="0" w:space="0" w:color="auto"/>
            <w:bottom w:val="none" w:sz="0" w:space="0" w:color="auto"/>
            <w:right w:val="none" w:sz="0" w:space="0" w:color="auto"/>
          </w:divBdr>
        </w:div>
      </w:divsChild>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378385438">
      <w:bodyDiv w:val="1"/>
      <w:marLeft w:val="0"/>
      <w:marRight w:val="0"/>
      <w:marTop w:val="0"/>
      <w:marBottom w:val="0"/>
      <w:divBdr>
        <w:top w:val="none" w:sz="0" w:space="0" w:color="auto"/>
        <w:left w:val="none" w:sz="0" w:space="0" w:color="auto"/>
        <w:bottom w:val="none" w:sz="0" w:space="0" w:color="auto"/>
        <w:right w:val="none" w:sz="0" w:space="0" w:color="auto"/>
      </w:divBdr>
    </w:div>
    <w:div w:id="1391877937">
      <w:bodyDiv w:val="1"/>
      <w:marLeft w:val="0"/>
      <w:marRight w:val="0"/>
      <w:marTop w:val="0"/>
      <w:marBottom w:val="0"/>
      <w:divBdr>
        <w:top w:val="none" w:sz="0" w:space="0" w:color="auto"/>
        <w:left w:val="none" w:sz="0" w:space="0" w:color="auto"/>
        <w:bottom w:val="none" w:sz="0" w:space="0" w:color="auto"/>
        <w:right w:val="none" w:sz="0" w:space="0" w:color="auto"/>
      </w:divBdr>
      <w:divsChild>
        <w:div w:id="891505368">
          <w:marLeft w:val="0"/>
          <w:marRight w:val="0"/>
          <w:marTop w:val="0"/>
          <w:marBottom w:val="0"/>
          <w:divBdr>
            <w:top w:val="none" w:sz="0" w:space="0" w:color="auto"/>
            <w:left w:val="none" w:sz="0" w:space="0" w:color="auto"/>
            <w:bottom w:val="none" w:sz="0" w:space="0" w:color="auto"/>
            <w:right w:val="none" w:sz="0" w:space="0" w:color="auto"/>
          </w:divBdr>
          <w:divsChild>
            <w:div w:id="110051137">
              <w:marLeft w:val="0"/>
              <w:marRight w:val="0"/>
              <w:marTop w:val="0"/>
              <w:marBottom w:val="0"/>
              <w:divBdr>
                <w:top w:val="none" w:sz="0" w:space="0" w:color="auto"/>
                <w:left w:val="none" w:sz="0" w:space="0" w:color="auto"/>
                <w:bottom w:val="none" w:sz="0" w:space="0" w:color="auto"/>
                <w:right w:val="none" w:sz="0" w:space="0" w:color="auto"/>
              </w:divBdr>
            </w:div>
            <w:div w:id="189030085">
              <w:marLeft w:val="0"/>
              <w:marRight w:val="0"/>
              <w:marTop w:val="0"/>
              <w:marBottom w:val="0"/>
              <w:divBdr>
                <w:top w:val="none" w:sz="0" w:space="0" w:color="auto"/>
                <w:left w:val="none" w:sz="0" w:space="0" w:color="auto"/>
                <w:bottom w:val="none" w:sz="0" w:space="0" w:color="auto"/>
                <w:right w:val="none" w:sz="0" w:space="0" w:color="auto"/>
              </w:divBdr>
            </w:div>
            <w:div w:id="279072907">
              <w:marLeft w:val="0"/>
              <w:marRight w:val="0"/>
              <w:marTop w:val="0"/>
              <w:marBottom w:val="0"/>
              <w:divBdr>
                <w:top w:val="none" w:sz="0" w:space="0" w:color="auto"/>
                <w:left w:val="none" w:sz="0" w:space="0" w:color="auto"/>
                <w:bottom w:val="none" w:sz="0" w:space="0" w:color="auto"/>
                <w:right w:val="none" w:sz="0" w:space="0" w:color="auto"/>
              </w:divBdr>
            </w:div>
            <w:div w:id="510141939">
              <w:marLeft w:val="0"/>
              <w:marRight w:val="0"/>
              <w:marTop w:val="0"/>
              <w:marBottom w:val="0"/>
              <w:divBdr>
                <w:top w:val="none" w:sz="0" w:space="0" w:color="auto"/>
                <w:left w:val="none" w:sz="0" w:space="0" w:color="auto"/>
                <w:bottom w:val="none" w:sz="0" w:space="0" w:color="auto"/>
                <w:right w:val="none" w:sz="0" w:space="0" w:color="auto"/>
              </w:divBdr>
            </w:div>
            <w:div w:id="980233242">
              <w:marLeft w:val="0"/>
              <w:marRight w:val="0"/>
              <w:marTop w:val="0"/>
              <w:marBottom w:val="0"/>
              <w:divBdr>
                <w:top w:val="none" w:sz="0" w:space="0" w:color="auto"/>
                <w:left w:val="none" w:sz="0" w:space="0" w:color="auto"/>
                <w:bottom w:val="none" w:sz="0" w:space="0" w:color="auto"/>
                <w:right w:val="none" w:sz="0" w:space="0" w:color="auto"/>
              </w:divBdr>
            </w:div>
            <w:div w:id="1217819388">
              <w:marLeft w:val="0"/>
              <w:marRight w:val="0"/>
              <w:marTop w:val="0"/>
              <w:marBottom w:val="0"/>
              <w:divBdr>
                <w:top w:val="none" w:sz="0" w:space="0" w:color="auto"/>
                <w:left w:val="none" w:sz="0" w:space="0" w:color="auto"/>
                <w:bottom w:val="none" w:sz="0" w:space="0" w:color="auto"/>
                <w:right w:val="none" w:sz="0" w:space="0" w:color="auto"/>
              </w:divBdr>
            </w:div>
            <w:div w:id="1265267209">
              <w:marLeft w:val="0"/>
              <w:marRight w:val="0"/>
              <w:marTop w:val="0"/>
              <w:marBottom w:val="0"/>
              <w:divBdr>
                <w:top w:val="none" w:sz="0" w:space="0" w:color="auto"/>
                <w:left w:val="none" w:sz="0" w:space="0" w:color="auto"/>
                <w:bottom w:val="none" w:sz="0" w:space="0" w:color="auto"/>
                <w:right w:val="none" w:sz="0" w:space="0" w:color="auto"/>
              </w:divBdr>
            </w:div>
            <w:div w:id="1335764936">
              <w:marLeft w:val="0"/>
              <w:marRight w:val="0"/>
              <w:marTop w:val="0"/>
              <w:marBottom w:val="0"/>
              <w:divBdr>
                <w:top w:val="none" w:sz="0" w:space="0" w:color="auto"/>
                <w:left w:val="none" w:sz="0" w:space="0" w:color="auto"/>
                <w:bottom w:val="none" w:sz="0" w:space="0" w:color="auto"/>
                <w:right w:val="none" w:sz="0" w:space="0" w:color="auto"/>
              </w:divBdr>
            </w:div>
            <w:div w:id="1377975207">
              <w:marLeft w:val="0"/>
              <w:marRight w:val="0"/>
              <w:marTop w:val="0"/>
              <w:marBottom w:val="0"/>
              <w:divBdr>
                <w:top w:val="none" w:sz="0" w:space="0" w:color="auto"/>
                <w:left w:val="none" w:sz="0" w:space="0" w:color="auto"/>
                <w:bottom w:val="none" w:sz="0" w:space="0" w:color="auto"/>
                <w:right w:val="none" w:sz="0" w:space="0" w:color="auto"/>
              </w:divBdr>
            </w:div>
            <w:div w:id="1421176461">
              <w:marLeft w:val="0"/>
              <w:marRight w:val="0"/>
              <w:marTop w:val="0"/>
              <w:marBottom w:val="0"/>
              <w:divBdr>
                <w:top w:val="none" w:sz="0" w:space="0" w:color="auto"/>
                <w:left w:val="none" w:sz="0" w:space="0" w:color="auto"/>
                <w:bottom w:val="none" w:sz="0" w:space="0" w:color="auto"/>
                <w:right w:val="none" w:sz="0" w:space="0" w:color="auto"/>
              </w:divBdr>
            </w:div>
            <w:div w:id="1448043904">
              <w:marLeft w:val="0"/>
              <w:marRight w:val="0"/>
              <w:marTop w:val="0"/>
              <w:marBottom w:val="0"/>
              <w:divBdr>
                <w:top w:val="none" w:sz="0" w:space="0" w:color="auto"/>
                <w:left w:val="none" w:sz="0" w:space="0" w:color="auto"/>
                <w:bottom w:val="none" w:sz="0" w:space="0" w:color="auto"/>
                <w:right w:val="none" w:sz="0" w:space="0" w:color="auto"/>
              </w:divBdr>
            </w:div>
            <w:div w:id="1475482914">
              <w:marLeft w:val="0"/>
              <w:marRight w:val="0"/>
              <w:marTop w:val="0"/>
              <w:marBottom w:val="0"/>
              <w:divBdr>
                <w:top w:val="none" w:sz="0" w:space="0" w:color="auto"/>
                <w:left w:val="none" w:sz="0" w:space="0" w:color="auto"/>
                <w:bottom w:val="none" w:sz="0" w:space="0" w:color="auto"/>
                <w:right w:val="none" w:sz="0" w:space="0" w:color="auto"/>
              </w:divBdr>
            </w:div>
            <w:div w:id="1762527345">
              <w:marLeft w:val="0"/>
              <w:marRight w:val="0"/>
              <w:marTop w:val="0"/>
              <w:marBottom w:val="0"/>
              <w:divBdr>
                <w:top w:val="none" w:sz="0" w:space="0" w:color="auto"/>
                <w:left w:val="none" w:sz="0" w:space="0" w:color="auto"/>
                <w:bottom w:val="none" w:sz="0" w:space="0" w:color="auto"/>
                <w:right w:val="none" w:sz="0" w:space="0" w:color="auto"/>
              </w:divBdr>
            </w:div>
            <w:div w:id="1899052435">
              <w:marLeft w:val="0"/>
              <w:marRight w:val="0"/>
              <w:marTop w:val="0"/>
              <w:marBottom w:val="0"/>
              <w:divBdr>
                <w:top w:val="none" w:sz="0" w:space="0" w:color="auto"/>
                <w:left w:val="none" w:sz="0" w:space="0" w:color="auto"/>
                <w:bottom w:val="none" w:sz="0" w:space="0" w:color="auto"/>
                <w:right w:val="none" w:sz="0" w:space="0" w:color="auto"/>
              </w:divBdr>
            </w:div>
            <w:div w:id="1993755000">
              <w:marLeft w:val="0"/>
              <w:marRight w:val="0"/>
              <w:marTop w:val="0"/>
              <w:marBottom w:val="0"/>
              <w:divBdr>
                <w:top w:val="none" w:sz="0" w:space="0" w:color="auto"/>
                <w:left w:val="none" w:sz="0" w:space="0" w:color="auto"/>
                <w:bottom w:val="none" w:sz="0" w:space="0" w:color="auto"/>
                <w:right w:val="none" w:sz="0" w:space="0" w:color="auto"/>
              </w:divBdr>
            </w:div>
          </w:divsChild>
        </w:div>
        <w:div w:id="1146125951">
          <w:marLeft w:val="0"/>
          <w:marRight w:val="0"/>
          <w:marTop w:val="0"/>
          <w:marBottom w:val="0"/>
          <w:divBdr>
            <w:top w:val="none" w:sz="0" w:space="0" w:color="auto"/>
            <w:left w:val="none" w:sz="0" w:space="0" w:color="auto"/>
            <w:bottom w:val="none" w:sz="0" w:space="0" w:color="auto"/>
            <w:right w:val="none" w:sz="0" w:space="0" w:color="auto"/>
          </w:divBdr>
          <w:divsChild>
            <w:div w:id="131682282">
              <w:marLeft w:val="0"/>
              <w:marRight w:val="0"/>
              <w:marTop w:val="0"/>
              <w:marBottom w:val="0"/>
              <w:divBdr>
                <w:top w:val="none" w:sz="0" w:space="0" w:color="auto"/>
                <w:left w:val="none" w:sz="0" w:space="0" w:color="auto"/>
                <w:bottom w:val="none" w:sz="0" w:space="0" w:color="auto"/>
                <w:right w:val="none" w:sz="0" w:space="0" w:color="auto"/>
              </w:divBdr>
            </w:div>
            <w:div w:id="306739006">
              <w:marLeft w:val="0"/>
              <w:marRight w:val="0"/>
              <w:marTop w:val="0"/>
              <w:marBottom w:val="0"/>
              <w:divBdr>
                <w:top w:val="none" w:sz="0" w:space="0" w:color="auto"/>
                <w:left w:val="none" w:sz="0" w:space="0" w:color="auto"/>
                <w:bottom w:val="none" w:sz="0" w:space="0" w:color="auto"/>
                <w:right w:val="none" w:sz="0" w:space="0" w:color="auto"/>
              </w:divBdr>
            </w:div>
            <w:div w:id="346250208">
              <w:marLeft w:val="0"/>
              <w:marRight w:val="0"/>
              <w:marTop w:val="0"/>
              <w:marBottom w:val="0"/>
              <w:divBdr>
                <w:top w:val="none" w:sz="0" w:space="0" w:color="auto"/>
                <w:left w:val="none" w:sz="0" w:space="0" w:color="auto"/>
                <w:bottom w:val="none" w:sz="0" w:space="0" w:color="auto"/>
                <w:right w:val="none" w:sz="0" w:space="0" w:color="auto"/>
              </w:divBdr>
            </w:div>
            <w:div w:id="758141563">
              <w:marLeft w:val="0"/>
              <w:marRight w:val="0"/>
              <w:marTop w:val="0"/>
              <w:marBottom w:val="0"/>
              <w:divBdr>
                <w:top w:val="none" w:sz="0" w:space="0" w:color="auto"/>
                <w:left w:val="none" w:sz="0" w:space="0" w:color="auto"/>
                <w:bottom w:val="none" w:sz="0" w:space="0" w:color="auto"/>
                <w:right w:val="none" w:sz="0" w:space="0" w:color="auto"/>
              </w:divBdr>
            </w:div>
            <w:div w:id="830678188">
              <w:marLeft w:val="0"/>
              <w:marRight w:val="0"/>
              <w:marTop w:val="0"/>
              <w:marBottom w:val="0"/>
              <w:divBdr>
                <w:top w:val="none" w:sz="0" w:space="0" w:color="auto"/>
                <w:left w:val="none" w:sz="0" w:space="0" w:color="auto"/>
                <w:bottom w:val="none" w:sz="0" w:space="0" w:color="auto"/>
                <w:right w:val="none" w:sz="0" w:space="0" w:color="auto"/>
              </w:divBdr>
            </w:div>
            <w:div w:id="966549600">
              <w:marLeft w:val="0"/>
              <w:marRight w:val="0"/>
              <w:marTop w:val="0"/>
              <w:marBottom w:val="0"/>
              <w:divBdr>
                <w:top w:val="none" w:sz="0" w:space="0" w:color="auto"/>
                <w:left w:val="none" w:sz="0" w:space="0" w:color="auto"/>
                <w:bottom w:val="none" w:sz="0" w:space="0" w:color="auto"/>
                <w:right w:val="none" w:sz="0" w:space="0" w:color="auto"/>
              </w:divBdr>
            </w:div>
            <w:div w:id="1041175682">
              <w:marLeft w:val="0"/>
              <w:marRight w:val="0"/>
              <w:marTop w:val="0"/>
              <w:marBottom w:val="0"/>
              <w:divBdr>
                <w:top w:val="none" w:sz="0" w:space="0" w:color="auto"/>
                <w:left w:val="none" w:sz="0" w:space="0" w:color="auto"/>
                <w:bottom w:val="none" w:sz="0" w:space="0" w:color="auto"/>
                <w:right w:val="none" w:sz="0" w:space="0" w:color="auto"/>
              </w:divBdr>
            </w:div>
            <w:div w:id="1110972375">
              <w:marLeft w:val="0"/>
              <w:marRight w:val="0"/>
              <w:marTop w:val="0"/>
              <w:marBottom w:val="0"/>
              <w:divBdr>
                <w:top w:val="none" w:sz="0" w:space="0" w:color="auto"/>
                <w:left w:val="none" w:sz="0" w:space="0" w:color="auto"/>
                <w:bottom w:val="none" w:sz="0" w:space="0" w:color="auto"/>
                <w:right w:val="none" w:sz="0" w:space="0" w:color="auto"/>
              </w:divBdr>
            </w:div>
            <w:div w:id="1388458380">
              <w:marLeft w:val="0"/>
              <w:marRight w:val="0"/>
              <w:marTop w:val="0"/>
              <w:marBottom w:val="0"/>
              <w:divBdr>
                <w:top w:val="none" w:sz="0" w:space="0" w:color="auto"/>
                <w:left w:val="none" w:sz="0" w:space="0" w:color="auto"/>
                <w:bottom w:val="none" w:sz="0" w:space="0" w:color="auto"/>
                <w:right w:val="none" w:sz="0" w:space="0" w:color="auto"/>
              </w:divBdr>
            </w:div>
            <w:div w:id="1392344579">
              <w:marLeft w:val="0"/>
              <w:marRight w:val="0"/>
              <w:marTop w:val="0"/>
              <w:marBottom w:val="0"/>
              <w:divBdr>
                <w:top w:val="none" w:sz="0" w:space="0" w:color="auto"/>
                <w:left w:val="none" w:sz="0" w:space="0" w:color="auto"/>
                <w:bottom w:val="none" w:sz="0" w:space="0" w:color="auto"/>
                <w:right w:val="none" w:sz="0" w:space="0" w:color="auto"/>
              </w:divBdr>
            </w:div>
            <w:div w:id="1411467921">
              <w:marLeft w:val="0"/>
              <w:marRight w:val="0"/>
              <w:marTop w:val="0"/>
              <w:marBottom w:val="0"/>
              <w:divBdr>
                <w:top w:val="none" w:sz="0" w:space="0" w:color="auto"/>
                <w:left w:val="none" w:sz="0" w:space="0" w:color="auto"/>
                <w:bottom w:val="none" w:sz="0" w:space="0" w:color="auto"/>
                <w:right w:val="none" w:sz="0" w:space="0" w:color="auto"/>
              </w:divBdr>
            </w:div>
            <w:div w:id="1451433303">
              <w:marLeft w:val="0"/>
              <w:marRight w:val="0"/>
              <w:marTop w:val="0"/>
              <w:marBottom w:val="0"/>
              <w:divBdr>
                <w:top w:val="none" w:sz="0" w:space="0" w:color="auto"/>
                <w:left w:val="none" w:sz="0" w:space="0" w:color="auto"/>
                <w:bottom w:val="none" w:sz="0" w:space="0" w:color="auto"/>
                <w:right w:val="none" w:sz="0" w:space="0" w:color="auto"/>
              </w:divBdr>
            </w:div>
            <w:div w:id="1500344094">
              <w:marLeft w:val="0"/>
              <w:marRight w:val="0"/>
              <w:marTop w:val="0"/>
              <w:marBottom w:val="0"/>
              <w:divBdr>
                <w:top w:val="none" w:sz="0" w:space="0" w:color="auto"/>
                <w:left w:val="none" w:sz="0" w:space="0" w:color="auto"/>
                <w:bottom w:val="none" w:sz="0" w:space="0" w:color="auto"/>
                <w:right w:val="none" w:sz="0" w:space="0" w:color="auto"/>
              </w:divBdr>
            </w:div>
            <w:div w:id="1568295188">
              <w:marLeft w:val="0"/>
              <w:marRight w:val="0"/>
              <w:marTop w:val="0"/>
              <w:marBottom w:val="0"/>
              <w:divBdr>
                <w:top w:val="none" w:sz="0" w:space="0" w:color="auto"/>
                <w:left w:val="none" w:sz="0" w:space="0" w:color="auto"/>
                <w:bottom w:val="none" w:sz="0" w:space="0" w:color="auto"/>
                <w:right w:val="none" w:sz="0" w:space="0" w:color="auto"/>
              </w:divBdr>
            </w:div>
            <w:div w:id="1705134634">
              <w:marLeft w:val="0"/>
              <w:marRight w:val="0"/>
              <w:marTop w:val="0"/>
              <w:marBottom w:val="0"/>
              <w:divBdr>
                <w:top w:val="none" w:sz="0" w:space="0" w:color="auto"/>
                <w:left w:val="none" w:sz="0" w:space="0" w:color="auto"/>
                <w:bottom w:val="none" w:sz="0" w:space="0" w:color="auto"/>
                <w:right w:val="none" w:sz="0" w:space="0" w:color="auto"/>
              </w:divBdr>
            </w:div>
            <w:div w:id="1710648741">
              <w:marLeft w:val="0"/>
              <w:marRight w:val="0"/>
              <w:marTop w:val="0"/>
              <w:marBottom w:val="0"/>
              <w:divBdr>
                <w:top w:val="none" w:sz="0" w:space="0" w:color="auto"/>
                <w:left w:val="none" w:sz="0" w:space="0" w:color="auto"/>
                <w:bottom w:val="none" w:sz="0" w:space="0" w:color="auto"/>
                <w:right w:val="none" w:sz="0" w:space="0" w:color="auto"/>
              </w:divBdr>
            </w:div>
            <w:div w:id="2045791915">
              <w:marLeft w:val="0"/>
              <w:marRight w:val="0"/>
              <w:marTop w:val="0"/>
              <w:marBottom w:val="0"/>
              <w:divBdr>
                <w:top w:val="none" w:sz="0" w:space="0" w:color="auto"/>
                <w:left w:val="none" w:sz="0" w:space="0" w:color="auto"/>
                <w:bottom w:val="none" w:sz="0" w:space="0" w:color="auto"/>
                <w:right w:val="none" w:sz="0" w:space="0" w:color="auto"/>
              </w:divBdr>
            </w:div>
          </w:divsChild>
        </w:div>
        <w:div w:id="1592005533">
          <w:marLeft w:val="0"/>
          <w:marRight w:val="0"/>
          <w:marTop w:val="0"/>
          <w:marBottom w:val="0"/>
          <w:divBdr>
            <w:top w:val="none" w:sz="0" w:space="0" w:color="auto"/>
            <w:left w:val="none" w:sz="0" w:space="0" w:color="auto"/>
            <w:bottom w:val="none" w:sz="0" w:space="0" w:color="auto"/>
            <w:right w:val="none" w:sz="0" w:space="0" w:color="auto"/>
          </w:divBdr>
        </w:div>
        <w:div w:id="1669555456">
          <w:marLeft w:val="0"/>
          <w:marRight w:val="0"/>
          <w:marTop w:val="0"/>
          <w:marBottom w:val="0"/>
          <w:divBdr>
            <w:top w:val="none" w:sz="0" w:space="0" w:color="auto"/>
            <w:left w:val="none" w:sz="0" w:space="0" w:color="auto"/>
            <w:bottom w:val="none" w:sz="0" w:space="0" w:color="auto"/>
            <w:right w:val="none" w:sz="0" w:space="0" w:color="auto"/>
          </w:divBdr>
        </w:div>
        <w:div w:id="2004624109">
          <w:marLeft w:val="0"/>
          <w:marRight w:val="0"/>
          <w:marTop w:val="0"/>
          <w:marBottom w:val="0"/>
          <w:divBdr>
            <w:top w:val="none" w:sz="0" w:space="0" w:color="auto"/>
            <w:left w:val="none" w:sz="0" w:space="0" w:color="auto"/>
            <w:bottom w:val="none" w:sz="0" w:space="0" w:color="auto"/>
            <w:right w:val="none" w:sz="0" w:space="0" w:color="auto"/>
          </w:divBdr>
        </w:div>
      </w:divsChild>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734231184">
      <w:bodyDiv w:val="1"/>
      <w:marLeft w:val="0"/>
      <w:marRight w:val="0"/>
      <w:marTop w:val="0"/>
      <w:marBottom w:val="0"/>
      <w:divBdr>
        <w:top w:val="none" w:sz="0" w:space="0" w:color="auto"/>
        <w:left w:val="none" w:sz="0" w:space="0" w:color="auto"/>
        <w:bottom w:val="none" w:sz="0" w:space="0" w:color="auto"/>
        <w:right w:val="none" w:sz="0" w:space="0" w:color="auto"/>
      </w:divBdr>
    </w:div>
    <w:div w:id="1770001204">
      <w:bodyDiv w:val="1"/>
      <w:marLeft w:val="0"/>
      <w:marRight w:val="0"/>
      <w:marTop w:val="0"/>
      <w:marBottom w:val="0"/>
      <w:divBdr>
        <w:top w:val="none" w:sz="0" w:space="0" w:color="auto"/>
        <w:left w:val="none" w:sz="0" w:space="0" w:color="auto"/>
        <w:bottom w:val="none" w:sz="0" w:space="0" w:color="auto"/>
        <w:right w:val="none" w:sz="0" w:space="0" w:color="auto"/>
      </w:divBdr>
    </w:div>
    <w:div w:id="1803034151">
      <w:bodyDiv w:val="1"/>
      <w:marLeft w:val="0"/>
      <w:marRight w:val="0"/>
      <w:marTop w:val="0"/>
      <w:marBottom w:val="0"/>
      <w:divBdr>
        <w:top w:val="none" w:sz="0" w:space="0" w:color="auto"/>
        <w:left w:val="none" w:sz="0" w:space="0" w:color="auto"/>
        <w:bottom w:val="none" w:sz="0" w:space="0" w:color="auto"/>
        <w:right w:val="none" w:sz="0" w:space="0" w:color="auto"/>
      </w:divBdr>
    </w:div>
    <w:div w:id="1863014126">
      <w:bodyDiv w:val="1"/>
      <w:marLeft w:val="0"/>
      <w:marRight w:val="0"/>
      <w:marTop w:val="0"/>
      <w:marBottom w:val="0"/>
      <w:divBdr>
        <w:top w:val="none" w:sz="0" w:space="0" w:color="auto"/>
        <w:left w:val="none" w:sz="0" w:space="0" w:color="auto"/>
        <w:bottom w:val="none" w:sz="0" w:space="0" w:color="auto"/>
        <w:right w:val="none" w:sz="0" w:space="0" w:color="auto"/>
      </w:divBdr>
    </w:div>
    <w:div w:id="2006665143">
      <w:bodyDiv w:val="1"/>
      <w:marLeft w:val="0"/>
      <w:marRight w:val="0"/>
      <w:marTop w:val="0"/>
      <w:marBottom w:val="0"/>
      <w:divBdr>
        <w:top w:val="none" w:sz="0" w:space="0" w:color="auto"/>
        <w:left w:val="none" w:sz="0" w:space="0" w:color="auto"/>
        <w:bottom w:val="none" w:sz="0" w:space="0" w:color="auto"/>
        <w:right w:val="none" w:sz="0" w:space="0" w:color="auto"/>
      </w:divBdr>
    </w:div>
    <w:div w:id="2112701054">
      <w:bodyDiv w:val="1"/>
      <w:marLeft w:val="0"/>
      <w:marRight w:val="0"/>
      <w:marTop w:val="0"/>
      <w:marBottom w:val="0"/>
      <w:divBdr>
        <w:top w:val="none" w:sz="0" w:space="0" w:color="auto"/>
        <w:left w:val="none" w:sz="0" w:space="0" w:color="auto"/>
        <w:bottom w:val="none" w:sz="0" w:space="0" w:color="auto"/>
        <w:right w:val="none" w:sz="0" w:space="0" w:color="auto"/>
      </w:divBdr>
    </w:div>
    <w:div w:id="2131900239">
      <w:bodyDiv w:val="1"/>
      <w:marLeft w:val="0"/>
      <w:marRight w:val="0"/>
      <w:marTop w:val="0"/>
      <w:marBottom w:val="0"/>
      <w:divBdr>
        <w:top w:val="none" w:sz="0" w:space="0" w:color="auto"/>
        <w:left w:val="none" w:sz="0" w:space="0" w:color="auto"/>
        <w:bottom w:val="none" w:sz="0" w:space="0" w:color="auto"/>
        <w:right w:val="none" w:sz="0" w:space="0" w:color="auto"/>
      </w:divBdr>
    </w:div>
    <w:div w:id="21403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tiff"/><Relationship Id="rId18" Type="http://schemas.openxmlformats.org/officeDocument/2006/relationships/hyperlink" Target="http://www.cde.state.co.us/coloradoliteracy/advisorylistofinstructionalprogramming2020" TargetMode="External"/><Relationship Id="rId26" Type="http://schemas.openxmlformats.org/officeDocument/2006/relationships/hyperlink" Target="https://www.cde.state.co.us/coloradoliteracy/readactassessments" TargetMode="External"/><Relationship Id="rId39" Type="http://schemas.openxmlformats.org/officeDocument/2006/relationships/hyperlink" Target="https://colorado.egrantsmanagement.com/" TargetMode="External"/><Relationship Id="rId21" Type="http://schemas.openxmlformats.org/officeDocument/2006/relationships/hyperlink" Target="https://www.cde.state.co.us/coloradoliteracy/progressplanningtoolbelow23" TargetMode="External"/><Relationship Id="rId34" Type="http://schemas.openxmlformats.org/officeDocument/2006/relationships/hyperlink" Target="https://docs.google.com/document/d/1u4L9VIxFZzUT5vubWc7MYaW2y2Vw7G2yN8wP-u6voCk/edit" TargetMode="External"/><Relationship Id="rId42" Type="http://schemas.openxmlformats.org/officeDocument/2006/relationships/footer" Target="footer1.xml"/><Relationship Id="rId47" Type="http://schemas.openxmlformats.org/officeDocument/2006/relationships/hyperlink" Target="https://docs.google.com/document/d/1u4L9VIxFZzUT5vubWc7MYaW2y2Vw7G2yN8wP-u6voCk/edit" TargetMode="External"/><Relationship Id="rId50" Type="http://schemas.openxmlformats.org/officeDocument/2006/relationships/hyperlink" Target="https://app.smartsheet.com/b/form/93a6aabb959a441988e511b0d5f42770"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e.state.co.us/coloradoliteracy/elgrules" TargetMode="External"/><Relationship Id="rId29" Type="http://schemas.openxmlformats.org/officeDocument/2006/relationships/hyperlink" Target="https://www.cde.state.co.us/coloradoliteracy/advisorylistofinstructionalprogramming2020" TargetMode="External"/><Relationship Id="rId11" Type="http://schemas.openxmlformats.org/officeDocument/2006/relationships/image" Target="media/image1.png"/><Relationship Id="rId24" Type="http://schemas.openxmlformats.org/officeDocument/2006/relationships/hyperlink" Target="https://www.cde.state.co.us/coloradoliteracy/progressplanningtoolbelow23" TargetMode="External"/><Relationship Id="rId32" Type="http://schemas.openxmlformats.org/officeDocument/2006/relationships/hyperlink" Target="https://www.cde.state.co.us/coloradoliteracy/readact/programming" TargetMode="External"/><Relationship Id="rId37" Type="http://schemas.openxmlformats.org/officeDocument/2006/relationships/hyperlink" Target="https://us06web.zoom.us/webinar/register/WN_3u6XCOyJT0e1O8cSHCZ24w" TargetMode="External"/><Relationship Id="rId40" Type="http://schemas.openxmlformats.org/officeDocument/2006/relationships/hyperlink" Target="https://www.cde.state.co.us/coloradoliteracy/readact/grant" TargetMode="External"/><Relationship Id="rId45" Type="http://schemas.openxmlformats.org/officeDocument/2006/relationships/hyperlink" Target="https://www.cde.state.co.us/coloradoliteracy/2021-read-act-review-of-professional-development" TargetMode="External"/><Relationship Id="rId53" Type="http://schemas.microsoft.com/office/2016/09/relationships/commentsIds" Target="commentsIds.xml"/><Relationship Id="rId5" Type="http://schemas.openxmlformats.org/officeDocument/2006/relationships/numbering" Target="numbering.xml"/><Relationship Id="rId19" Type="http://schemas.openxmlformats.org/officeDocument/2006/relationships/hyperlink" Target="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orado.egrantsmanagement.com/" TargetMode="External"/><Relationship Id="rId22" Type="http://schemas.openxmlformats.org/officeDocument/2006/relationships/hyperlink" Target="https://www.cde.state.co.us/coloradoliteracy/growthplanningtool23" TargetMode="External"/><Relationship Id="rId27" Type="http://schemas.openxmlformats.org/officeDocument/2006/relationships/hyperlink" Target="https://www.cde.state.co.us/coloradoliteracy/2021-read-act-review-of-professional-development" TargetMode="External"/><Relationship Id="rId30" Type="http://schemas.openxmlformats.org/officeDocument/2006/relationships/hyperlink" Target="https://www.cde.state.co.us/coloradoliteracy/readactassessments" TargetMode="External"/><Relationship Id="rId35" Type="http://schemas.openxmlformats.org/officeDocument/2006/relationships/hyperlink" Target="https://www.cde.state.co.us/coloradoliteracy/advisorylistofinstructionalprogramming2020" TargetMode="External"/><Relationship Id="rId43" Type="http://schemas.openxmlformats.org/officeDocument/2006/relationships/footer" Target="footer2.xml"/><Relationship Id="rId48" Type="http://schemas.openxmlformats.org/officeDocument/2006/relationships/hyperlink" Target="https://colorado.egrantsmanagement.com/"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comments" Target="comments.xml"/><Relationship Id="rId3" Type="http://schemas.openxmlformats.org/officeDocument/2006/relationships/customXml" Target="../customXml/item3.xml"/><Relationship Id="rId12" Type="http://schemas.openxmlformats.org/officeDocument/2006/relationships/hyperlink" Target="https://us06web.zoom.us/webinar/register/WN_3u6XCOyJT0e1O8cSHCZ24w" TargetMode="External"/><Relationship Id="rId17" Type="http://schemas.openxmlformats.org/officeDocument/2006/relationships/hyperlink" Target="https://www.cde.state.co.us/coloradoliteracy/readactassessments" TargetMode="External"/><Relationship Id="rId25" Type="http://schemas.openxmlformats.org/officeDocument/2006/relationships/hyperlink" Target="https://www.cde.state.co.us/coloradoliteracy/advisorylistofinstructionalprogramming2020" TargetMode="External"/><Relationship Id="rId33" Type="http://schemas.openxmlformats.org/officeDocument/2006/relationships/hyperlink" Target="https://www.cde.state.co.us/coloradoliteracy/1-ccr-301-92_clean-final" TargetMode="External"/><Relationship Id="rId38" Type="http://schemas.openxmlformats.org/officeDocument/2006/relationships/hyperlink" Target="https://www.cde.state.co.us/coloradoliteracy/readact/grant" TargetMode="External"/><Relationship Id="rId46" Type="http://schemas.openxmlformats.org/officeDocument/2006/relationships/hyperlink" Target="https://app.smartsheet.com/b/form/5d4fcf8eda0d48de856f534851d3a91a" TargetMode="External"/><Relationship Id="rId20" Type="http://schemas.openxmlformats.org/officeDocument/2006/relationships/hyperlink" Target="https://www.sos.state.co.us/CCR/GenerateRulePdf.do?ruleVersionId=7830&amp;fileName=1%20CCR%20301-90" TargetMode="External"/><Relationship Id="rId41" Type="http://schemas.openxmlformats.org/officeDocument/2006/relationships/hyperlink" Target="https://colorado.egrantsmanagement.com/"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e.state.co.us/gains" TargetMode="External"/><Relationship Id="rId23" Type="http://schemas.openxmlformats.org/officeDocument/2006/relationships/hyperlink" Target="https://www.cde.state.co.us/coloradoliteracy/growthplanningtool23" TargetMode="External"/><Relationship Id="rId28" Type="http://schemas.openxmlformats.org/officeDocument/2006/relationships/hyperlink" Target="https://www.cde.state.co.us/coloradoliteracy/earlyliteracygrantapprovedconsultants" TargetMode="External"/><Relationship Id="rId36" Type="http://schemas.openxmlformats.org/officeDocument/2006/relationships/hyperlink" Target="https://www.cde.state.co.us/coloradoliteracy/elgresources" TargetMode="External"/><Relationship Id="rId49" Type="http://schemas.openxmlformats.org/officeDocument/2006/relationships/hyperlink" Target="https://app.smartsheet.com/b/form/4c874bb028294594bf9802d706a1c61f"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cde.state.co.us/coloradoliteracy/earlyliteracygrantapprovedconsultants" TargetMode="External"/><Relationship Id="rId44" Type="http://schemas.openxmlformats.org/officeDocument/2006/relationships/hyperlink" Target="https://docs.google.com/document/d/1u4L9VIxFZzUT5vubWc7MYaW2y2Vw7G2yN8wP-u6voCk/edit" TargetMode="External"/><Relationship Id="rId52" Type="http://schemas.microsoft.com/office/2011/relationships/commentsExtended" Target="commentsExtended.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342AAA9D587243B8323C4C5E4B85F0" ma:contentTypeVersion="16" ma:contentTypeDescription="Create a new document." ma:contentTypeScope="" ma:versionID="d7ef4d30e98a896c14c099ef471b84f2">
  <xsd:schema xmlns:xsd="http://www.w3.org/2001/XMLSchema" xmlns:xs="http://www.w3.org/2001/XMLSchema" xmlns:p="http://schemas.microsoft.com/office/2006/metadata/properties" xmlns:ns2="0d6dcbee-559b-42be-8dbb-cb68151cfb1e" xmlns:ns3="0bd3aa67-9b51-4e0e-a94e-a4af940e0e8a" targetNamespace="http://schemas.microsoft.com/office/2006/metadata/properties" ma:root="true" ma:fieldsID="50fc3ba236c9b5d50cbcc08aab35c02c" ns2:_="" ns3:_="">
    <xsd:import namespace="0d6dcbee-559b-42be-8dbb-cb68151cfb1e"/>
    <xsd:import namespace="0bd3aa67-9b51-4e0e-a94e-a4af940e0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dcbee-559b-42be-8dbb-cb68151cf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d3aa67-9b51-4e0e-a94e-a4af940e0e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27b90c-6da8-4e09-a5ee-fd6158684b6d}" ma:internalName="TaxCatchAll" ma:showField="CatchAllData" ma:web="0bd3aa67-9b51-4e0e-a94e-a4af940e0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bd3aa67-9b51-4e0e-a94e-a4af940e0e8a" xsi:nil="true"/>
    <lcf76f155ced4ddcb4097134ff3c332f xmlns="0d6dcbee-559b-42be-8dbb-cb68151cfb1e">
      <Terms xmlns="http://schemas.microsoft.com/office/infopath/2007/PartnerControls"/>
    </lcf76f155ced4ddcb4097134ff3c332f>
    <SharedWithUsers xmlns="0bd3aa67-9b51-4e0e-a94e-a4af940e0e8a">
      <UserInfo>
        <DisplayName>(Allen) Winicki, Megan</DisplayName>
        <AccountId>67</AccountId>
        <AccountType/>
      </UserInfo>
      <UserInfo>
        <DisplayName>Gallanos, Anji</DisplayName>
        <AccountId>10</AccountId>
        <AccountType/>
      </UserInfo>
    </SharedWithUsers>
  </documentManagement>
</p:properties>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customXml/itemProps2.xml><?xml version="1.0" encoding="utf-8"?>
<ds:datastoreItem xmlns:ds="http://schemas.openxmlformats.org/officeDocument/2006/customXml" ds:itemID="{705354AD-E747-4E2C-BD22-369E41B34E44}">
  <ds:schemaRefs>
    <ds:schemaRef ds:uri="http://schemas.microsoft.com/sharepoint/v3/contenttype/forms"/>
  </ds:schemaRefs>
</ds:datastoreItem>
</file>

<file path=customXml/itemProps3.xml><?xml version="1.0" encoding="utf-8"?>
<ds:datastoreItem xmlns:ds="http://schemas.openxmlformats.org/officeDocument/2006/customXml" ds:itemID="{18872C0C-679B-4F64-9624-3A12D333F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dcbee-559b-42be-8dbb-cb68151cfb1e"/>
    <ds:schemaRef ds:uri="0bd3aa67-9b51-4e0e-a94e-a4af940e0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56A17-2E0F-4DA0-B27C-94B6360C2057}">
  <ds:schemaRefs>
    <ds:schemaRef ds:uri="http://schemas.microsoft.com/office/2006/metadata/properties"/>
    <ds:schemaRef ds:uri="http://schemas.microsoft.com/office/infopath/2007/PartnerControls"/>
    <ds:schemaRef ds:uri="0bd3aa67-9b51-4e0e-a94e-a4af940e0e8a"/>
    <ds:schemaRef ds:uri="0d6dcbee-559b-42be-8dbb-cb68151cfb1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12306</Words>
  <Characters>70149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82291</CharactersWithSpaces>
  <SharedDoc>false</SharedDoc>
  <HLinks>
    <vt:vector size="312" baseType="variant">
      <vt:variant>
        <vt:i4>3145774</vt:i4>
      </vt:variant>
      <vt:variant>
        <vt:i4>204</vt:i4>
      </vt:variant>
      <vt:variant>
        <vt:i4>0</vt:i4>
      </vt:variant>
      <vt:variant>
        <vt:i4>5</vt:i4>
      </vt:variant>
      <vt:variant>
        <vt:lpwstr>https://app.smartsheet.com/b/form/93a6aabb959a441988e511b0d5f42770</vt:lpwstr>
      </vt:variant>
      <vt:variant>
        <vt:lpwstr/>
      </vt:variant>
      <vt:variant>
        <vt:i4>7274530</vt:i4>
      </vt:variant>
      <vt:variant>
        <vt:i4>201</vt:i4>
      </vt:variant>
      <vt:variant>
        <vt:i4>0</vt:i4>
      </vt:variant>
      <vt:variant>
        <vt:i4>5</vt:i4>
      </vt:variant>
      <vt:variant>
        <vt:lpwstr>https://app.smartsheet.com/b/form/4c874bb028294594bf9802d706a1c61f</vt:lpwstr>
      </vt:variant>
      <vt:variant>
        <vt:lpwstr/>
      </vt:variant>
      <vt:variant>
        <vt:i4>7274531</vt:i4>
      </vt:variant>
      <vt:variant>
        <vt:i4>198</vt:i4>
      </vt:variant>
      <vt:variant>
        <vt:i4>0</vt:i4>
      </vt:variant>
      <vt:variant>
        <vt:i4>5</vt:i4>
      </vt:variant>
      <vt:variant>
        <vt:lpwstr>https://colorado.egrantsmanagement.com/</vt:lpwstr>
      </vt:variant>
      <vt:variant>
        <vt:lpwstr/>
      </vt:variant>
      <vt:variant>
        <vt:i4>5242904</vt:i4>
      </vt:variant>
      <vt:variant>
        <vt:i4>195</vt:i4>
      </vt:variant>
      <vt:variant>
        <vt:i4>0</vt:i4>
      </vt:variant>
      <vt:variant>
        <vt:i4>5</vt:i4>
      </vt:variant>
      <vt:variant>
        <vt:lpwstr>https://docs.google.com/document/d/1u4L9VIxFZzUT5vubWc7MYaW2y2Vw7G2yN8wP-u6voCk/edit</vt:lpwstr>
      </vt:variant>
      <vt:variant>
        <vt:lpwstr/>
      </vt:variant>
      <vt:variant>
        <vt:i4>4063273</vt:i4>
      </vt:variant>
      <vt:variant>
        <vt:i4>192</vt:i4>
      </vt:variant>
      <vt:variant>
        <vt:i4>0</vt:i4>
      </vt:variant>
      <vt:variant>
        <vt:i4>5</vt:i4>
      </vt:variant>
      <vt:variant>
        <vt:lpwstr>https://app.smartsheet.com/b/form/5d4fcf8eda0d48de856f534851d3a91a</vt:lpwstr>
      </vt:variant>
      <vt:variant>
        <vt:lpwstr/>
      </vt:variant>
      <vt:variant>
        <vt:i4>5636127</vt:i4>
      </vt:variant>
      <vt:variant>
        <vt:i4>189</vt:i4>
      </vt:variant>
      <vt:variant>
        <vt:i4>0</vt:i4>
      </vt:variant>
      <vt:variant>
        <vt:i4>5</vt:i4>
      </vt:variant>
      <vt:variant>
        <vt:lpwstr>https://www.cde.state.co.us/coloradoliteracy/2021-read-act-review-of-professional-development</vt:lpwstr>
      </vt:variant>
      <vt:variant>
        <vt:lpwstr/>
      </vt:variant>
      <vt:variant>
        <vt:i4>5242904</vt:i4>
      </vt:variant>
      <vt:variant>
        <vt:i4>186</vt:i4>
      </vt:variant>
      <vt:variant>
        <vt:i4>0</vt:i4>
      </vt:variant>
      <vt:variant>
        <vt:i4>5</vt:i4>
      </vt:variant>
      <vt:variant>
        <vt:lpwstr>https://docs.google.com/document/d/1u4L9VIxFZzUT5vubWc7MYaW2y2Vw7G2yN8wP-u6voCk/edit</vt:lpwstr>
      </vt:variant>
      <vt:variant>
        <vt:lpwstr/>
      </vt:variant>
      <vt:variant>
        <vt:i4>7274531</vt:i4>
      </vt:variant>
      <vt:variant>
        <vt:i4>183</vt:i4>
      </vt:variant>
      <vt:variant>
        <vt:i4>0</vt:i4>
      </vt:variant>
      <vt:variant>
        <vt:i4>5</vt:i4>
      </vt:variant>
      <vt:variant>
        <vt:lpwstr>https://colorado.egrantsmanagement.com/</vt:lpwstr>
      </vt:variant>
      <vt:variant>
        <vt:lpwstr/>
      </vt:variant>
      <vt:variant>
        <vt:i4>7798881</vt:i4>
      </vt:variant>
      <vt:variant>
        <vt:i4>180</vt:i4>
      </vt:variant>
      <vt:variant>
        <vt:i4>0</vt:i4>
      </vt:variant>
      <vt:variant>
        <vt:i4>5</vt:i4>
      </vt:variant>
      <vt:variant>
        <vt:lpwstr>https://www.cde.state.co.us/coloradoliteracy/readact/grant</vt:lpwstr>
      </vt:variant>
      <vt:variant>
        <vt:lpwstr/>
      </vt:variant>
      <vt:variant>
        <vt:i4>7274531</vt:i4>
      </vt:variant>
      <vt:variant>
        <vt:i4>177</vt:i4>
      </vt:variant>
      <vt:variant>
        <vt:i4>0</vt:i4>
      </vt:variant>
      <vt:variant>
        <vt:i4>5</vt:i4>
      </vt:variant>
      <vt:variant>
        <vt:lpwstr>https://colorado.egrantsmanagement.com/</vt:lpwstr>
      </vt:variant>
      <vt:variant>
        <vt:lpwstr/>
      </vt:variant>
      <vt:variant>
        <vt:i4>7798881</vt:i4>
      </vt:variant>
      <vt:variant>
        <vt:i4>174</vt:i4>
      </vt:variant>
      <vt:variant>
        <vt:i4>0</vt:i4>
      </vt:variant>
      <vt:variant>
        <vt:i4>5</vt:i4>
      </vt:variant>
      <vt:variant>
        <vt:lpwstr>https://www.cde.state.co.us/coloradoliteracy/readact/grant</vt:lpwstr>
      </vt:variant>
      <vt:variant>
        <vt:lpwstr/>
      </vt:variant>
      <vt:variant>
        <vt:i4>4390967</vt:i4>
      </vt:variant>
      <vt:variant>
        <vt:i4>171</vt:i4>
      </vt:variant>
      <vt:variant>
        <vt:i4>0</vt:i4>
      </vt:variant>
      <vt:variant>
        <vt:i4>5</vt:i4>
      </vt:variant>
      <vt:variant>
        <vt:lpwstr>https://us06web.zoom.us/webinar/register/WN_3u6XCOyJT0e1O8cSHCZ24w</vt:lpwstr>
      </vt:variant>
      <vt:variant>
        <vt:lpwstr/>
      </vt:variant>
      <vt:variant>
        <vt:i4>1835083</vt:i4>
      </vt:variant>
      <vt:variant>
        <vt:i4>168</vt:i4>
      </vt:variant>
      <vt:variant>
        <vt:i4>0</vt:i4>
      </vt:variant>
      <vt:variant>
        <vt:i4>5</vt:i4>
      </vt:variant>
      <vt:variant>
        <vt:lpwstr>https://www.cde.state.co.us/coloradoliteracy/elgresources</vt:lpwstr>
      </vt:variant>
      <vt:variant>
        <vt:lpwstr/>
      </vt:variant>
      <vt:variant>
        <vt:i4>7471227</vt:i4>
      </vt:variant>
      <vt:variant>
        <vt:i4>165</vt:i4>
      </vt:variant>
      <vt:variant>
        <vt:i4>0</vt:i4>
      </vt:variant>
      <vt:variant>
        <vt:i4>5</vt:i4>
      </vt:variant>
      <vt:variant>
        <vt:lpwstr>https://www.cde.state.co.us/coloradoliteracy/advisorylistofinstructionalprogramming2020</vt:lpwstr>
      </vt:variant>
      <vt:variant>
        <vt:lpwstr/>
      </vt:variant>
      <vt:variant>
        <vt:i4>5242904</vt:i4>
      </vt:variant>
      <vt:variant>
        <vt:i4>162</vt:i4>
      </vt:variant>
      <vt:variant>
        <vt:i4>0</vt:i4>
      </vt:variant>
      <vt:variant>
        <vt:i4>5</vt:i4>
      </vt:variant>
      <vt:variant>
        <vt:lpwstr>https://docs.google.com/document/d/1u4L9VIxFZzUT5vubWc7MYaW2y2Vw7G2yN8wP-u6voCk/edit</vt:lpwstr>
      </vt:variant>
      <vt:variant>
        <vt:lpwstr/>
      </vt:variant>
      <vt:variant>
        <vt:i4>7274524</vt:i4>
      </vt:variant>
      <vt:variant>
        <vt:i4>159</vt:i4>
      </vt:variant>
      <vt:variant>
        <vt:i4>0</vt:i4>
      </vt:variant>
      <vt:variant>
        <vt:i4>5</vt:i4>
      </vt:variant>
      <vt:variant>
        <vt:lpwstr>https://www.cde.state.co.us/coloradoliteracy/1-ccr-301-92_clean-final</vt:lpwstr>
      </vt:variant>
      <vt:variant>
        <vt:lpwstr/>
      </vt:variant>
      <vt:variant>
        <vt:i4>720906</vt:i4>
      </vt:variant>
      <vt:variant>
        <vt:i4>156</vt:i4>
      </vt:variant>
      <vt:variant>
        <vt:i4>0</vt:i4>
      </vt:variant>
      <vt:variant>
        <vt:i4>5</vt:i4>
      </vt:variant>
      <vt:variant>
        <vt:lpwstr>https://www.cde.state.co.us/coloradoliteracy/readact/programming</vt:lpwstr>
      </vt:variant>
      <vt:variant>
        <vt:lpwstr/>
      </vt:variant>
      <vt:variant>
        <vt:i4>7274547</vt:i4>
      </vt:variant>
      <vt:variant>
        <vt:i4>153</vt:i4>
      </vt:variant>
      <vt:variant>
        <vt:i4>0</vt:i4>
      </vt:variant>
      <vt:variant>
        <vt:i4>5</vt:i4>
      </vt:variant>
      <vt:variant>
        <vt:lpwstr>https://www.cde.state.co.us/coloradoliteracy/earlyliteracygrantapprovedconsultants</vt:lpwstr>
      </vt:variant>
      <vt:variant>
        <vt:lpwstr/>
      </vt:variant>
      <vt:variant>
        <vt:i4>7405616</vt:i4>
      </vt:variant>
      <vt:variant>
        <vt:i4>150</vt:i4>
      </vt:variant>
      <vt:variant>
        <vt:i4>0</vt:i4>
      </vt:variant>
      <vt:variant>
        <vt:i4>5</vt:i4>
      </vt:variant>
      <vt:variant>
        <vt:lpwstr>https://www.cde.state.co.us/coloradoliteracy/readactassessments</vt:lpwstr>
      </vt:variant>
      <vt:variant>
        <vt:lpwstr/>
      </vt:variant>
      <vt:variant>
        <vt:i4>7471227</vt:i4>
      </vt:variant>
      <vt:variant>
        <vt:i4>147</vt:i4>
      </vt:variant>
      <vt:variant>
        <vt:i4>0</vt:i4>
      </vt:variant>
      <vt:variant>
        <vt:i4>5</vt:i4>
      </vt:variant>
      <vt:variant>
        <vt:lpwstr>https://www.cde.state.co.us/coloradoliteracy/advisorylistofinstructionalprogramming2020</vt:lpwstr>
      </vt:variant>
      <vt:variant>
        <vt:lpwstr/>
      </vt:variant>
      <vt:variant>
        <vt:i4>7274547</vt:i4>
      </vt:variant>
      <vt:variant>
        <vt:i4>144</vt:i4>
      </vt:variant>
      <vt:variant>
        <vt:i4>0</vt:i4>
      </vt:variant>
      <vt:variant>
        <vt:i4>5</vt:i4>
      </vt:variant>
      <vt:variant>
        <vt:lpwstr>https://www.cde.state.co.us/coloradoliteracy/earlyliteracygrantapprovedconsultants</vt:lpwstr>
      </vt:variant>
      <vt:variant>
        <vt:lpwstr/>
      </vt:variant>
      <vt:variant>
        <vt:i4>5636127</vt:i4>
      </vt:variant>
      <vt:variant>
        <vt:i4>141</vt:i4>
      </vt:variant>
      <vt:variant>
        <vt:i4>0</vt:i4>
      </vt:variant>
      <vt:variant>
        <vt:i4>5</vt:i4>
      </vt:variant>
      <vt:variant>
        <vt:lpwstr>https://www.cde.state.co.us/coloradoliteracy/2021-read-act-review-of-professional-development</vt:lpwstr>
      </vt:variant>
      <vt:variant>
        <vt:lpwstr/>
      </vt:variant>
      <vt:variant>
        <vt:i4>7405616</vt:i4>
      </vt:variant>
      <vt:variant>
        <vt:i4>138</vt:i4>
      </vt:variant>
      <vt:variant>
        <vt:i4>0</vt:i4>
      </vt:variant>
      <vt:variant>
        <vt:i4>5</vt:i4>
      </vt:variant>
      <vt:variant>
        <vt:lpwstr>https://www.cde.state.co.us/coloradoliteracy/readactassessments</vt:lpwstr>
      </vt:variant>
      <vt:variant>
        <vt:lpwstr/>
      </vt:variant>
      <vt:variant>
        <vt:i4>7471227</vt:i4>
      </vt:variant>
      <vt:variant>
        <vt:i4>135</vt:i4>
      </vt:variant>
      <vt:variant>
        <vt:i4>0</vt:i4>
      </vt:variant>
      <vt:variant>
        <vt:i4>5</vt:i4>
      </vt:variant>
      <vt:variant>
        <vt:lpwstr>https://www.cde.state.co.us/coloradoliteracy/advisorylistofinstructionalprogramming2020</vt:lpwstr>
      </vt:variant>
      <vt:variant>
        <vt:lpwstr/>
      </vt:variant>
      <vt:variant>
        <vt:i4>6094852</vt:i4>
      </vt:variant>
      <vt:variant>
        <vt:i4>132</vt:i4>
      </vt:variant>
      <vt:variant>
        <vt:i4>0</vt:i4>
      </vt:variant>
      <vt:variant>
        <vt:i4>5</vt:i4>
      </vt:variant>
      <vt:variant>
        <vt:lpwstr>https://www.cde.state.co.us/coloradoliteracy/progressplanningtoolbelow23</vt:lpwstr>
      </vt:variant>
      <vt:variant>
        <vt:lpwstr/>
      </vt:variant>
      <vt:variant>
        <vt:i4>4653138</vt:i4>
      </vt:variant>
      <vt:variant>
        <vt:i4>129</vt:i4>
      </vt:variant>
      <vt:variant>
        <vt:i4>0</vt:i4>
      </vt:variant>
      <vt:variant>
        <vt:i4>5</vt:i4>
      </vt:variant>
      <vt:variant>
        <vt:lpwstr>https://www.cde.state.co.us/coloradoliteracy/growthplanningtool23</vt:lpwstr>
      </vt:variant>
      <vt:variant>
        <vt:lpwstr/>
      </vt:variant>
      <vt:variant>
        <vt:i4>4653138</vt:i4>
      </vt:variant>
      <vt:variant>
        <vt:i4>126</vt:i4>
      </vt:variant>
      <vt:variant>
        <vt:i4>0</vt:i4>
      </vt:variant>
      <vt:variant>
        <vt:i4>5</vt:i4>
      </vt:variant>
      <vt:variant>
        <vt:lpwstr>https://www.cde.state.co.us/coloradoliteracy/growthplanningtool23</vt:lpwstr>
      </vt:variant>
      <vt:variant>
        <vt:lpwstr/>
      </vt:variant>
      <vt:variant>
        <vt:i4>6094852</vt:i4>
      </vt:variant>
      <vt:variant>
        <vt:i4>123</vt:i4>
      </vt:variant>
      <vt:variant>
        <vt:i4>0</vt:i4>
      </vt:variant>
      <vt:variant>
        <vt:i4>5</vt:i4>
      </vt:variant>
      <vt:variant>
        <vt:lpwstr>https://www.cde.state.co.us/coloradoliteracy/progressplanningtoolbelow23</vt:lpwstr>
      </vt:variant>
      <vt:variant>
        <vt:lpwstr/>
      </vt:variant>
      <vt:variant>
        <vt:i4>2555963</vt:i4>
      </vt:variant>
      <vt:variant>
        <vt:i4>120</vt:i4>
      </vt:variant>
      <vt:variant>
        <vt:i4>0</vt:i4>
      </vt:variant>
      <vt:variant>
        <vt:i4>5</vt:i4>
      </vt:variant>
      <vt:variant>
        <vt:lpwstr>https://www.sos.state.co.us/CCR/GenerateRulePdf.do?ruleVersionId=7830&amp;fileName=1%20CCR%20301-90</vt:lpwstr>
      </vt:variant>
      <vt:variant>
        <vt:lpwstr/>
      </vt:variant>
      <vt:variant>
        <vt:i4>3407976</vt:i4>
      </vt:variant>
      <vt:variant>
        <vt:i4>117</vt:i4>
      </vt:variant>
      <vt:variant>
        <vt:i4>0</vt:i4>
      </vt:variant>
      <vt:variant>
        <vt:i4>5</vt:i4>
      </vt:variant>
      <vt:variant>
        <vt:lpwstr>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vt:lpwstr>
      </vt:variant>
      <vt:variant>
        <vt:lpwstr/>
      </vt:variant>
      <vt:variant>
        <vt:i4>2097258</vt:i4>
      </vt:variant>
      <vt:variant>
        <vt:i4>114</vt:i4>
      </vt:variant>
      <vt:variant>
        <vt:i4>0</vt:i4>
      </vt:variant>
      <vt:variant>
        <vt:i4>5</vt:i4>
      </vt:variant>
      <vt:variant>
        <vt:lpwstr>http://www.cde.state.co.us/coloradoliteracy/advisorylistofinstructionalprogramming2020</vt:lpwstr>
      </vt:variant>
      <vt:variant>
        <vt:lpwstr/>
      </vt:variant>
      <vt:variant>
        <vt:i4>7405616</vt:i4>
      </vt:variant>
      <vt:variant>
        <vt:i4>111</vt:i4>
      </vt:variant>
      <vt:variant>
        <vt:i4>0</vt:i4>
      </vt:variant>
      <vt:variant>
        <vt:i4>5</vt:i4>
      </vt:variant>
      <vt:variant>
        <vt:lpwstr>https://www.cde.state.co.us/coloradoliteracy/readactassessments</vt:lpwstr>
      </vt:variant>
      <vt:variant>
        <vt:lpwstr/>
      </vt:variant>
      <vt:variant>
        <vt:i4>1114178</vt:i4>
      </vt:variant>
      <vt:variant>
        <vt:i4>108</vt:i4>
      </vt:variant>
      <vt:variant>
        <vt:i4>0</vt:i4>
      </vt:variant>
      <vt:variant>
        <vt:i4>5</vt:i4>
      </vt:variant>
      <vt:variant>
        <vt:lpwstr>https://www.cde.state.co.us/coloradoliteracy/elgrules</vt:lpwstr>
      </vt:variant>
      <vt:variant>
        <vt:lpwstr/>
      </vt:variant>
      <vt:variant>
        <vt:i4>1441793</vt:i4>
      </vt:variant>
      <vt:variant>
        <vt:i4>105</vt:i4>
      </vt:variant>
      <vt:variant>
        <vt:i4>0</vt:i4>
      </vt:variant>
      <vt:variant>
        <vt:i4>5</vt:i4>
      </vt:variant>
      <vt:variant>
        <vt:lpwstr>https://www.cde.state.co.us/gains</vt:lpwstr>
      </vt:variant>
      <vt:variant>
        <vt:lpwstr/>
      </vt:variant>
      <vt:variant>
        <vt:i4>7274531</vt:i4>
      </vt:variant>
      <vt:variant>
        <vt:i4>102</vt:i4>
      </vt:variant>
      <vt:variant>
        <vt:i4>0</vt:i4>
      </vt:variant>
      <vt:variant>
        <vt:i4>5</vt:i4>
      </vt:variant>
      <vt:variant>
        <vt:lpwstr>https://colorado.egrantsmanagement.com/</vt:lpwstr>
      </vt:variant>
      <vt:variant>
        <vt:lpwstr/>
      </vt:variant>
      <vt:variant>
        <vt:i4>1245240</vt:i4>
      </vt:variant>
      <vt:variant>
        <vt:i4>95</vt:i4>
      </vt:variant>
      <vt:variant>
        <vt:i4>0</vt:i4>
      </vt:variant>
      <vt:variant>
        <vt:i4>5</vt:i4>
      </vt:variant>
      <vt:variant>
        <vt:lpwstr/>
      </vt:variant>
      <vt:variant>
        <vt:lpwstr>_Toc153290338</vt:lpwstr>
      </vt:variant>
      <vt:variant>
        <vt:i4>1245240</vt:i4>
      </vt:variant>
      <vt:variant>
        <vt:i4>89</vt:i4>
      </vt:variant>
      <vt:variant>
        <vt:i4>0</vt:i4>
      </vt:variant>
      <vt:variant>
        <vt:i4>5</vt:i4>
      </vt:variant>
      <vt:variant>
        <vt:lpwstr/>
      </vt:variant>
      <vt:variant>
        <vt:lpwstr>_Toc153290337</vt:lpwstr>
      </vt:variant>
      <vt:variant>
        <vt:i4>1245240</vt:i4>
      </vt:variant>
      <vt:variant>
        <vt:i4>83</vt:i4>
      </vt:variant>
      <vt:variant>
        <vt:i4>0</vt:i4>
      </vt:variant>
      <vt:variant>
        <vt:i4>5</vt:i4>
      </vt:variant>
      <vt:variant>
        <vt:lpwstr/>
      </vt:variant>
      <vt:variant>
        <vt:lpwstr>_Toc153290336</vt:lpwstr>
      </vt:variant>
      <vt:variant>
        <vt:i4>1245240</vt:i4>
      </vt:variant>
      <vt:variant>
        <vt:i4>77</vt:i4>
      </vt:variant>
      <vt:variant>
        <vt:i4>0</vt:i4>
      </vt:variant>
      <vt:variant>
        <vt:i4>5</vt:i4>
      </vt:variant>
      <vt:variant>
        <vt:lpwstr/>
      </vt:variant>
      <vt:variant>
        <vt:lpwstr>_Toc153290335</vt:lpwstr>
      </vt:variant>
      <vt:variant>
        <vt:i4>1245240</vt:i4>
      </vt:variant>
      <vt:variant>
        <vt:i4>71</vt:i4>
      </vt:variant>
      <vt:variant>
        <vt:i4>0</vt:i4>
      </vt:variant>
      <vt:variant>
        <vt:i4>5</vt:i4>
      </vt:variant>
      <vt:variant>
        <vt:lpwstr/>
      </vt:variant>
      <vt:variant>
        <vt:lpwstr>_Toc153290334</vt:lpwstr>
      </vt:variant>
      <vt:variant>
        <vt:i4>1245240</vt:i4>
      </vt:variant>
      <vt:variant>
        <vt:i4>65</vt:i4>
      </vt:variant>
      <vt:variant>
        <vt:i4>0</vt:i4>
      </vt:variant>
      <vt:variant>
        <vt:i4>5</vt:i4>
      </vt:variant>
      <vt:variant>
        <vt:lpwstr/>
      </vt:variant>
      <vt:variant>
        <vt:lpwstr>_Toc153290332</vt:lpwstr>
      </vt:variant>
      <vt:variant>
        <vt:i4>1245240</vt:i4>
      </vt:variant>
      <vt:variant>
        <vt:i4>59</vt:i4>
      </vt:variant>
      <vt:variant>
        <vt:i4>0</vt:i4>
      </vt:variant>
      <vt:variant>
        <vt:i4>5</vt:i4>
      </vt:variant>
      <vt:variant>
        <vt:lpwstr/>
      </vt:variant>
      <vt:variant>
        <vt:lpwstr>_Toc153290331</vt:lpwstr>
      </vt:variant>
      <vt:variant>
        <vt:i4>1245240</vt:i4>
      </vt:variant>
      <vt:variant>
        <vt:i4>53</vt:i4>
      </vt:variant>
      <vt:variant>
        <vt:i4>0</vt:i4>
      </vt:variant>
      <vt:variant>
        <vt:i4>5</vt:i4>
      </vt:variant>
      <vt:variant>
        <vt:lpwstr/>
      </vt:variant>
      <vt:variant>
        <vt:lpwstr>_Toc153290330</vt:lpwstr>
      </vt:variant>
      <vt:variant>
        <vt:i4>1179704</vt:i4>
      </vt:variant>
      <vt:variant>
        <vt:i4>47</vt:i4>
      </vt:variant>
      <vt:variant>
        <vt:i4>0</vt:i4>
      </vt:variant>
      <vt:variant>
        <vt:i4>5</vt:i4>
      </vt:variant>
      <vt:variant>
        <vt:lpwstr/>
      </vt:variant>
      <vt:variant>
        <vt:lpwstr>_Toc153290329</vt:lpwstr>
      </vt:variant>
      <vt:variant>
        <vt:i4>1179704</vt:i4>
      </vt:variant>
      <vt:variant>
        <vt:i4>41</vt:i4>
      </vt:variant>
      <vt:variant>
        <vt:i4>0</vt:i4>
      </vt:variant>
      <vt:variant>
        <vt:i4>5</vt:i4>
      </vt:variant>
      <vt:variant>
        <vt:lpwstr/>
      </vt:variant>
      <vt:variant>
        <vt:lpwstr>_Toc153290328</vt:lpwstr>
      </vt:variant>
      <vt:variant>
        <vt:i4>1179704</vt:i4>
      </vt:variant>
      <vt:variant>
        <vt:i4>35</vt:i4>
      </vt:variant>
      <vt:variant>
        <vt:i4>0</vt:i4>
      </vt:variant>
      <vt:variant>
        <vt:i4>5</vt:i4>
      </vt:variant>
      <vt:variant>
        <vt:lpwstr/>
      </vt:variant>
      <vt:variant>
        <vt:lpwstr>_Toc153290327</vt:lpwstr>
      </vt:variant>
      <vt:variant>
        <vt:i4>1179704</vt:i4>
      </vt:variant>
      <vt:variant>
        <vt:i4>29</vt:i4>
      </vt:variant>
      <vt:variant>
        <vt:i4>0</vt:i4>
      </vt:variant>
      <vt:variant>
        <vt:i4>5</vt:i4>
      </vt:variant>
      <vt:variant>
        <vt:lpwstr/>
      </vt:variant>
      <vt:variant>
        <vt:lpwstr>_Toc153290326</vt:lpwstr>
      </vt:variant>
      <vt:variant>
        <vt:i4>1179704</vt:i4>
      </vt:variant>
      <vt:variant>
        <vt:i4>23</vt:i4>
      </vt:variant>
      <vt:variant>
        <vt:i4>0</vt:i4>
      </vt:variant>
      <vt:variant>
        <vt:i4>5</vt:i4>
      </vt:variant>
      <vt:variant>
        <vt:lpwstr/>
      </vt:variant>
      <vt:variant>
        <vt:lpwstr>_Toc153290324</vt:lpwstr>
      </vt:variant>
      <vt:variant>
        <vt:i4>1179704</vt:i4>
      </vt:variant>
      <vt:variant>
        <vt:i4>17</vt:i4>
      </vt:variant>
      <vt:variant>
        <vt:i4>0</vt:i4>
      </vt:variant>
      <vt:variant>
        <vt:i4>5</vt:i4>
      </vt:variant>
      <vt:variant>
        <vt:lpwstr/>
      </vt:variant>
      <vt:variant>
        <vt:lpwstr>_Toc153290323</vt:lpwstr>
      </vt:variant>
      <vt:variant>
        <vt:i4>1179704</vt:i4>
      </vt:variant>
      <vt:variant>
        <vt:i4>11</vt:i4>
      </vt:variant>
      <vt:variant>
        <vt:i4>0</vt:i4>
      </vt:variant>
      <vt:variant>
        <vt:i4>5</vt:i4>
      </vt:variant>
      <vt:variant>
        <vt:lpwstr/>
      </vt:variant>
      <vt:variant>
        <vt:lpwstr>_Toc153290322</vt:lpwstr>
      </vt:variant>
      <vt:variant>
        <vt:i4>1179704</vt:i4>
      </vt:variant>
      <vt:variant>
        <vt:i4>5</vt:i4>
      </vt:variant>
      <vt:variant>
        <vt:i4>0</vt:i4>
      </vt:variant>
      <vt:variant>
        <vt:i4>5</vt:i4>
      </vt:variant>
      <vt:variant>
        <vt:lpwstr/>
      </vt:variant>
      <vt:variant>
        <vt:lpwstr>_Toc153290321</vt:lpwstr>
      </vt:variant>
      <vt:variant>
        <vt:i4>4390967</vt:i4>
      </vt:variant>
      <vt:variant>
        <vt:i4>0</vt:i4>
      </vt:variant>
      <vt:variant>
        <vt:i4>0</vt:i4>
      </vt:variant>
      <vt:variant>
        <vt:i4>5</vt:i4>
      </vt:variant>
      <vt:variant>
        <vt:lpwstr>https://us06web.zoom.us/webinar/register/WN_3u6XCOyJT0e1O8cSHCZ24w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Hutton, Whitney</cp:lastModifiedBy>
  <cp:revision>3</cp:revision>
  <dcterms:created xsi:type="dcterms:W3CDTF">2024-01-17T17:52:00Z</dcterms:created>
  <dcterms:modified xsi:type="dcterms:W3CDTF">2024-01-17T17:54:00Z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0x010100E1342AAA9D587243B8323C4C5E4B85F0</vt:lpwstr>
  </property>
  <property fmtid="{D5CDD505-2E9C-101B-9397-08002B2CF9AE}" pid="3" name="MediaServiceImageTags">
    <vt:lpwstr/>
  </property>
</Properties>
</file>