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A2A5" w14:textId="4B5B0A40" w:rsidR="00185583" w:rsidRPr="001240ED" w:rsidRDefault="00185583" w:rsidP="00185583">
      <w:pPr>
        <w:spacing w:after="0" w:line="240" w:lineRule="auto"/>
        <w:rPr>
          <w:rFonts w:cstheme="minorHAnsi"/>
        </w:rPr>
      </w:pPr>
      <w:r w:rsidRPr="001240ED">
        <w:rPr>
          <w:rFonts w:cstheme="minorHAnsi"/>
        </w:rPr>
        <w:t xml:space="preserve"> </w:t>
      </w:r>
    </w:p>
    <w:p w14:paraId="585BD712" w14:textId="5656AF78" w:rsidR="00BD7A40" w:rsidRPr="00D146AC" w:rsidRDefault="00BD7A40" w:rsidP="00185583">
      <w:pPr>
        <w:spacing w:after="0" w:line="240" w:lineRule="auto"/>
        <w:rPr>
          <w:rFonts w:eastAsia="Calibri" w:cstheme="minorHAnsi"/>
        </w:rPr>
      </w:pPr>
      <w:r w:rsidRPr="00D146AC">
        <w:rPr>
          <w:rFonts w:eastAsia="Calibri" w:cstheme="minorHAnsi"/>
        </w:rPr>
        <w:t xml:space="preserve">Programs meeting criteria of </w:t>
      </w:r>
      <w:r w:rsidRPr="00D146AC">
        <w:rPr>
          <w:rFonts w:eastAsia="Calibri" w:cstheme="minorHAnsi"/>
          <w:i/>
          <w:iCs/>
        </w:rPr>
        <w:t>Part I - Letter of Intent to Apply</w:t>
      </w:r>
      <w:r w:rsidRPr="00D146AC">
        <w:rPr>
          <w:rFonts w:eastAsia="Calibri" w:cstheme="minorHAnsi"/>
        </w:rPr>
        <w:t xml:space="preserve"> and </w:t>
      </w:r>
      <w:r w:rsidRPr="00D146AC">
        <w:rPr>
          <w:rFonts w:eastAsia="Calibri" w:cstheme="minorHAnsi"/>
          <w:i/>
          <w:iCs/>
        </w:rPr>
        <w:t>Part II - Program Review</w:t>
      </w:r>
      <w:r w:rsidRPr="00D146AC">
        <w:rPr>
          <w:rFonts w:eastAsia="Calibri" w:cstheme="minorHAnsi"/>
        </w:rPr>
        <w:t xml:space="preserve"> may be considered for inclusion on the Advisory List for which the program was submitted for review.</w:t>
      </w:r>
    </w:p>
    <w:p w14:paraId="306E418D" w14:textId="77777777" w:rsidR="00BD7A40" w:rsidRPr="00D146AC" w:rsidRDefault="00BD7A40" w:rsidP="00185583">
      <w:pPr>
        <w:spacing w:after="0" w:line="240" w:lineRule="auto"/>
        <w:rPr>
          <w:rFonts w:cstheme="minorHAnsi"/>
        </w:rPr>
      </w:pPr>
    </w:p>
    <w:tbl>
      <w:tblPr>
        <w:tblStyle w:val="TableGrid"/>
        <w:tblW w:w="0" w:type="auto"/>
        <w:tblLook w:val="04A0" w:firstRow="1" w:lastRow="0" w:firstColumn="1" w:lastColumn="0" w:noHBand="0" w:noVBand="1"/>
      </w:tblPr>
      <w:tblGrid>
        <w:gridCol w:w="5395"/>
        <w:gridCol w:w="5395"/>
      </w:tblGrid>
      <w:tr w:rsidR="00780DC5" w:rsidRPr="00FE0616" w14:paraId="0DC69259" w14:textId="77777777" w:rsidTr="311898CF">
        <w:trPr>
          <w:trHeight w:val="720"/>
        </w:trPr>
        <w:tc>
          <w:tcPr>
            <w:tcW w:w="5395" w:type="dxa"/>
            <w:vAlign w:val="center"/>
          </w:tcPr>
          <w:p w14:paraId="43C87A41" w14:textId="2F26BDE4" w:rsidR="00780DC5" w:rsidRPr="00D146AC" w:rsidRDefault="00780DC5" w:rsidP="00606CAD">
            <w:pPr>
              <w:jc w:val="both"/>
              <w:rPr>
                <w:rFonts w:cstheme="minorHAnsi"/>
              </w:rPr>
            </w:pPr>
            <w:r w:rsidRPr="00D146AC">
              <w:rPr>
                <w:rFonts w:eastAsia="Calibri" w:cstheme="minorHAnsi"/>
                <w:b/>
              </w:rPr>
              <w:t xml:space="preserve">Name of Publisher: </w:t>
            </w:r>
            <w:r w:rsidRPr="00D146AC">
              <w:rPr>
                <w:rStyle w:val="normaltextrun"/>
                <w:rFonts w:cstheme="minorHAnsi"/>
                <w:color w:val="000000"/>
                <w:shd w:val="clear" w:color="auto" w:fill="E1E3E6"/>
              </w:rPr>
              <w:t> </w:t>
            </w:r>
            <w:r w:rsidRPr="00D146AC">
              <w:rPr>
                <w:rStyle w:val="normaltextrun"/>
                <w:rFonts w:cstheme="minorHAnsi"/>
                <w:color w:val="000000"/>
                <w:shd w:val="clear" w:color="auto" w:fill="E1E3E6"/>
              </w:rPr>
              <w:t> </w:t>
            </w:r>
            <w:r w:rsidRPr="00D146AC">
              <w:rPr>
                <w:rStyle w:val="normaltextrun"/>
                <w:rFonts w:cstheme="minorHAnsi"/>
                <w:color w:val="000000"/>
                <w:shd w:val="clear" w:color="auto" w:fill="E1E3E6"/>
              </w:rPr>
              <w:t> </w:t>
            </w:r>
            <w:r w:rsidRPr="00D146AC">
              <w:rPr>
                <w:rStyle w:val="normaltextrun"/>
                <w:rFonts w:cstheme="minorHAnsi"/>
                <w:color w:val="000000"/>
                <w:shd w:val="clear" w:color="auto" w:fill="E1E3E6"/>
              </w:rPr>
              <w:t> </w:t>
            </w:r>
            <w:r w:rsidRPr="00D146AC">
              <w:rPr>
                <w:rStyle w:val="normaltextrun"/>
                <w:rFonts w:cstheme="minorHAnsi"/>
                <w:color w:val="000000"/>
                <w:shd w:val="clear" w:color="auto" w:fill="E1E3E6"/>
              </w:rPr>
              <w:t> </w:t>
            </w:r>
            <w:r w:rsidRPr="00D146AC">
              <w:rPr>
                <w:rStyle w:val="eop"/>
                <w:rFonts w:cstheme="minorHAnsi"/>
                <w:color w:val="FF0000"/>
                <w:shd w:val="clear" w:color="auto" w:fill="FFFFFF"/>
              </w:rPr>
              <w:t> </w:t>
            </w:r>
          </w:p>
        </w:tc>
        <w:tc>
          <w:tcPr>
            <w:tcW w:w="5395" w:type="dxa"/>
            <w:vAlign w:val="center"/>
          </w:tcPr>
          <w:p w14:paraId="57B98CF3" w14:textId="77777777" w:rsidR="00606CAD" w:rsidRPr="00D146AC" w:rsidRDefault="00606CAD" w:rsidP="00606CAD">
            <w:pPr>
              <w:jc w:val="both"/>
              <w:rPr>
                <w:rFonts w:eastAsia="Calibri" w:cstheme="minorHAnsi"/>
                <w:b/>
                <w:bCs/>
              </w:rPr>
            </w:pPr>
          </w:p>
          <w:p w14:paraId="60D4D53F" w14:textId="012DDE66" w:rsidR="00780DC5" w:rsidRPr="00D146AC" w:rsidRDefault="00780DC5" w:rsidP="00606CAD">
            <w:pPr>
              <w:jc w:val="both"/>
              <w:rPr>
                <w:rStyle w:val="eop"/>
                <w:rFonts w:cstheme="minorHAnsi"/>
                <w:color w:val="FF0000"/>
              </w:rPr>
            </w:pPr>
            <w:r w:rsidRPr="00D146AC">
              <w:rPr>
                <w:rFonts w:eastAsia="Calibri" w:cstheme="minorHAnsi"/>
                <w:b/>
                <w:bCs/>
              </w:rPr>
              <w:t>Product Title and Edition</w:t>
            </w:r>
            <w:r w:rsidR="004C25EF" w:rsidRPr="00D146AC">
              <w:rPr>
                <w:rFonts w:eastAsia="Calibri" w:cstheme="minorHAnsi"/>
                <w:b/>
                <w:bCs/>
              </w:rPr>
              <w:t xml:space="preserve"> (publication year): </w:t>
            </w:r>
            <w:r w:rsidR="004C25EF" w:rsidRPr="00D146AC">
              <w:rPr>
                <w:rStyle w:val="normaltextrun"/>
                <w:rFonts w:cstheme="minorHAnsi"/>
                <w:color w:val="000000"/>
                <w:shd w:val="clear" w:color="auto" w:fill="E1E3E6"/>
              </w:rPr>
              <w:t> </w:t>
            </w:r>
            <w:r w:rsidR="004C25EF" w:rsidRPr="00D146AC">
              <w:rPr>
                <w:rStyle w:val="normaltextrun"/>
                <w:rFonts w:cstheme="minorHAnsi"/>
                <w:color w:val="000000"/>
                <w:shd w:val="clear" w:color="auto" w:fill="E1E3E6"/>
              </w:rPr>
              <w:t> </w:t>
            </w:r>
            <w:r w:rsidR="004C25EF" w:rsidRPr="00D146AC">
              <w:rPr>
                <w:rStyle w:val="normaltextrun"/>
                <w:rFonts w:cstheme="minorHAnsi"/>
                <w:color w:val="000000"/>
                <w:shd w:val="clear" w:color="auto" w:fill="E1E3E6"/>
              </w:rPr>
              <w:t> </w:t>
            </w:r>
            <w:r w:rsidR="004C25EF" w:rsidRPr="00D146AC">
              <w:rPr>
                <w:rStyle w:val="normaltextrun"/>
                <w:rFonts w:cstheme="minorHAnsi"/>
                <w:color w:val="000000"/>
                <w:shd w:val="clear" w:color="auto" w:fill="E1E3E6"/>
              </w:rPr>
              <w:t> </w:t>
            </w:r>
            <w:r w:rsidR="004C25EF" w:rsidRPr="00D146AC">
              <w:rPr>
                <w:rStyle w:val="normaltextrun"/>
                <w:rFonts w:cstheme="minorHAnsi"/>
                <w:color w:val="000000"/>
                <w:shd w:val="clear" w:color="auto" w:fill="E1E3E6"/>
              </w:rPr>
              <w:t> </w:t>
            </w:r>
            <w:r w:rsidR="004C25EF" w:rsidRPr="00D146AC">
              <w:rPr>
                <w:rStyle w:val="eop"/>
                <w:rFonts w:cstheme="minorHAnsi"/>
                <w:color w:val="FF0000"/>
                <w:shd w:val="clear" w:color="auto" w:fill="FFFFFF"/>
              </w:rPr>
              <w:t> </w:t>
            </w:r>
            <w:r w:rsidRPr="00D146AC">
              <w:rPr>
                <w:rFonts w:eastAsia="Calibri" w:cstheme="minorHAnsi"/>
                <w:b/>
                <w:bCs/>
              </w:rPr>
              <w:t xml:space="preserve"> </w:t>
            </w:r>
          </w:p>
          <w:p w14:paraId="57DE4A9B" w14:textId="77777777" w:rsidR="004C25EF" w:rsidRPr="00D146AC" w:rsidRDefault="004C25EF" w:rsidP="00606CAD">
            <w:pPr>
              <w:jc w:val="both"/>
              <w:rPr>
                <w:rStyle w:val="eop"/>
                <w:rFonts w:cstheme="minorHAnsi"/>
                <w:color w:val="FF0000"/>
              </w:rPr>
            </w:pPr>
          </w:p>
          <w:p w14:paraId="7D06ED32" w14:textId="7C4F952A" w:rsidR="004C25EF" w:rsidRPr="00D146AC" w:rsidRDefault="004C25EF" w:rsidP="00606CAD">
            <w:pPr>
              <w:jc w:val="both"/>
              <w:rPr>
                <w:rFonts w:cstheme="minorHAnsi"/>
              </w:rPr>
            </w:pPr>
          </w:p>
        </w:tc>
      </w:tr>
      <w:tr w:rsidR="003835FA" w:rsidRPr="00FE0616" w14:paraId="0ED0A2DB" w14:textId="77777777" w:rsidTr="311898CF">
        <w:trPr>
          <w:trHeight w:val="2304"/>
        </w:trPr>
        <w:tc>
          <w:tcPr>
            <w:tcW w:w="5395" w:type="dxa"/>
          </w:tcPr>
          <w:p w14:paraId="5664DEBC" w14:textId="77777777" w:rsidR="003835FA" w:rsidRPr="00D146AC" w:rsidRDefault="003835FA" w:rsidP="003835FA">
            <w:pPr>
              <w:widowControl w:val="0"/>
              <w:pBdr>
                <w:top w:val="nil"/>
                <w:left w:val="nil"/>
                <w:bottom w:val="nil"/>
                <w:right w:val="nil"/>
                <w:between w:val="nil"/>
              </w:pBdr>
              <w:rPr>
                <w:rFonts w:eastAsia="Calibri" w:cstheme="minorHAnsi"/>
                <w:b/>
                <w:highlight w:val="yellow"/>
              </w:rPr>
            </w:pPr>
            <w:r w:rsidRPr="00D146AC">
              <w:rPr>
                <w:rFonts w:eastAsia="Calibri" w:cstheme="minorHAnsi"/>
                <w:b/>
              </w:rPr>
              <w:t xml:space="preserve">Submitting for review and inclusion on the following Advisory List: </w:t>
            </w:r>
          </w:p>
          <w:p w14:paraId="76C1BCC4" w14:textId="1BB59F3A" w:rsidR="003835FA" w:rsidRPr="00D146AC" w:rsidRDefault="003835FA" w:rsidP="003835FA">
            <w:pPr>
              <w:widowControl w:val="0"/>
              <w:pBdr>
                <w:top w:val="nil"/>
                <w:left w:val="nil"/>
                <w:bottom w:val="nil"/>
                <w:right w:val="nil"/>
                <w:between w:val="nil"/>
              </w:pBdr>
              <w:rPr>
                <w:rFonts w:eastAsia="Calibri" w:cstheme="minorHAnsi"/>
                <w:i/>
              </w:rPr>
            </w:pPr>
            <w:r w:rsidRPr="00D146AC">
              <w:rPr>
                <w:rFonts w:eastAsia="Calibri" w:cstheme="minorHAnsi"/>
                <w:i/>
              </w:rPr>
              <w:t xml:space="preserve">Indicate below which advisory list this program is being submitted for: </w:t>
            </w:r>
          </w:p>
          <w:p w14:paraId="3C9F8D66" w14:textId="77777777" w:rsidR="00392FA1" w:rsidRPr="00D146AC" w:rsidRDefault="00392FA1" w:rsidP="003835FA">
            <w:pPr>
              <w:widowControl w:val="0"/>
              <w:pBdr>
                <w:top w:val="nil"/>
                <w:left w:val="nil"/>
                <w:bottom w:val="nil"/>
                <w:right w:val="nil"/>
                <w:between w:val="nil"/>
              </w:pBdr>
              <w:rPr>
                <w:rFonts w:eastAsia="Calibri" w:cstheme="minorHAnsi"/>
                <w:i/>
              </w:rPr>
            </w:pPr>
          </w:p>
          <w:p w14:paraId="0173AFAE" w14:textId="77777777" w:rsidR="003835FA" w:rsidRPr="00D146AC" w:rsidRDefault="003835FA" w:rsidP="003835FA">
            <w:pPr>
              <w:widowControl w:val="0"/>
              <w:pBdr>
                <w:top w:val="nil"/>
                <w:left w:val="nil"/>
                <w:bottom w:val="nil"/>
                <w:right w:val="nil"/>
                <w:between w:val="nil"/>
              </w:pBdr>
              <w:rPr>
                <w:rFonts w:eastAsia="Calibri" w:cstheme="minorHAnsi"/>
                <w:i/>
              </w:rPr>
            </w:pPr>
            <w:r w:rsidRPr="00D146AC">
              <w:rPr>
                <w:rFonts w:eastAsia="Calibri" w:cstheme="minorHAnsi"/>
                <w:i/>
              </w:rPr>
              <w:t>Select one.</w:t>
            </w:r>
          </w:p>
          <w:p w14:paraId="4E275F15" w14:textId="32E478DA" w:rsidR="003835FA" w:rsidRPr="00D146AC" w:rsidRDefault="00ED2FBB" w:rsidP="311898CF">
            <w:pPr>
              <w:widowControl w:val="0"/>
              <w:pBdr>
                <w:top w:val="nil"/>
                <w:left w:val="nil"/>
                <w:bottom w:val="nil"/>
                <w:right w:val="nil"/>
                <w:between w:val="nil"/>
              </w:pBdr>
              <w:ind w:left="720"/>
              <w:rPr>
                <w:rFonts w:eastAsia="Calibri" w:cstheme="minorHAnsi"/>
              </w:rPr>
            </w:pPr>
            <w:sdt>
              <w:sdtPr>
                <w:rPr>
                  <w:rFonts w:eastAsia="Calibri" w:cstheme="minorHAnsi"/>
                </w:rPr>
                <w:id w:val="1401488957"/>
                <w14:checkbox>
                  <w14:checked w14:val="0"/>
                  <w14:checkedState w14:val="2612" w14:font="MS Gothic"/>
                  <w14:uncheckedState w14:val="2610" w14:font="MS Gothic"/>
                </w14:checkbox>
              </w:sdtPr>
              <w:sdtEndPr/>
              <w:sdtContent>
                <w:r w:rsidR="00FC5E60" w:rsidRPr="00D146AC">
                  <w:rPr>
                    <w:rFonts w:ascii="Segoe UI Symbol" w:eastAsia="MS Gothic" w:hAnsi="Segoe UI Symbol" w:cs="Segoe UI Symbol"/>
                  </w:rPr>
                  <w:t>☐</w:t>
                </w:r>
              </w:sdtContent>
            </w:sdt>
            <w:r w:rsidR="00C121AB" w:rsidRPr="00D146AC">
              <w:rPr>
                <w:rFonts w:eastAsia="Calibri" w:cstheme="minorHAnsi"/>
                <w:b/>
                <w:bCs/>
              </w:rPr>
              <w:t xml:space="preserve"> </w:t>
            </w:r>
            <w:r w:rsidR="003835FA" w:rsidRPr="00D146AC">
              <w:rPr>
                <w:rFonts w:eastAsia="Calibri" w:cstheme="minorHAnsi"/>
                <w:b/>
                <w:bCs/>
              </w:rPr>
              <w:t>CORE</w:t>
            </w:r>
            <w:r w:rsidR="421D3913" w:rsidRPr="00D146AC">
              <w:rPr>
                <w:rFonts w:eastAsia="Calibri" w:cstheme="minorHAnsi"/>
                <w:b/>
                <w:bCs/>
              </w:rPr>
              <w:t>:</w:t>
            </w:r>
            <w:r w:rsidR="421D3913" w:rsidRPr="00D146AC">
              <w:rPr>
                <w:rFonts w:eastAsia="Calibri" w:cstheme="minorHAnsi"/>
              </w:rPr>
              <w:t xml:space="preserve"> programs used in general, tier 1 instruction. Must target all five areas of scientifically and evidence-based reading</w:t>
            </w:r>
            <w:r w:rsidR="007A6524" w:rsidRPr="00D146AC">
              <w:rPr>
                <w:rFonts w:eastAsia="Calibri" w:cstheme="minorHAnsi"/>
              </w:rPr>
              <w:t xml:space="preserve"> including oral language</w:t>
            </w:r>
            <w:r w:rsidR="421D3913" w:rsidRPr="00D146AC">
              <w:rPr>
                <w:rFonts w:eastAsia="Calibri" w:cstheme="minorHAnsi"/>
              </w:rPr>
              <w:t>.</w:t>
            </w:r>
          </w:p>
          <w:p w14:paraId="6E5240BF" w14:textId="77777777" w:rsidR="00392FA1" w:rsidRPr="00D146AC" w:rsidRDefault="00392FA1" w:rsidP="311898CF">
            <w:pPr>
              <w:widowControl w:val="0"/>
              <w:pBdr>
                <w:top w:val="nil"/>
                <w:left w:val="nil"/>
                <w:bottom w:val="nil"/>
                <w:right w:val="nil"/>
                <w:between w:val="nil"/>
              </w:pBdr>
              <w:ind w:left="720"/>
              <w:rPr>
                <w:rFonts w:eastAsia="Calibri" w:cstheme="minorHAnsi"/>
              </w:rPr>
            </w:pPr>
          </w:p>
          <w:p w14:paraId="57777D4C" w14:textId="75344E42" w:rsidR="003835FA" w:rsidRPr="00D146AC" w:rsidRDefault="00ED2FBB" w:rsidP="311898CF">
            <w:pPr>
              <w:widowControl w:val="0"/>
              <w:pBdr>
                <w:top w:val="nil"/>
                <w:left w:val="nil"/>
                <w:bottom w:val="nil"/>
                <w:right w:val="nil"/>
                <w:between w:val="nil"/>
              </w:pBdr>
              <w:ind w:left="720"/>
              <w:rPr>
                <w:rFonts w:eastAsia="Calibri" w:cstheme="minorHAnsi"/>
              </w:rPr>
            </w:pPr>
            <w:sdt>
              <w:sdtPr>
                <w:rPr>
                  <w:rFonts w:eastAsia="Calibri" w:cstheme="minorHAnsi"/>
                </w:rPr>
                <w:id w:val="-1050150938"/>
                <w14:checkbox>
                  <w14:checked w14:val="0"/>
                  <w14:checkedState w14:val="2612" w14:font="MS Gothic"/>
                  <w14:uncheckedState w14:val="2610" w14:font="MS Gothic"/>
                </w14:checkbox>
              </w:sdtPr>
              <w:sdtEndPr/>
              <w:sdtContent>
                <w:r w:rsidR="0065104E" w:rsidRPr="00D146AC">
                  <w:rPr>
                    <w:rFonts w:ascii="Segoe UI Symbol" w:eastAsia="MS Gothic" w:hAnsi="Segoe UI Symbol" w:cs="Segoe UI Symbol"/>
                  </w:rPr>
                  <w:t>☐</w:t>
                </w:r>
              </w:sdtContent>
            </w:sdt>
            <w:r w:rsidR="00C121AB" w:rsidRPr="00D146AC">
              <w:rPr>
                <w:rFonts w:eastAsia="Calibri" w:cstheme="minorHAnsi"/>
              </w:rPr>
              <w:t xml:space="preserve"> </w:t>
            </w:r>
            <w:r w:rsidR="003835FA" w:rsidRPr="00D146AC">
              <w:rPr>
                <w:rFonts w:eastAsia="Calibri" w:cstheme="minorHAnsi"/>
                <w:b/>
                <w:bCs/>
              </w:rPr>
              <w:t>SUPPLEMENTAL</w:t>
            </w:r>
            <w:r w:rsidR="62DB42E2" w:rsidRPr="00D146AC">
              <w:rPr>
                <w:rFonts w:eastAsia="Calibri" w:cstheme="minorHAnsi"/>
                <w:b/>
                <w:bCs/>
              </w:rPr>
              <w:t>:</w:t>
            </w:r>
            <w:r w:rsidR="62DB42E2" w:rsidRPr="00D146AC">
              <w:rPr>
                <w:rFonts w:eastAsia="Calibri" w:cstheme="minorHAnsi"/>
              </w:rPr>
              <w:t xml:space="preserve"> programs used in classrooms where additional </w:t>
            </w:r>
            <w:proofErr w:type="gramStart"/>
            <w:r w:rsidR="62DB42E2" w:rsidRPr="00D146AC">
              <w:rPr>
                <w:rFonts w:eastAsia="Calibri" w:cstheme="minorHAnsi"/>
              </w:rPr>
              <w:t>instructional</w:t>
            </w:r>
            <w:proofErr w:type="gramEnd"/>
            <w:r w:rsidR="62DB42E2" w:rsidRPr="00D146AC">
              <w:rPr>
                <w:rFonts w:eastAsia="Calibri" w:cstheme="minorHAnsi"/>
              </w:rPr>
              <w:t xml:space="preserve"> materials beyond Core, Tier 1 instruction are needed to supplement reading instruction. </w:t>
            </w:r>
          </w:p>
          <w:p w14:paraId="38735622" w14:textId="77777777" w:rsidR="00392FA1" w:rsidRPr="00D146AC" w:rsidRDefault="00392FA1" w:rsidP="311898CF">
            <w:pPr>
              <w:widowControl w:val="0"/>
              <w:pBdr>
                <w:top w:val="nil"/>
                <w:left w:val="nil"/>
                <w:bottom w:val="nil"/>
                <w:right w:val="nil"/>
                <w:between w:val="nil"/>
              </w:pBdr>
              <w:ind w:left="720"/>
              <w:rPr>
                <w:rFonts w:eastAsia="Calibri" w:cstheme="minorHAnsi"/>
              </w:rPr>
            </w:pPr>
          </w:p>
          <w:p w14:paraId="592981C3" w14:textId="6AC95BA1" w:rsidR="003835FA" w:rsidRPr="00D146AC" w:rsidRDefault="00ED2FBB" w:rsidP="311898CF">
            <w:pPr>
              <w:widowControl w:val="0"/>
              <w:pBdr>
                <w:top w:val="nil"/>
                <w:left w:val="nil"/>
                <w:bottom w:val="nil"/>
                <w:right w:val="nil"/>
                <w:between w:val="nil"/>
              </w:pBdr>
              <w:ind w:left="720"/>
              <w:rPr>
                <w:rFonts w:eastAsia="Calibri" w:cstheme="minorHAnsi"/>
              </w:rPr>
            </w:pPr>
            <w:sdt>
              <w:sdtPr>
                <w:rPr>
                  <w:rFonts w:eastAsia="Calibri" w:cstheme="minorHAnsi"/>
                </w:rPr>
                <w:id w:val="1058292655"/>
                <w14:checkbox>
                  <w14:checked w14:val="0"/>
                  <w14:checkedState w14:val="2612" w14:font="MS Gothic"/>
                  <w14:uncheckedState w14:val="2610" w14:font="MS Gothic"/>
                </w14:checkbox>
              </w:sdtPr>
              <w:sdtEndPr/>
              <w:sdtContent>
                <w:r w:rsidR="00FC5E60" w:rsidRPr="00D146AC">
                  <w:rPr>
                    <w:rFonts w:ascii="Segoe UI Symbol" w:eastAsia="MS Gothic" w:hAnsi="Segoe UI Symbol" w:cs="Segoe UI Symbol"/>
                  </w:rPr>
                  <w:t>☐</w:t>
                </w:r>
              </w:sdtContent>
            </w:sdt>
            <w:r w:rsidR="00C121AB" w:rsidRPr="00D146AC">
              <w:rPr>
                <w:rFonts w:eastAsia="Calibri" w:cstheme="minorHAnsi"/>
                <w:b/>
                <w:bCs/>
              </w:rPr>
              <w:t xml:space="preserve"> </w:t>
            </w:r>
            <w:r w:rsidR="003835FA" w:rsidRPr="00D146AC">
              <w:rPr>
                <w:rFonts w:eastAsia="Calibri" w:cstheme="minorHAnsi"/>
                <w:b/>
                <w:bCs/>
              </w:rPr>
              <w:t>INTERVENTION</w:t>
            </w:r>
            <w:r w:rsidR="056507CD" w:rsidRPr="00D146AC">
              <w:rPr>
                <w:rFonts w:eastAsia="Calibri" w:cstheme="minorHAnsi"/>
                <w:b/>
                <w:bCs/>
              </w:rPr>
              <w:t>:</w:t>
            </w:r>
            <w:r w:rsidR="056507CD" w:rsidRPr="00D146AC">
              <w:rPr>
                <w:rFonts w:eastAsia="Calibri" w:cstheme="minorHAnsi"/>
              </w:rPr>
              <w:t xml:space="preserve"> Programs used to support students identified as needing additional intensive support in reading instruction. </w:t>
            </w:r>
          </w:p>
          <w:p w14:paraId="3E90709C" w14:textId="36913704" w:rsidR="003835FA" w:rsidRPr="00D146AC" w:rsidRDefault="003835FA" w:rsidP="7585EA1E">
            <w:pPr>
              <w:widowControl w:val="0"/>
              <w:pBdr>
                <w:top w:val="nil"/>
                <w:left w:val="nil"/>
                <w:bottom w:val="nil"/>
                <w:right w:val="nil"/>
                <w:between w:val="nil"/>
              </w:pBdr>
              <w:ind w:left="720"/>
              <w:rPr>
                <w:rFonts w:eastAsia="Calibri" w:cstheme="minorHAnsi"/>
              </w:rPr>
            </w:pPr>
          </w:p>
          <w:p w14:paraId="06BCB178" w14:textId="1B601164" w:rsidR="003835FA" w:rsidRPr="00D146AC" w:rsidRDefault="71508388" w:rsidP="7585EA1E">
            <w:pPr>
              <w:widowControl w:val="0"/>
              <w:rPr>
                <w:rFonts w:eastAsia="Calibri" w:cstheme="minorHAnsi"/>
                <w:color w:val="000000" w:themeColor="text1"/>
              </w:rPr>
            </w:pPr>
            <w:r w:rsidRPr="00D146AC">
              <w:rPr>
                <w:rFonts w:eastAsia="Calibri" w:cstheme="minorHAnsi"/>
                <w:b/>
                <w:bCs/>
                <w:color w:val="000000" w:themeColor="text1"/>
              </w:rPr>
              <w:t>Target Audience:</w:t>
            </w:r>
          </w:p>
          <w:p w14:paraId="1DFBF519" w14:textId="36C0C47E" w:rsidR="003835FA" w:rsidRPr="00D146AC" w:rsidRDefault="71508388" w:rsidP="7585EA1E">
            <w:pPr>
              <w:widowControl w:val="0"/>
              <w:rPr>
                <w:rFonts w:eastAsia="Calibri" w:cstheme="minorHAnsi"/>
                <w:color w:val="000000" w:themeColor="text1"/>
              </w:rPr>
            </w:pPr>
            <w:r w:rsidRPr="00D146AC">
              <w:rPr>
                <w:rFonts w:eastAsia="Calibri" w:cstheme="minorHAnsi"/>
                <w:i/>
                <w:iCs/>
                <w:color w:val="000000" w:themeColor="text1"/>
              </w:rPr>
              <w:t xml:space="preserve"> Select all that apply.</w:t>
            </w:r>
          </w:p>
          <w:p w14:paraId="6DD1DDC8" w14:textId="1F77A824" w:rsidR="003835FA" w:rsidRPr="00D146AC" w:rsidRDefault="00ED2FBB" w:rsidP="7585EA1E">
            <w:pPr>
              <w:widowControl w:val="0"/>
              <w:rPr>
                <w:rFonts w:eastAsia="Calibri" w:cstheme="minorHAnsi"/>
                <w:color w:val="000000" w:themeColor="text1"/>
              </w:rPr>
            </w:pPr>
            <w:sdt>
              <w:sdtPr>
                <w:rPr>
                  <w:rFonts w:eastAsia="Calibri" w:cstheme="minorHAnsi"/>
                </w:rPr>
                <w:id w:val="1562215440"/>
                <w14:checkbox>
                  <w14:checked w14:val="0"/>
                  <w14:checkedState w14:val="2612" w14:font="MS Gothic"/>
                  <w14:uncheckedState w14:val="2610" w14:font="MS Gothic"/>
                </w14:checkbox>
              </w:sdtPr>
              <w:sdtEndPr/>
              <w:sdtContent>
                <w:r w:rsidR="0065104E" w:rsidRPr="00D146AC">
                  <w:rPr>
                    <w:rFonts w:ascii="Segoe UI Symbol" w:eastAsia="MS Gothic" w:hAnsi="Segoe UI Symbol" w:cs="Segoe UI Symbol"/>
                  </w:rPr>
                  <w:t>☐</w:t>
                </w:r>
              </w:sdtContent>
            </w:sdt>
            <w:r w:rsidR="71508388" w:rsidRPr="00D146AC">
              <w:rPr>
                <w:rFonts w:eastAsia="Calibri" w:cstheme="minorHAnsi"/>
                <w:color w:val="000000" w:themeColor="text1"/>
              </w:rPr>
              <w:t xml:space="preserve"> </w:t>
            </w:r>
            <w:r w:rsidR="71508388" w:rsidRPr="00D146AC">
              <w:rPr>
                <w:rFonts w:eastAsia="Calibri" w:cstheme="minorHAnsi"/>
                <w:b/>
                <w:bCs/>
                <w:color w:val="000000" w:themeColor="text1"/>
              </w:rPr>
              <w:t xml:space="preserve"> </w:t>
            </w:r>
            <w:r w:rsidR="71508388" w:rsidRPr="00D146AC">
              <w:rPr>
                <w:rFonts w:eastAsia="Calibri" w:cstheme="minorHAnsi"/>
                <w:color w:val="000000" w:themeColor="text1"/>
              </w:rPr>
              <w:t>Kindergarten</w:t>
            </w:r>
          </w:p>
          <w:p w14:paraId="43136DC3" w14:textId="4FD0119E" w:rsidR="003835FA" w:rsidRPr="00D146AC" w:rsidRDefault="00ED2FBB" w:rsidP="7585EA1E">
            <w:pPr>
              <w:widowControl w:val="0"/>
              <w:rPr>
                <w:rFonts w:eastAsia="Calibri" w:cstheme="minorHAnsi"/>
                <w:color w:val="000000" w:themeColor="text1"/>
              </w:rPr>
            </w:pPr>
            <w:sdt>
              <w:sdtPr>
                <w:rPr>
                  <w:rFonts w:eastAsia="Calibri" w:cstheme="minorHAnsi"/>
                </w:rPr>
                <w:id w:val="-805701958"/>
                <w14:checkbox>
                  <w14:checked w14:val="0"/>
                  <w14:checkedState w14:val="2612" w14:font="MS Gothic"/>
                  <w14:uncheckedState w14:val="2610" w14:font="MS Gothic"/>
                </w14:checkbox>
              </w:sdtPr>
              <w:sdtEndPr/>
              <w:sdtContent>
                <w:r w:rsidR="0065104E" w:rsidRPr="00D146AC">
                  <w:rPr>
                    <w:rFonts w:ascii="Segoe UI Symbol" w:eastAsia="MS Gothic" w:hAnsi="Segoe UI Symbol" w:cs="Segoe UI Symbol"/>
                  </w:rPr>
                  <w:t>☐</w:t>
                </w:r>
              </w:sdtContent>
            </w:sdt>
            <w:r w:rsidR="71508388" w:rsidRPr="00D146AC">
              <w:rPr>
                <w:rFonts w:eastAsia="Calibri" w:cstheme="minorHAnsi"/>
                <w:color w:val="000000" w:themeColor="text1"/>
              </w:rPr>
              <w:t xml:space="preserve">  First Grade</w:t>
            </w:r>
          </w:p>
          <w:bookmarkStart w:id="0" w:name="_Int_MMuxLBPv"/>
          <w:p w14:paraId="79F26B19" w14:textId="38F087A6" w:rsidR="003835FA" w:rsidRPr="00D146AC" w:rsidRDefault="00ED2FBB" w:rsidP="311898CF">
            <w:pPr>
              <w:widowControl w:val="0"/>
              <w:rPr>
                <w:rFonts w:eastAsia="Calibri" w:cstheme="minorHAnsi"/>
                <w:color w:val="000000" w:themeColor="text1"/>
              </w:rPr>
            </w:pPr>
            <w:sdt>
              <w:sdtPr>
                <w:rPr>
                  <w:rFonts w:eastAsia="Calibri" w:cstheme="minorHAnsi"/>
                </w:rPr>
                <w:id w:val="-1181435149"/>
                <w14:checkbox>
                  <w14:checked w14:val="0"/>
                  <w14:checkedState w14:val="2612" w14:font="MS Gothic"/>
                  <w14:uncheckedState w14:val="2610" w14:font="MS Gothic"/>
                </w14:checkbox>
              </w:sdtPr>
              <w:sdtEndPr/>
              <w:sdtContent>
                <w:r w:rsidR="0065104E" w:rsidRPr="00D146AC">
                  <w:rPr>
                    <w:rFonts w:ascii="Segoe UI Symbol" w:eastAsia="MS Gothic" w:hAnsi="Segoe UI Symbol" w:cs="Segoe UI Symbol"/>
                  </w:rPr>
                  <w:t>☐</w:t>
                </w:r>
              </w:sdtContent>
            </w:sdt>
            <w:r w:rsidR="00392FA1" w:rsidRPr="00D146AC">
              <w:rPr>
                <w:rFonts w:eastAsia="Calibri" w:cstheme="minorHAnsi"/>
                <w:color w:val="000000" w:themeColor="text1"/>
              </w:rPr>
              <w:t xml:space="preserve">  </w:t>
            </w:r>
            <w:r w:rsidR="71508388" w:rsidRPr="00D146AC">
              <w:rPr>
                <w:rFonts w:eastAsia="Calibri" w:cstheme="minorHAnsi"/>
                <w:color w:val="000000" w:themeColor="text1"/>
              </w:rPr>
              <w:t>Second</w:t>
            </w:r>
            <w:bookmarkEnd w:id="0"/>
            <w:r w:rsidR="71508388" w:rsidRPr="00D146AC">
              <w:rPr>
                <w:rFonts w:eastAsia="Calibri" w:cstheme="minorHAnsi"/>
                <w:color w:val="000000" w:themeColor="text1"/>
              </w:rPr>
              <w:t xml:space="preserve"> Grade</w:t>
            </w:r>
          </w:p>
          <w:p w14:paraId="161DDF85" w14:textId="4B592F92" w:rsidR="003835FA" w:rsidRPr="00D146AC" w:rsidRDefault="00ED2FBB" w:rsidP="7585EA1E">
            <w:pPr>
              <w:widowControl w:val="0"/>
              <w:rPr>
                <w:rFonts w:eastAsia="Calibri" w:cstheme="minorHAnsi"/>
                <w:color w:val="000000" w:themeColor="text1"/>
              </w:rPr>
            </w:pPr>
            <w:sdt>
              <w:sdtPr>
                <w:rPr>
                  <w:rFonts w:eastAsia="Calibri" w:cstheme="minorHAnsi"/>
                </w:rPr>
                <w:id w:val="668292815"/>
                <w14:checkbox>
                  <w14:checked w14:val="0"/>
                  <w14:checkedState w14:val="2612" w14:font="MS Gothic"/>
                  <w14:uncheckedState w14:val="2610" w14:font="MS Gothic"/>
                </w14:checkbox>
              </w:sdtPr>
              <w:sdtEndPr/>
              <w:sdtContent>
                <w:r w:rsidR="0065104E" w:rsidRPr="00D146AC">
                  <w:rPr>
                    <w:rFonts w:ascii="Segoe UI Symbol" w:eastAsia="MS Gothic" w:hAnsi="Segoe UI Symbol" w:cs="Segoe UI Symbol"/>
                  </w:rPr>
                  <w:t>☐</w:t>
                </w:r>
              </w:sdtContent>
            </w:sdt>
            <w:r w:rsidR="00392FA1" w:rsidRPr="00D146AC">
              <w:rPr>
                <w:rFonts w:eastAsia="Calibri" w:cstheme="minorHAnsi"/>
                <w:color w:val="000000" w:themeColor="text1"/>
              </w:rPr>
              <w:t xml:space="preserve">  </w:t>
            </w:r>
            <w:r w:rsidR="71508388" w:rsidRPr="00D146AC">
              <w:rPr>
                <w:rFonts w:eastAsia="Calibri" w:cstheme="minorHAnsi"/>
                <w:color w:val="000000" w:themeColor="text1"/>
              </w:rPr>
              <w:t>Third Grade</w:t>
            </w:r>
          </w:p>
          <w:p w14:paraId="7B3FEDA1" w14:textId="77777777" w:rsidR="00C750D0" w:rsidRPr="00D146AC" w:rsidRDefault="00C750D0" w:rsidP="007A6524">
            <w:pPr>
              <w:widowControl w:val="0"/>
              <w:rPr>
                <w:rFonts w:eastAsia="Calibri" w:cstheme="minorHAnsi"/>
                <w:color w:val="000000" w:themeColor="text1"/>
              </w:rPr>
            </w:pPr>
          </w:p>
          <w:p w14:paraId="15E92B7D" w14:textId="0984191C" w:rsidR="007A6524" w:rsidRPr="00D146AC" w:rsidRDefault="007A6524" w:rsidP="00392FA1">
            <w:pPr>
              <w:rPr>
                <w:rFonts w:eastAsia="Calibri" w:cstheme="minorHAnsi"/>
              </w:rPr>
            </w:pPr>
          </w:p>
        </w:tc>
        <w:tc>
          <w:tcPr>
            <w:tcW w:w="5395" w:type="dxa"/>
          </w:tcPr>
          <w:p w14:paraId="18A5FD3B" w14:textId="71AB87C1" w:rsidR="003835FA" w:rsidRPr="00D146AC" w:rsidRDefault="003835FA" w:rsidP="003835FA">
            <w:pPr>
              <w:widowControl w:val="0"/>
              <w:rPr>
                <w:rFonts w:eastAsia="Calibri" w:cstheme="minorHAnsi"/>
                <w:b/>
                <w:bCs/>
              </w:rPr>
            </w:pPr>
            <w:r w:rsidRPr="00D146AC">
              <w:rPr>
                <w:rFonts w:eastAsia="Calibri" w:cstheme="minorHAnsi"/>
                <w:b/>
                <w:bCs/>
              </w:rPr>
              <w:t xml:space="preserve">Program </w:t>
            </w:r>
            <w:r w:rsidR="009302BE" w:rsidRPr="00D146AC">
              <w:rPr>
                <w:rFonts w:eastAsia="Calibri" w:cstheme="minorHAnsi"/>
                <w:b/>
                <w:bCs/>
              </w:rPr>
              <w:t>Focus</w:t>
            </w:r>
            <w:r w:rsidRPr="00D146AC">
              <w:rPr>
                <w:rFonts w:eastAsia="Calibri" w:cstheme="minorHAnsi"/>
                <w:b/>
                <w:bCs/>
              </w:rPr>
              <w:t>:</w:t>
            </w:r>
          </w:p>
          <w:p w14:paraId="56979083" w14:textId="77777777" w:rsidR="00F04C5B" w:rsidRPr="00D146AC" w:rsidRDefault="00F04C5B" w:rsidP="007A6524">
            <w:pPr>
              <w:widowControl w:val="0"/>
              <w:pBdr>
                <w:top w:val="nil"/>
                <w:left w:val="nil"/>
                <w:bottom w:val="nil"/>
                <w:right w:val="nil"/>
                <w:between w:val="nil"/>
              </w:pBdr>
              <w:rPr>
                <w:rFonts w:eastAsia="Calibri" w:cstheme="minorHAnsi"/>
                <w:i/>
              </w:rPr>
            </w:pPr>
          </w:p>
          <w:p w14:paraId="3569FBB9" w14:textId="60C73DB7" w:rsidR="007A6524" w:rsidRPr="00D146AC" w:rsidRDefault="007A6524" w:rsidP="007A6524">
            <w:pPr>
              <w:widowControl w:val="0"/>
              <w:pBdr>
                <w:top w:val="nil"/>
                <w:left w:val="nil"/>
                <w:bottom w:val="nil"/>
                <w:right w:val="nil"/>
                <w:between w:val="nil"/>
              </w:pBdr>
              <w:rPr>
                <w:rFonts w:eastAsia="Calibri" w:cstheme="minorHAnsi"/>
                <w:i/>
              </w:rPr>
            </w:pPr>
            <w:r w:rsidRPr="00D146AC">
              <w:rPr>
                <w:rFonts w:eastAsia="Calibri" w:cstheme="minorHAnsi"/>
                <w:i/>
              </w:rPr>
              <w:t>Select one.</w:t>
            </w:r>
          </w:p>
          <w:p w14:paraId="0015553D" w14:textId="77777777" w:rsidR="009302BE" w:rsidRPr="00D146AC" w:rsidRDefault="009302BE" w:rsidP="007A6524">
            <w:pPr>
              <w:widowControl w:val="0"/>
              <w:pBdr>
                <w:top w:val="nil"/>
                <w:left w:val="nil"/>
                <w:bottom w:val="nil"/>
                <w:right w:val="nil"/>
                <w:between w:val="nil"/>
              </w:pBdr>
              <w:rPr>
                <w:rFonts w:eastAsia="Calibri" w:cstheme="minorHAnsi"/>
                <w:b/>
                <w:bCs/>
              </w:rPr>
            </w:pPr>
          </w:p>
          <w:p w14:paraId="0727E75A" w14:textId="1EF94773" w:rsidR="005050C7" w:rsidRPr="00D146AC" w:rsidRDefault="00ED2FBB" w:rsidP="742CDC77">
            <w:pPr>
              <w:widowControl w:val="0"/>
              <w:pBdr>
                <w:top w:val="nil"/>
                <w:left w:val="nil"/>
                <w:bottom w:val="nil"/>
                <w:right w:val="nil"/>
                <w:between w:val="nil"/>
              </w:pBdr>
              <w:rPr>
                <w:rFonts w:cstheme="minorHAnsi"/>
              </w:rPr>
            </w:pPr>
            <w:sdt>
              <w:sdtPr>
                <w:rPr>
                  <w:rFonts w:eastAsia="Calibri" w:cstheme="minorHAnsi"/>
                </w:rPr>
                <w:id w:val="1282998917"/>
                <w14:checkbox>
                  <w14:checked w14:val="0"/>
                  <w14:checkedState w14:val="2612" w14:font="MS Gothic"/>
                  <w14:uncheckedState w14:val="2610" w14:font="MS Gothic"/>
                </w14:checkbox>
              </w:sdtPr>
              <w:sdtEndPr/>
              <w:sdtContent>
                <w:r w:rsidR="007A6524" w:rsidRPr="00D146AC">
                  <w:rPr>
                    <w:rFonts w:ascii="Segoe UI Symbol" w:eastAsia="MS Gothic" w:hAnsi="Segoe UI Symbol" w:cs="Segoe UI Symbol"/>
                  </w:rPr>
                  <w:t>☐</w:t>
                </w:r>
              </w:sdtContent>
            </w:sdt>
            <w:r w:rsidR="007A6524" w:rsidRPr="00D146AC">
              <w:rPr>
                <w:rFonts w:cstheme="minorHAnsi"/>
              </w:rPr>
              <w:t xml:space="preserve"> </w:t>
            </w:r>
            <w:r w:rsidR="005050C7" w:rsidRPr="00D146AC">
              <w:rPr>
                <w:rFonts w:cstheme="minorHAnsi"/>
              </w:rPr>
              <w:t>Th</w:t>
            </w:r>
            <w:r w:rsidR="00D06164" w:rsidRPr="00D146AC">
              <w:rPr>
                <w:rFonts w:cstheme="minorHAnsi"/>
              </w:rPr>
              <w:t xml:space="preserve">e </w:t>
            </w:r>
            <w:r w:rsidR="005050C7" w:rsidRPr="00D146AC">
              <w:rPr>
                <w:rFonts w:cstheme="minorHAnsi"/>
              </w:rPr>
              <w:t>program teaches students how to read</w:t>
            </w:r>
            <w:r w:rsidR="005050C7" w:rsidRPr="00D146AC">
              <w:rPr>
                <w:rFonts w:cstheme="minorHAnsi"/>
                <w:b/>
                <w:bCs/>
              </w:rPr>
              <w:t xml:space="preserve"> in Spanish</w:t>
            </w:r>
            <w:r w:rsidR="002C0226" w:rsidRPr="00D146AC">
              <w:rPr>
                <w:rFonts w:cstheme="minorHAnsi"/>
                <w:b/>
                <w:bCs/>
              </w:rPr>
              <w:t xml:space="preserve"> </w:t>
            </w:r>
            <w:r w:rsidR="00D06164" w:rsidRPr="00D146AC">
              <w:rPr>
                <w:rFonts w:cstheme="minorHAnsi"/>
                <w:b/>
                <w:bCs/>
              </w:rPr>
              <w:t>using</w:t>
            </w:r>
            <w:r w:rsidR="005050C7" w:rsidRPr="00D146AC">
              <w:rPr>
                <w:rFonts w:cstheme="minorHAnsi"/>
              </w:rPr>
              <w:t xml:space="preserve"> </w:t>
            </w:r>
            <w:r w:rsidR="002C0226" w:rsidRPr="00D146AC">
              <w:rPr>
                <w:rFonts w:cstheme="minorHAnsi"/>
              </w:rPr>
              <w:t xml:space="preserve">an </w:t>
            </w:r>
            <w:r w:rsidR="005050C7" w:rsidRPr="00D146AC">
              <w:rPr>
                <w:rFonts w:cstheme="minorHAnsi"/>
              </w:rPr>
              <w:t xml:space="preserve">explicit and systematic lesson sequence aligned to the Spanish language. It </w:t>
            </w:r>
            <w:r w:rsidR="005050C7" w:rsidRPr="00D146AC">
              <w:rPr>
                <w:rFonts w:cstheme="minorHAnsi"/>
                <w:b/>
                <w:bCs/>
              </w:rPr>
              <w:t>does not include</w:t>
            </w:r>
            <w:r w:rsidR="005050C7" w:rsidRPr="00D146AC">
              <w:rPr>
                <w:rFonts w:cstheme="minorHAnsi"/>
              </w:rPr>
              <w:t xml:space="preserve"> a scope and sequence</w:t>
            </w:r>
            <w:r w:rsidR="002C0226" w:rsidRPr="00D146AC">
              <w:rPr>
                <w:rFonts w:cstheme="minorHAnsi"/>
              </w:rPr>
              <w:t xml:space="preserve"> and explicit and systematic instruction</w:t>
            </w:r>
            <w:r w:rsidR="005050C7" w:rsidRPr="00D146AC">
              <w:rPr>
                <w:rFonts w:cstheme="minorHAnsi"/>
              </w:rPr>
              <w:t xml:space="preserve"> for teaching students to read in English. </w:t>
            </w:r>
          </w:p>
          <w:p w14:paraId="6E01E35A" w14:textId="77777777" w:rsidR="009302BE" w:rsidRPr="00D146AC" w:rsidRDefault="009302BE" w:rsidP="742CDC77">
            <w:pPr>
              <w:widowControl w:val="0"/>
              <w:pBdr>
                <w:top w:val="nil"/>
                <w:left w:val="nil"/>
                <w:bottom w:val="nil"/>
                <w:right w:val="nil"/>
                <w:between w:val="nil"/>
              </w:pBdr>
              <w:rPr>
                <w:rFonts w:cstheme="minorHAnsi"/>
              </w:rPr>
            </w:pPr>
          </w:p>
          <w:p w14:paraId="1747AB1C" w14:textId="2DC1C7D9" w:rsidR="00AA2484" w:rsidRPr="00D146AC" w:rsidRDefault="00ED2FBB" w:rsidP="742CDC77">
            <w:pPr>
              <w:widowControl w:val="0"/>
              <w:pBdr>
                <w:top w:val="nil"/>
                <w:left w:val="nil"/>
                <w:bottom w:val="nil"/>
                <w:right w:val="nil"/>
                <w:between w:val="nil"/>
              </w:pBdr>
              <w:rPr>
                <w:rFonts w:eastAsia="Calibri" w:cstheme="minorHAnsi"/>
                <w:color w:val="000000" w:themeColor="text1"/>
              </w:rPr>
            </w:pPr>
            <w:sdt>
              <w:sdtPr>
                <w:rPr>
                  <w:rFonts w:eastAsia="Calibri" w:cstheme="minorHAnsi"/>
                </w:rPr>
                <w:id w:val="-704334191"/>
                <w14:checkbox>
                  <w14:checked w14:val="0"/>
                  <w14:checkedState w14:val="2612" w14:font="MS Gothic"/>
                  <w14:uncheckedState w14:val="2610" w14:font="MS Gothic"/>
                </w14:checkbox>
              </w:sdtPr>
              <w:sdtEndPr/>
              <w:sdtContent>
                <w:r w:rsidR="0065104E" w:rsidRPr="00D146AC">
                  <w:rPr>
                    <w:rFonts w:ascii="Segoe UI Symbol" w:eastAsia="MS Gothic" w:hAnsi="Segoe UI Symbol" w:cs="Segoe UI Symbol"/>
                  </w:rPr>
                  <w:t>☐</w:t>
                </w:r>
              </w:sdtContent>
            </w:sdt>
            <w:r w:rsidR="009302BE" w:rsidRPr="00D146AC">
              <w:rPr>
                <w:rFonts w:cstheme="minorHAnsi"/>
              </w:rPr>
              <w:t xml:space="preserve"> </w:t>
            </w:r>
            <w:r w:rsidR="009302BE" w:rsidRPr="00D146AC">
              <w:rPr>
                <w:rFonts w:eastAsia="Calibri" w:cstheme="minorHAnsi"/>
                <w:color w:val="000000" w:themeColor="text1"/>
              </w:rPr>
              <w:t xml:space="preserve">The program focuses on </w:t>
            </w:r>
            <w:r w:rsidR="00CE1861" w:rsidRPr="00D146AC">
              <w:rPr>
                <w:rFonts w:eastAsia="Calibri" w:cstheme="minorHAnsi"/>
                <w:color w:val="000000" w:themeColor="text1"/>
              </w:rPr>
              <w:t>learning to read in Spanish</w:t>
            </w:r>
            <w:r w:rsidR="009302BE" w:rsidRPr="00D146AC">
              <w:rPr>
                <w:rFonts w:eastAsia="Calibri" w:cstheme="minorHAnsi"/>
                <w:color w:val="000000" w:themeColor="text1"/>
              </w:rPr>
              <w:t xml:space="preserve">. However, a separate </w:t>
            </w:r>
            <w:r w:rsidR="00CE1861" w:rsidRPr="00D146AC">
              <w:rPr>
                <w:rFonts w:eastAsia="Calibri" w:cstheme="minorHAnsi"/>
                <w:color w:val="000000" w:themeColor="text1"/>
              </w:rPr>
              <w:t xml:space="preserve">program that teaches learning to read in </w:t>
            </w:r>
            <w:r w:rsidR="009302BE" w:rsidRPr="00D146AC">
              <w:rPr>
                <w:rFonts w:eastAsia="Calibri" w:cstheme="minorHAnsi"/>
                <w:color w:val="000000" w:themeColor="text1"/>
              </w:rPr>
              <w:t>English, specifically designed to complement</w:t>
            </w:r>
            <w:r w:rsidR="00CE1861" w:rsidRPr="00D146AC">
              <w:rPr>
                <w:rFonts w:eastAsia="Calibri" w:cstheme="minorHAnsi"/>
                <w:color w:val="000000" w:themeColor="text1"/>
              </w:rPr>
              <w:t xml:space="preserve"> and align with</w:t>
            </w:r>
            <w:r w:rsidR="009302BE" w:rsidRPr="00D146AC">
              <w:rPr>
                <w:rFonts w:eastAsia="Calibri" w:cstheme="minorHAnsi"/>
                <w:color w:val="000000" w:themeColor="text1"/>
              </w:rPr>
              <w:t xml:space="preserve"> the Spanish</w:t>
            </w:r>
            <w:r w:rsidR="00CE1861" w:rsidRPr="00D146AC">
              <w:rPr>
                <w:rFonts w:eastAsia="Calibri" w:cstheme="minorHAnsi"/>
                <w:color w:val="000000" w:themeColor="text1"/>
              </w:rPr>
              <w:t xml:space="preserve"> reading</w:t>
            </w:r>
            <w:r w:rsidR="009302BE" w:rsidRPr="00D146AC">
              <w:rPr>
                <w:rFonts w:eastAsia="Calibri" w:cstheme="minorHAnsi"/>
                <w:color w:val="000000" w:themeColor="text1"/>
              </w:rPr>
              <w:t xml:space="preserve"> program, is available for purchase. Both Spanish and English </w:t>
            </w:r>
            <w:r w:rsidR="00CE1861" w:rsidRPr="00D146AC">
              <w:rPr>
                <w:rFonts w:eastAsia="Calibri" w:cstheme="minorHAnsi"/>
                <w:color w:val="000000" w:themeColor="text1"/>
              </w:rPr>
              <w:t xml:space="preserve">reading </w:t>
            </w:r>
            <w:r w:rsidR="009302BE" w:rsidRPr="00D146AC">
              <w:rPr>
                <w:rFonts w:eastAsia="Calibri" w:cstheme="minorHAnsi"/>
                <w:color w:val="000000" w:themeColor="text1"/>
              </w:rPr>
              <w:t>programs can be purchased from the same vendor.</w:t>
            </w:r>
          </w:p>
          <w:p w14:paraId="6B4E3916" w14:textId="77777777" w:rsidR="009302BE" w:rsidRPr="00D146AC" w:rsidRDefault="009302BE" w:rsidP="742CDC77">
            <w:pPr>
              <w:widowControl w:val="0"/>
              <w:pBdr>
                <w:top w:val="nil"/>
                <w:left w:val="nil"/>
                <w:bottom w:val="nil"/>
                <w:right w:val="nil"/>
                <w:between w:val="nil"/>
              </w:pBdr>
              <w:rPr>
                <w:rFonts w:eastAsia="Calibri" w:cstheme="minorHAnsi"/>
                <w:color w:val="000000" w:themeColor="text1"/>
              </w:rPr>
            </w:pPr>
          </w:p>
          <w:p w14:paraId="391CEDD6" w14:textId="3A28DC4D" w:rsidR="009302BE" w:rsidRPr="00D146AC" w:rsidRDefault="00ED2FBB" w:rsidP="742CDC77">
            <w:pPr>
              <w:widowControl w:val="0"/>
              <w:pBdr>
                <w:top w:val="nil"/>
                <w:left w:val="nil"/>
                <w:bottom w:val="nil"/>
                <w:right w:val="nil"/>
                <w:between w:val="nil"/>
              </w:pBdr>
              <w:rPr>
                <w:rFonts w:eastAsia="Calibri" w:cstheme="minorHAnsi"/>
                <w:color w:val="000000" w:themeColor="text1"/>
              </w:rPr>
            </w:pPr>
            <w:sdt>
              <w:sdtPr>
                <w:rPr>
                  <w:rFonts w:eastAsia="Calibri" w:cstheme="minorHAnsi"/>
                </w:rPr>
                <w:id w:val="-550223116"/>
                <w14:checkbox>
                  <w14:checked w14:val="0"/>
                  <w14:checkedState w14:val="2612" w14:font="MS Gothic"/>
                  <w14:uncheckedState w14:val="2610" w14:font="MS Gothic"/>
                </w14:checkbox>
              </w:sdtPr>
              <w:sdtEndPr/>
              <w:sdtContent>
                <w:r w:rsidR="0065104E" w:rsidRPr="00D146AC">
                  <w:rPr>
                    <w:rFonts w:ascii="Segoe UI Symbol" w:eastAsia="MS Gothic" w:hAnsi="Segoe UI Symbol" w:cs="Segoe UI Symbol"/>
                  </w:rPr>
                  <w:t>☐</w:t>
                </w:r>
              </w:sdtContent>
            </w:sdt>
            <w:r w:rsidR="009302BE" w:rsidRPr="00D146AC">
              <w:rPr>
                <w:rFonts w:cstheme="minorHAnsi"/>
              </w:rPr>
              <w:t xml:space="preserve"> </w:t>
            </w:r>
            <w:r w:rsidR="00497103" w:rsidRPr="00D146AC">
              <w:rPr>
                <w:rFonts w:cstheme="minorHAnsi"/>
              </w:rPr>
              <w:t>The instructional program is a single,</w:t>
            </w:r>
            <w:r w:rsidR="00C55D9F" w:rsidRPr="00D146AC">
              <w:rPr>
                <w:rFonts w:cstheme="minorHAnsi"/>
              </w:rPr>
              <w:t xml:space="preserve"> </w:t>
            </w:r>
            <w:r w:rsidR="00C55D9F" w:rsidRPr="00D146AC">
              <w:rPr>
                <w:rFonts w:eastAsia="Calibri" w:cstheme="minorHAnsi"/>
                <w:color w:val="000000" w:themeColor="text1"/>
              </w:rPr>
              <w:t>unified curriculum, that</w:t>
            </w:r>
            <w:r w:rsidR="00497103" w:rsidRPr="00D146AC">
              <w:rPr>
                <w:rFonts w:cstheme="minorHAnsi"/>
              </w:rPr>
              <w:t xml:space="preserve"> combine</w:t>
            </w:r>
            <w:r w:rsidR="00C55D9F" w:rsidRPr="00D146AC">
              <w:rPr>
                <w:rFonts w:cstheme="minorHAnsi"/>
              </w:rPr>
              <w:t>s</w:t>
            </w:r>
            <w:r w:rsidR="00497103" w:rsidRPr="00D146AC">
              <w:rPr>
                <w:rFonts w:cstheme="minorHAnsi"/>
              </w:rPr>
              <w:t xml:space="preserve"> teach</w:t>
            </w:r>
            <w:r w:rsidR="00C55D9F" w:rsidRPr="00D146AC">
              <w:rPr>
                <w:rFonts w:cstheme="minorHAnsi"/>
              </w:rPr>
              <w:t>ing</w:t>
            </w:r>
            <w:r w:rsidR="00497103" w:rsidRPr="00D146AC">
              <w:rPr>
                <w:rFonts w:cstheme="minorHAnsi"/>
              </w:rPr>
              <w:t xml:space="preserve"> reading in both Spanish and English using a structured, coordinated approach</w:t>
            </w:r>
            <w:r w:rsidR="00C55D9F" w:rsidRPr="00D146AC">
              <w:rPr>
                <w:rFonts w:cstheme="minorHAnsi"/>
              </w:rPr>
              <w:t xml:space="preserve"> focused on biliteracy</w:t>
            </w:r>
            <w:r w:rsidR="00497103" w:rsidRPr="00D146AC">
              <w:rPr>
                <w:rFonts w:cstheme="minorHAnsi"/>
              </w:rPr>
              <w:t xml:space="preserve">. </w:t>
            </w:r>
          </w:p>
          <w:p w14:paraId="010D8FD2" w14:textId="77777777" w:rsidR="00E12E82" w:rsidRPr="00D146AC" w:rsidRDefault="00E12E82" w:rsidP="003835FA">
            <w:pPr>
              <w:widowControl w:val="0"/>
              <w:pBdr>
                <w:top w:val="nil"/>
                <w:left w:val="nil"/>
                <w:bottom w:val="nil"/>
                <w:right w:val="nil"/>
                <w:between w:val="nil"/>
              </w:pBdr>
              <w:rPr>
                <w:rFonts w:eastAsia="Calibri" w:cstheme="minorHAnsi"/>
                <w:b/>
                <w:bCs/>
              </w:rPr>
            </w:pPr>
          </w:p>
          <w:p w14:paraId="6B36027D" w14:textId="6801072E" w:rsidR="00CA458F" w:rsidRPr="00D146AC" w:rsidRDefault="00352E27" w:rsidP="000C0E2F">
            <w:pPr>
              <w:widowControl w:val="0"/>
              <w:pBdr>
                <w:top w:val="nil"/>
                <w:left w:val="nil"/>
                <w:bottom w:val="nil"/>
                <w:right w:val="nil"/>
                <w:between w:val="nil"/>
              </w:pBdr>
              <w:rPr>
                <w:rFonts w:eastAsia="Calibri" w:cstheme="minorHAnsi"/>
                <w:b/>
                <w:bCs/>
              </w:rPr>
            </w:pPr>
            <w:r w:rsidRPr="00D146AC">
              <w:rPr>
                <w:rFonts w:eastAsia="Calibri" w:cstheme="minorHAnsi"/>
                <w:b/>
                <w:bCs/>
              </w:rPr>
              <w:t>The instructional program include</w:t>
            </w:r>
            <w:r w:rsidR="00242495" w:rsidRPr="00D146AC">
              <w:rPr>
                <w:rFonts w:eastAsia="Calibri" w:cstheme="minorHAnsi"/>
                <w:b/>
                <w:bCs/>
              </w:rPr>
              <w:t>s</w:t>
            </w:r>
            <w:r w:rsidRPr="00D146AC">
              <w:rPr>
                <w:rFonts w:eastAsia="Calibri" w:cstheme="minorHAnsi"/>
                <w:b/>
                <w:bCs/>
              </w:rPr>
              <w:t xml:space="preserve"> </w:t>
            </w:r>
            <w:r w:rsidR="00CA458F" w:rsidRPr="00D146AC">
              <w:rPr>
                <w:rFonts w:eastAsia="Calibri" w:cstheme="minorHAnsi"/>
                <w:b/>
                <w:bCs/>
              </w:rPr>
              <w:t>explicit guidance</w:t>
            </w:r>
            <w:r w:rsidRPr="00D146AC">
              <w:rPr>
                <w:rFonts w:eastAsia="Calibri" w:cstheme="minorHAnsi"/>
                <w:b/>
                <w:bCs/>
              </w:rPr>
              <w:t xml:space="preserve"> for each of the following bilingual program models</w:t>
            </w:r>
            <w:r w:rsidR="00CA458F" w:rsidRPr="00D146AC">
              <w:rPr>
                <w:rFonts w:eastAsia="Calibri" w:cstheme="minorHAnsi"/>
                <w:b/>
                <w:bCs/>
              </w:rPr>
              <w:t xml:space="preserve"> </w:t>
            </w:r>
            <w:r w:rsidR="00CA458F" w:rsidRPr="00D146AC">
              <w:rPr>
                <w:rFonts w:eastAsia="Calibri" w:cstheme="minorHAnsi"/>
              </w:rPr>
              <w:t xml:space="preserve">(list </w:t>
            </w:r>
            <w:r w:rsidR="00CA458F" w:rsidRPr="00D146AC">
              <w:rPr>
                <w:rFonts w:eastAsia="Calibri" w:cstheme="minorHAnsi"/>
                <w:i/>
                <w:iCs/>
                <w:color w:val="000000" w:themeColor="text1"/>
              </w:rPr>
              <w:t>all that apply)</w:t>
            </w:r>
            <w:r w:rsidR="00CA458F" w:rsidRPr="00D146AC">
              <w:rPr>
                <w:rFonts w:eastAsia="Calibri" w:cstheme="minorHAnsi"/>
              </w:rPr>
              <w:t xml:space="preserve">: </w:t>
            </w:r>
            <w:r w:rsidR="00CA458F" w:rsidRPr="00D146AC">
              <w:rPr>
                <w:rStyle w:val="normaltextrun"/>
                <w:rFonts w:cstheme="minorHAnsi"/>
                <w:color w:val="000000"/>
                <w:shd w:val="clear" w:color="auto" w:fill="E1E3E6"/>
              </w:rPr>
              <w:t> </w:t>
            </w:r>
            <w:r w:rsidR="00CA458F" w:rsidRPr="00D146AC">
              <w:rPr>
                <w:rStyle w:val="normaltextrun"/>
                <w:rFonts w:cstheme="minorHAnsi"/>
                <w:color w:val="000000"/>
                <w:shd w:val="clear" w:color="auto" w:fill="E1E3E6"/>
              </w:rPr>
              <w:t> </w:t>
            </w:r>
            <w:r w:rsidR="00CA458F" w:rsidRPr="00D146AC">
              <w:rPr>
                <w:rStyle w:val="normaltextrun"/>
                <w:rFonts w:cstheme="minorHAnsi"/>
                <w:color w:val="000000"/>
                <w:shd w:val="clear" w:color="auto" w:fill="E1E3E6"/>
              </w:rPr>
              <w:t> </w:t>
            </w:r>
            <w:r w:rsidR="00CA458F" w:rsidRPr="00D146AC">
              <w:rPr>
                <w:rStyle w:val="normaltextrun"/>
                <w:rFonts w:cstheme="minorHAnsi"/>
                <w:color w:val="000000"/>
                <w:shd w:val="clear" w:color="auto" w:fill="E1E3E6"/>
              </w:rPr>
              <w:t> </w:t>
            </w:r>
            <w:r w:rsidR="00CA458F" w:rsidRPr="00D146AC">
              <w:rPr>
                <w:rStyle w:val="normaltextrun"/>
                <w:rFonts w:cstheme="minorHAnsi"/>
                <w:color w:val="000000"/>
                <w:shd w:val="clear" w:color="auto" w:fill="E1E3E6"/>
              </w:rPr>
              <w:t> </w:t>
            </w:r>
            <w:r w:rsidR="00CA458F" w:rsidRPr="00D146AC">
              <w:rPr>
                <w:rStyle w:val="eop"/>
                <w:rFonts w:cstheme="minorHAnsi"/>
                <w:color w:val="FF0000"/>
                <w:shd w:val="clear" w:color="auto" w:fill="FFFFFF"/>
              </w:rPr>
              <w:t> </w:t>
            </w:r>
            <w:r w:rsidR="00CA458F" w:rsidRPr="00D146AC">
              <w:rPr>
                <w:rFonts w:eastAsia="Calibri" w:cstheme="minorHAnsi"/>
                <w:b/>
                <w:bCs/>
              </w:rPr>
              <w:t xml:space="preserve"> </w:t>
            </w:r>
          </w:p>
          <w:p w14:paraId="36491A0B" w14:textId="77777777" w:rsidR="00CA458F" w:rsidRPr="00D146AC" w:rsidRDefault="00CA458F" w:rsidP="000C0E2F">
            <w:pPr>
              <w:widowControl w:val="0"/>
              <w:pBdr>
                <w:top w:val="nil"/>
                <w:left w:val="nil"/>
                <w:bottom w:val="nil"/>
                <w:right w:val="nil"/>
                <w:between w:val="nil"/>
              </w:pBdr>
              <w:rPr>
                <w:rFonts w:eastAsia="Calibri" w:cstheme="minorHAnsi"/>
                <w:b/>
                <w:bCs/>
              </w:rPr>
            </w:pPr>
          </w:p>
          <w:p w14:paraId="0D3FC426" w14:textId="28EB986F" w:rsidR="0084201E" w:rsidRPr="00D146AC" w:rsidRDefault="00CA458F" w:rsidP="000C0E2F">
            <w:pPr>
              <w:widowControl w:val="0"/>
              <w:pBdr>
                <w:top w:val="nil"/>
                <w:left w:val="nil"/>
                <w:bottom w:val="nil"/>
                <w:right w:val="nil"/>
                <w:between w:val="nil"/>
              </w:pBdr>
              <w:rPr>
                <w:rFonts w:eastAsia="Calibri" w:cstheme="minorHAnsi"/>
                <w:i/>
              </w:rPr>
            </w:pPr>
            <w:r w:rsidRPr="00D146AC">
              <w:rPr>
                <w:rFonts w:eastAsia="Calibri" w:cstheme="minorHAnsi"/>
                <w:b/>
                <w:bCs/>
              </w:rPr>
              <w:t>*</w:t>
            </w:r>
            <w:r w:rsidR="00352E27" w:rsidRPr="00D146AC">
              <w:rPr>
                <w:rFonts w:eastAsia="Calibri" w:cstheme="minorHAnsi"/>
                <w:b/>
                <w:bCs/>
              </w:rPr>
              <w:t>If no guidance is provided</w:t>
            </w:r>
            <w:r w:rsidR="00242495" w:rsidRPr="00D146AC">
              <w:rPr>
                <w:rFonts w:eastAsia="Calibri" w:cstheme="minorHAnsi"/>
                <w:b/>
                <w:bCs/>
              </w:rPr>
              <w:t xml:space="preserve"> for bilingual programs</w:t>
            </w:r>
            <w:r w:rsidR="00352E27" w:rsidRPr="00D146AC">
              <w:rPr>
                <w:rFonts w:eastAsia="Calibri" w:cstheme="minorHAnsi"/>
                <w:b/>
                <w:bCs/>
              </w:rPr>
              <w:t>, indicate N/A</w:t>
            </w:r>
          </w:p>
          <w:p w14:paraId="4322AEF0" w14:textId="77777777" w:rsidR="007D7AF3" w:rsidRPr="00D146AC" w:rsidRDefault="007D7AF3" w:rsidP="00997471">
            <w:pPr>
              <w:rPr>
                <w:rFonts w:cstheme="minorHAnsi"/>
                <w:highlight w:val="yellow"/>
              </w:rPr>
            </w:pPr>
          </w:p>
          <w:p w14:paraId="0D9B2A7A" w14:textId="49F5B931" w:rsidR="00084B15" w:rsidRPr="00D146AC" w:rsidRDefault="00084B15" w:rsidP="00997471">
            <w:pPr>
              <w:rPr>
                <w:rFonts w:cstheme="minorHAnsi"/>
                <w:highlight w:val="yellow"/>
              </w:rPr>
            </w:pPr>
          </w:p>
          <w:p w14:paraId="2D361501" w14:textId="77777777" w:rsidR="00997471" w:rsidRPr="00D146AC" w:rsidRDefault="00997471" w:rsidP="004344BE">
            <w:pPr>
              <w:rPr>
                <w:rFonts w:cstheme="minorHAnsi"/>
                <w:highlight w:val="yellow"/>
              </w:rPr>
            </w:pPr>
          </w:p>
        </w:tc>
      </w:tr>
      <w:tr w:rsidR="0065104E" w:rsidRPr="00FE0616" w14:paraId="24647632" w14:textId="77777777" w:rsidTr="311898CF">
        <w:trPr>
          <w:trHeight w:val="2304"/>
        </w:trPr>
        <w:tc>
          <w:tcPr>
            <w:tcW w:w="5395" w:type="dxa"/>
          </w:tcPr>
          <w:p w14:paraId="6BA95E47" w14:textId="77777777" w:rsidR="0065104E" w:rsidRPr="00C82A20" w:rsidRDefault="0065104E" w:rsidP="0065104E">
            <w:pPr>
              <w:widowControl w:val="0"/>
              <w:pBdr>
                <w:top w:val="nil"/>
                <w:left w:val="nil"/>
                <w:bottom w:val="nil"/>
                <w:right w:val="nil"/>
                <w:between w:val="nil"/>
              </w:pBdr>
              <w:rPr>
                <w:rFonts w:eastAsiaTheme="minorEastAsia"/>
                <w:b/>
              </w:rPr>
            </w:pPr>
            <w:r w:rsidRPr="0DD275DA">
              <w:rPr>
                <w:rFonts w:eastAsiaTheme="minorEastAsia"/>
                <w:b/>
              </w:rPr>
              <w:lastRenderedPageBreak/>
              <w:t>Instruction Presentation:   </w:t>
            </w:r>
          </w:p>
          <w:p w14:paraId="5B92BBFB" w14:textId="16CF3A43" w:rsidR="0065104E" w:rsidRDefault="0065104E" w:rsidP="0065104E">
            <w:pPr>
              <w:widowControl w:val="0"/>
              <w:pBdr>
                <w:top w:val="nil"/>
                <w:left w:val="nil"/>
                <w:bottom w:val="nil"/>
                <w:right w:val="nil"/>
                <w:between w:val="nil"/>
              </w:pBdr>
              <w:rPr>
                <w:rFonts w:eastAsiaTheme="minorEastAsia"/>
                <w:b/>
              </w:rPr>
            </w:pPr>
            <w:r w:rsidRPr="0DD275DA">
              <w:rPr>
                <w:rFonts w:eastAsiaTheme="minorEastAsia"/>
                <w:b/>
                <w:i/>
              </w:rPr>
              <w:t>​​Select one</w:t>
            </w:r>
            <w:r w:rsidR="000564F8" w:rsidRPr="0DD275DA">
              <w:rPr>
                <w:rFonts w:eastAsiaTheme="minorEastAsia"/>
                <w:b/>
                <w:i/>
              </w:rPr>
              <w:t>.</w:t>
            </w:r>
            <w:r w:rsidR="000564F8" w:rsidRPr="0DD275DA">
              <w:rPr>
                <w:rFonts w:eastAsiaTheme="minorEastAsia"/>
                <w:b/>
              </w:rPr>
              <w:t xml:space="preserve"> </w:t>
            </w:r>
          </w:p>
          <w:p w14:paraId="3D68E4F0" w14:textId="77777777" w:rsidR="0065104E" w:rsidRPr="00C82A20" w:rsidRDefault="0065104E" w:rsidP="0065104E">
            <w:pPr>
              <w:widowControl w:val="0"/>
              <w:pBdr>
                <w:top w:val="nil"/>
                <w:left w:val="nil"/>
                <w:bottom w:val="nil"/>
                <w:right w:val="nil"/>
                <w:between w:val="nil"/>
              </w:pBdr>
              <w:rPr>
                <w:rFonts w:eastAsiaTheme="minorEastAsia"/>
                <w:b/>
              </w:rPr>
            </w:pPr>
          </w:p>
          <w:p w14:paraId="1CDE6465" w14:textId="2E7594E6" w:rsidR="0065104E" w:rsidRPr="00D146AC" w:rsidRDefault="0065104E" w:rsidP="0065104E">
            <w:pPr>
              <w:widowControl w:val="0"/>
              <w:pBdr>
                <w:top w:val="nil"/>
                <w:left w:val="nil"/>
                <w:bottom w:val="nil"/>
                <w:right w:val="nil"/>
                <w:between w:val="nil"/>
              </w:pBdr>
              <w:rPr>
                <w:rFonts w:eastAsiaTheme="minorEastAsia" w:cstheme="minorHAnsi"/>
                <w:color w:val="000000" w:themeColor="text1"/>
              </w:rPr>
            </w:pPr>
            <w:r w:rsidRPr="0DD275DA">
              <w:rPr>
                <w:rFonts w:eastAsiaTheme="minorEastAsia"/>
                <w:b/>
              </w:rPr>
              <w:t>​​</w:t>
            </w:r>
            <w:r w:rsidRPr="00D146AC">
              <w:rPr>
                <w:rFonts w:eastAsia="Calibri" w:cstheme="minorHAnsi"/>
              </w:rPr>
              <w:t xml:space="preserve"> </w:t>
            </w:r>
            <w:sdt>
              <w:sdtPr>
                <w:rPr>
                  <w:rFonts w:eastAsia="Calibri" w:cstheme="minorHAnsi"/>
                </w:rPr>
                <w:id w:val="132763927"/>
                <w14:checkbox>
                  <w14:checked w14:val="0"/>
                  <w14:checkedState w14:val="2612" w14:font="MS Gothic"/>
                  <w14:uncheckedState w14:val="2610" w14:font="MS Gothic"/>
                </w14:checkbox>
              </w:sdtPr>
              <w:sdtEndPr/>
              <w:sdtContent>
                <w:r w:rsidRPr="00D146AC">
                  <w:rPr>
                    <w:rFonts w:ascii="Segoe UI Symbol" w:eastAsia="MS Gothic" w:hAnsi="Segoe UI Symbol" w:cs="Segoe UI Symbol"/>
                  </w:rPr>
                  <w:t>☐</w:t>
                </w:r>
              </w:sdtContent>
            </w:sdt>
            <w:r w:rsidRPr="0DD275DA">
              <w:rPr>
                <w:rFonts w:eastAsiaTheme="minorEastAsia"/>
                <w:b/>
              </w:rPr>
              <w:t xml:space="preserve"> Teacher-directed program: </w:t>
            </w:r>
            <w:r w:rsidRPr="00D146AC">
              <w:rPr>
                <w:rFonts w:eastAsiaTheme="minorEastAsia" w:cstheme="minorHAnsi"/>
                <w:color w:val="000000" w:themeColor="text1"/>
              </w:rPr>
              <w:t xml:space="preserve">Fully teacher-directed. May have online resources such as teacher guides but students do not engage in initial instruction while online. </w:t>
            </w:r>
          </w:p>
          <w:p w14:paraId="7E4DF169" w14:textId="77777777" w:rsidR="0065104E" w:rsidRPr="00C82A20" w:rsidRDefault="0065104E" w:rsidP="0065104E">
            <w:pPr>
              <w:widowControl w:val="0"/>
              <w:pBdr>
                <w:top w:val="nil"/>
                <w:left w:val="nil"/>
                <w:bottom w:val="nil"/>
                <w:right w:val="nil"/>
                <w:between w:val="nil"/>
              </w:pBdr>
              <w:rPr>
                <w:rFonts w:eastAsiaTheme="minorEastAsia"/>
              </w:rPr>
            </w:pPr>
          </w:p>
          <w:p w14:paraId="1ABE4B23" w14:textId="1B628E56" w:rsidR="0065104E" w:rsidRDefault="00ED2FBB" w:rsidP="0065104E">
            <w:pPr>
              <w:widowControl w:val="0"/>
              <w:pBdr>
                <w:top w:val="nil"/>
                <w:left w:val="nil"/>
                <w:bottom w:val="nil"/>
                <w:right w:val="nil"/>
                <w:between w:val="nil"/>
              </w:pBdr>
              <w:rPr>
                <w:rFonts w:eastAsiaTheme="minorEastAsia"/>
                <w:i/>
              </w:rPr>
            </w:pPr>
            <w:sdt>
              <w:sdtPr>
                <w:rPr>
                  <w:rFonts w:eastAsia="Calibri" w:cstheme="minorHAnsi"/>
                </w:rPr>
                <w:id w:val="1792096383"/>
                <w14:checkbox>
                  <w14:checked w14:val="0"/>
                  <w14:checkedState w14:val="2612" w14:font="MS Gothic"/>
                  <w14:uncheckedState w14:val="2610" w14:font="MS Gothic"/>
                </w14:checkbox>
              </w:sdtPr>
              <w:sdtEndPr/>
              <w:sdtContent>
                <w:r w:rsidR="0065104E" w:rsidRPr="00D146AC">
                  <w:rPr>
                    <w:rFonts w:ascii="Segoe UI Symbol" w:eastAsia="MS Gothic" w:hAnsi="Segoe UI Symbol" w:cs="Segoe UI Symbol"/>
                  </w:rPr>
                  <w:t>☐</w:t>
                </w:r>
              </w:sdtContent>
            </w:sdt>
            <w:r w:rsidR="0065104E" w:rsidRPr="0DD275DA">
              <w:rPr>
                <w:rFonts w:eastAsiaTheme="minorEastAsia"/>
                <w:b/>
              </w:rPr>
              <w:t xml:space="preserve"> Computer-based or online program: </w:t>
            </w:r>
            <w:r w:rsidR="0065104E" w:rsidRPr="00D146AC">
              <w:rPr>
                <w:rFonts w:eastAsiaTheme="minorEastAsia" w:cstheme="minorHAnsi"/>
                <w:color w:val="000000" w:themeColor="text1"/>
              </w:rPr>
              <w:t xml:space="preserve">Instruction is provided on the computer with teacher lessons available when needed. </w:t>
            </w:r>
            <w:r w:rsidR="0065104E" w:rsidRPr="00D146AC">
              <w:rPr>
                <w:rFonts w:eastAsiaTheme="minorEastAsia" w:cstheme="minorHAnsi"/>
                <w:i/>
                <w:color w:val="000000" w:themeColor="text1"/>
              </w:rPr>
              <w:t>Only supplemental or intervention computer-based or online programs can be considered for this review</w:t>
            </w:r>
            <w:r w:rsidR="000564F8" w:rsidRPr="00D146AC">
              <w:rPr>
                <w:rFonts w:eastAsiaTheme="minorEastAsia" w:cstheme="minorHAnsi"/>
                <w:i/>
                <w:color w:val="000000" w:themeColor="text1"/>
              </w:rPr>
              <w:t xml:space="preserve">. </w:t>
            </w:r>
          </w:p>
          <w:p w14:paraId="3C83793C" w14:textId="77777777" w:rsidR="0065104E" w:rsidRPr="00C82A20" w:rsidRDefault="0065104E" w:rsidP="0065104E">
            <w:pPr>
              <w:widowControl w:val="0"/>
              <w:pBdr>
                <w:top w:val="nil"/>
                <w:left w:val="nil"/>
                <w:bottom w:val="nil"/>
                <w:right w:val="nil"/>
                <w:between w:val="nil"/>
              </w:pBdr>
              <w:rPr>
                <w:rFonts w:eastAsiaTheme="minorEastAsia"/>
                <w:i/>
              </w:rPr>
            </w:pPr>
          </w:p>
          <w:p w14:paraId="3638682C" w14:textId="7C2EA7A6" w:rsidR="0065104E" w:rsidRPr="00D146AC" w:rsidRDefault="0065104E" w:rsidP="0065104E">
            <w:pPr>
              <w:widowControl w:val="0"/>
              <w:pBdr>
                <w:top w:val="nil"/>
                <w:left w:val="nil"/>
                <w:bottom w:val="nil"/>
                <w:right w:val="nil"/>
                <w:between w:val="nil"/>
              </w:pBdr>
              <w:rPr>
                <w:rFonts w:eastAsia="Calibri" w:cstheme="minorHAnsi"/>
                <w:b/>
              </w:rPr>
            </w:pPr>
            <w:r w:rsidRPr="0DD275DA">
              <w:rPr>
                <w:rFonts w:eastAsiaTheme="minorEastAsia"/>
                <w:b/>
              </w:rPr>
              <w:t>​​​​​</w:t>
            </w:r>
            <w:r w:rsidRPr="00D146AC">
              <w:rPr>
                <w:rFonts w:eastAsia="Calibri" w:cstheme="minorHAnsi"/>
              </w:rPr>
              <w:t xml:space="preserve"> </w:t>
            </w:r>
            <w:sdt>
              <w:sdtPr>
                <w:rPr>
                  <w:rFonts w:eastAsia="Calibri" w:cstheme="minorHAnsi"/>
                </w:rPr>
                <w:id w:val="303903417"/>
                <w14:checkbox>
                  <w14:checked w14:val="0"/>
                  <w14:checkedState w14:val="2612" w14:font="MS Gothic"/>
                  <w14:uncheckedState w14:val="2610" w14:font="MS Gothic"/>
                </w14:checkbox>
              </w:sdtPr>
              <w:sdtEndPr/>
              <w:sdtContent>
                <w:r w:rsidRPr="00D146AC">
                  <w:rPr>
                    <w:rFonts w:ascii="Segoe UI Symbol" w:eastAsia="MS Gothic" w:hAnsi="Segoe UI Symbol" w:cs="Segoe UI Symbol"/>
                  </w:rPr>
                  <w:t>☐</w:t>
                </w:r>
              </w:sdtContent>
            </w:sdt>
            <w:r w:rsidRPr="0DD275DA">
              <w:rPr>
                <w:rFonts w:eastAsiaTheme="minorEastAsia"/>
                <w:b/>
              </w:rPr>
              <w:t xml:space="preserve"> Combination of teacher-directed and computer based/online program</w:t>
            </w:r>
            <w:r w:rsidRPr="00D146AC">
              <w:rPr>
                <w:rFonts w:eastAsiaTheme="minorEastAsia" w:cstheme="minorHAnsi"/>
                <w:color w:val="000000" w:themeColor="text1"/>
              </w:rPr>
              <w:t xml:space="preserve"> Teacher provides initial instruction, and students participate in learning with teacher for 75% of the instructional practice time. </w:t>
            </w:r>
            <w:r w:rsidRPr="00D146AC">
              <w:rPr>
                <w:rFonts w:eastAsiaTheme="minorEastAsia" w:cstheme="minorHAnsi"/>
                <w:i/>
                <w:color w:val="000000" w:themeColor="text1"/>
              </w:rPr>
              <w:t>Only supplemental or intervention computer-based or online programs can be considered for this review</w:t>
            </w:r>
            <w:r w:rsidR="000564F8" w:rsidRPr="00D146AC">
              <w:rPr>
                <w:rFonts w:eastAsiaTheme="minorEastAsia" w:cstheme="minorHAnsi"/>
                <w:i/>
                <w:color w:val="000000" w:themeColor="text1"/>
              </w:rPr>
              <w:t>.</w:t>
            </w:r>
            <w:r w:rsidR="000564F8" w:rsidRPr="00D146AC">
              <w:rPr>
                <w:rFonts w:eastAsiaTheme="minorEastAsia" w:cstheme="minorHAnsi"/>
                <w:color w:val="000000" w:themeColor="text1"/>
              </w:rPr>
              <w:t xml:space="preserve"> </w:t>
            </w:r>
          </w:p>
        </w:tc>
        <w:tc>
          <w:tcPr>
            <w:tcW w:w="5395" w:type="dxa"/>
          </w:tcPr>
          <w:p w14:paraId="53D15549" w14:textId="77777777" w:rsidR="00287F57" w:rsidRPr="004C2747" w:rsidRDefault="00287F57" w:rsidP="00287F57">
            <w:pPr>
              <w:rPr>
                <w:rFonts w:eastAsia="Calibri" w:cstheme="minorHAnsi"/>
                <w:sz w:val="24"/>
                <w:szCs w:val="24"/>
              </w:rPr>
            </w:pPr>
            <w:r w:rsidRPr="004C2747">
              <w:rPr>
                <w:rFonts w:eastAsia="Calibri" w:cstheme="minorHAnsi"/>
                <w:b/>
                <w:bCs/>
                <w:sz w:val="24"/>
                <w:szCs w:val="24"/>
                <w:lang w:val="en"/>
              </w:rPr>
              <w:t>Instructional Focus:</w:t>
            </w:r>
            <w:r w:rsidRPr="004C2747">
              <w:rPr>
                <w:rFonts w:eastAsia="Calibri" w:cstheme="minorHAnsi"/>
                <w:sz w:val="24"/>
                <w:szCs w:val="24"/>
                <w:lang w:val="en"/>
              </w:rPr>
              <w:t> </w:t>
            </w:r>
            <w:r w:rsidRPr="004C2747">
              <w:rPr>
                <w:rFonts w:eastAsia="Calibri" w:cstheme="minorHAnsi"/>
                <w:sz w:val="24"/>
                <w:szCs w:val="24"/>
              </w:rPr>
              <w:t> </w:t>
            </w:r>
          </w:p>
          <w:p w14:paraId="20C1C463" w14:textId="77777777" w:rsidR="00287F57" w:rsidRPr="004C2747" w:rsidRDefault="00287F57" w:rsidP="00287F57">
            <w:pPr>
              <w:rPr>
                <w:rFonts w:eastAsia="Calibri" w:cstheme="minorHAnsi"/>
                <w:sz w:val="24"/>
                <w:szCs w:val="24"/>
              </w:rPr>
            </w:pPr>
            <w:r w:rsidRPr="004C2747">
              <w:rPr>
                <w:rFonts w:eastAsia="Calibri" w:cstheme="minorHAnsi"/>
                <w:i/>
                <w:iCs/>
                <w:sz w:val="24"/>
                <w:szCs w:val="24"/>
                <w:lang w:val="en"/>
              </w:rPr>
              <w:t>Select all that apply.</w:t>
            </w:r>
            <w:r w:rsidRPr="004C2747">
              <w:rPr>
                <w:rFonts w:eastAsia="Calibri" w:cstheme="minorHAnsi"/>
                <w:sz w:val="24"/>
                <w:szCs w:val="24"/>
              </w:rPr>
              <w:t> </w:t>
            </w:r>
          </w:p>
          <w:p w14:paraId="4497CEE6" w14:textId="494C0ECB" w:rsidR="00287F57" w:rsidRPr="004C2747" w:rsidRDefault="00287F57" w:rsidP="00287F57">
            <w:pPr>
              <w:rPr>
                <w:rFonts w:eastAsiaTheme="minorEastAsia"/>
                <w:sz w:val="24"/>
                <w:szCs w:val="24"/>
              </w:rPr>
            </w:pPr>
            <w:r w:rsidRPr="7C209C53">
              <w:rPr>
                <w:rFonts w:eastAsia="Calibri"/>
                <w:sz w:val="24"/>
                <w:szCs w:val="24"/>
                <w:lang w:val="en"/>
              </w:rPr>
              <w:t>​</w:t>
            </w:r>
            <w:r w:rsidRPr="20C70A90">
              <w:rPr>
                <w:rFonts w:eastAsiaTheme="minorEastAsia"/>
                <w:sz w:val="24"/>
                <w:szCs w:val="24"/>
                <w:lang w:val="en"/>
              </w:rPr>
              <w:t xml:space="preserve">​☐​ </w:t>
            </w:r>
            <w:proofErr w:type="spellStart"/>
            <w:r w:rsidR="42129CD8" w:rsidRPr="1A15F157">
              <w:rPr>
                <w:rFonts w:eastAsiaTheme="minorEastAsia"/>
                <w:color w:val="0070C0"/>
                <w:sz w:val="24"/>
                <w:szCs w:val="24"/>
                <w:lang w:val="en"/>
              </w:rPr>
              <w:t>Conciencia</w:t>
            </w:r>
            <w:proofErr w:type="spellEnd"/>
            <w:r w:rsidR="42129CD8" w:rsidRPr="1A15F157">
              <w:rPr>
                <w:rFonts w:eastAsiaTheme="minorEastAsia"/>
                <w:color w:val="0070C0"/>
                <w:sz w:val="24"/>
                <w:szCs w:val="24"/>
                <w:lang w:val="en"/>
              </w:rPr>
              <w:t xml:space="preserve"> </w:t>
            </w:r>
            <w:proofErr w:type="spellStart"/>
            <w:r w:rsidR="42129CD8" w:rsidRPr="1A15F157">
              <w:rPr>
                <w:rFonts w:eastAsiaTheme="minorEastAsia"/>
                <w:color w:val="0070C0"/>
                <w:sz w:val="24"/>
                <w:szCs w:val="24"/>
                <w:lang w:val="en"/>
              </w:rPr>
              <w:t>fonológica</w:t>
            </w:r>
            <w:proofErr w:type="spellEnd"/>
            <w:r w:rsidR="42129CD8" w:rsidRPr="20C70A90">
              <w:rPr>
                <w:rFonts w:eastAsiaTheme="minorEastAsia"/>
                <w:sz w:val="24"/>
                <w:szCs w:val="24"/>
                <w:lang w:val="en"/>
              </w:rPr>
              <w:t xml:space="preserve"> / </w:t>
            </w:r>
            <w:r w:rsidRPr="20C70A90">
              <w:rPr>
                <w:rFonts w:eastAsiaTheme="minorEastAsia"/>
                <w:sz w:val="24"/>
                <w:szCs w:val="24"/>
                <w:lang w:val="en"/>
              </w:rPr>
              <w:t>Phonological Awareness</w:t>
            </w:r>
            <w:r w:rsidRPr="20C70A90">
              <w:rPr>
                <w:rFonts w:eastAsiaTheme="minorEastAsia"/>
                <w:sz w:val="24"/>
                <w:szCs w:val="24"/>
              </w:rPr>
              <w:t> </w:t>
            </w:r>
          </w:p>
          <w:p w14:paraId="0EE92B98" w14:textId="6B948C96" w:rsidR="00287F57" w:rsidRPr="004C2747" w:rsidRDefault="00287F57" w:rsidP="00287F57">
            <w:pPr>
              <w:rPr>
                <w:rFonts w:eastAsiaTheme="minorEastAsia"/>
                <w:sz w:val="24"/>
                <w:szCs w:val="24"/>
              </w:rPr>
            </w:pPr>
            <w:r w:rsidRPr="20C70A90">
              <w:rPr>
                <w:rFonts w:eastAsiaTheme="minorEastAsia"/>
                <w:sz w:val="24"/>
                <w:szCs w:val="24"/>
                <w:lang w:val="en"/>
              </w:rPr>
              <w:t xml:space="preserve">​​☐​ </w:t>
            </w:r>
            <w:proofErr w:type="spellStart"/>
            <w:r w:rsidR="3A1654B0" w:rsidRPr="20C70A90">
              <w:rPr>
                <w:rFonts w:eastAsiaTheme="minorEastAsia"/>
                <w:color w:val="0070C0"/>
                <w:sz w:val="24"/>
                <w:szCs w:val="24"/>
                <w:lang w:val="en"/>
              </w:rPr>
              <w:t>Fonética</w:t>
            </w:r>
            <w:proofErr w:type="spellEnd"/>
            <w:r w:rsidR="3A1654B0" w:rsidRPr="20C70A90">
              <w:rPr>
                <w:rFonts w:eastAsiaTheme="minorEastAsia"/>
                <w:color w:val="0070C0"/>
                <w:sz w:val="24"/>
                <w:szCs w:val="24"/>
                <w:lang w:val="en"/>
              </w:rPr>
              <w:t xml:space="preserve"> /</w:t>
            </w:r>
            <w:r w:rsidR="66202B74" w:rsidRPr="1A15F157">
              <w:rPr>
                <w:rFonts w:eastAsiaTheme="minorEastAsia"/>
                <w:color w:val="0070C0"/>
                <w:sz w:val="24"/>
                <w:szCs w:val="24"/>
                <w:lang w:val="en"/>
              </w:rPr>
              <w:t xml:space="preserve"> </w:t>
            </w:r>
            <w:r w:rsidRPr="20C70A90">
              <w:rPr>
                <w:rFonts w:eastAsiaTheme="minorEastAsia"/>
                <w:sz w:val="24"/>
                <w:szCs w:val="24"/>
                <w:lang w:val="en"/>
              </w:rPr>
              <w:t>Phonics</w:t>
            </w:r>
            <w:r w:rsidRPr="20C70A90">
              <w:rPr>
                <w:rFonts w:eastAsiaTheme="minorEastAsia"/>
                <w:sz w:val="24"/>
                <w:szCs w:val="24"/>
              </w:rPr>
              <w:t> </w:t>
            </w:r>
          </w:p>
          <w:p w14:paraId="223A1820" w14:textId="2265A3EA" w:rsidR="00287F57" w:rsidRPr="004C2747" w:rsidRDefault="00287F57" w:rsidP="00287F57">
            <w:pPr>
              <w:rPr>
                <w:rFonts w:eastAsiaTheme="minorEastAsia"/>
                <w:sz w:val="24"/>
                <w:szCs w:val="24"/>
              </w:rPr>
            </w:pPr>
            <w:r w:rsidRPr="20C70A90">
              <w:rPr>
                <w:rFonts w:eastAsiaTheme="minorEastAsia"/>
                <w:sz w:val="24"/>
                <w:szCs w:val="24"/>
                <w:lang w:val="en"/>
              </w:rPr>
              <w:t>​​☐​</w:t>
            </w:r>
            <w:r w:rsidRPr="4CFE0618">
              <w:rPr>
                <w:rFonts w:eastAsiaTheme="minorEastAsia"/>
                <w:color w:val="0070C0"/>
                <w:sz w:val="24"/>
                <w:szCs w:val="24"/>
                <w:lang w:val="en"/>
              </w:rPr>
              <w:t xml:space="preserve"> </w:t>
            </w:r>
            <w:proofErr w:type="spellStart"/>
            <w:r w:rsidR="04387BEC" w:rsidRPr="4CFE0618">
              <w:rPr>
                <w:rFonts w:eastAsiaTheme="minorEastAsia"/>
                <w:color w:val="0070C0"/>
                <w:sz w:val="24"/>
                <w:szCs w:val="24"/>
                <w:lang w:val="en"/>
              </w:rPr>
              <w:t>Vocabulario</w:t>
            </w:r>
            <w:proofErr w:type="spellEnd"/>
            <w:r w:rsidR="04387BEC" w:rsidRPr="4CFE0618">
              <w:rPr>
                <w:rFonts w:eastAsiaTheme="minorEastAsia"/>
                <w:color w:val="0070C0"/>
                <w:sz w:val="24"/>
                <w:szCs w:val="24"/>
                <w:lang w:val="en"/>
              </w:rPr>
              <w:t xml:space="preserve"> / </w:t>
            </w:r>
            <w:r w:rsidRPr="20C70A90">
              <w:rPr>
                <w:rFonts w:eastAsiaTheme="minorEastAsia"/>
                <w:sz w:val="24"/>
                <w:szCs w:val="24"/>
                <w:lang w:val="en"/>
              </w:rPr>
              <w:t>Vocabulary</w:t>
            </w:r>
            <w:r w:rsidRPr="20C70A90">
              <w:rPr>
                <w:rFonts w:eastAsiaTheme="minorEastAsia"/>
                <w:sz w:val="24"/>
                <w:szCs w:val="24"/>
              </w:rPr>
              <w:t> </w:t>
            </w:r>
          </w:p>
          <w:p w14:paraId="29BC360E" w14:textId="0D247EA2" w:rsidR="00287F57" w:rsidRPr="004C2747" w:rsidRDefault="00287F57" w:rsidP="00287F57">
            <w:pPr>
              <w:rPr>
                <w:rFonts w:eastAsiaTheme="minorEastAsia"/>
                <w:sz w:val="24"/>
                <w:szCs w:val="24"/>
              </w:rPr>
            </w:pPr>
            <w:r w:rsidRPr="20C70A90">
              <w:rPr>
                <w:rFonts w:eastAsiaTheme="minorEastAsia"/>
                <w:sz w:val="24"/>
                <w:szCs w:val="24"/>
                <w:lang w:val="en"/>
              </w:rPr>
              <w:t xml:space="preserve">​​☐​ </w:t>
            </w:r>
            <w:r w:rsidR="07FAAA43" w:rsidRPr="20C70A90">
              <w:rPr>
                <w:rFonts w:eastAsiaTheme="minorEastAsia"/>
                <w:color w:val="0070C0"/>
                <w:sz w:val="24"/>
                <w:szCs w:val="24"/>
                <w:lang w:val="es-US"/>
              </w:rPr>
              <w:t>Comprensión /</w:t>
            </w:r>
            <w:r w:rsidR="07FAAA43" w:rsidRPr="110614EA">
              <w:rPr>
                <w:rFonts w:eastAsiaTheme="minorEastAsia"/>
                <w:color w:val="0070C0"/>
                <w:sz w:val="24"/>
                <w:szCs w:val="24"/>
                <w:lang w:val="es-US"/>
              </w:rPr>
              <w:t xml:space="preserve"> </w:t>
            </w:r>
            <w:r w:rsidRPr="20C70A90">
              <w:rPr>
                <w:rFonts w:eastAsiaTheme="minorEastAsia"/>
                <w:sz w:val="24"/>
                <w:szCs w:val="24"/>
                <w:lang w:val="en"/>
              </w:rPr>
              <w:t>Comprehension</w:t>
            </w:r>
            <w:r w:rsidRPr="20C70A90">
              <w:rPr>
                <w:rFonts w:eastAsiaTheme="minorEastAsia"/>
                <w:sz w:val="24"/>
                <w:szCs w:val="24"/>
              </w:rPr>
              <w:t> </w:t>
            </w:r>
          </w:p>
          <w:p w14:paraId="347273EE" w14:textId="640AACAF" w:rsidR="00287F57" w:rsidRPr="004C2747" w:rsidRDefault="00287F57" w:rsidP="00287F57">
            <w:pPr>
              <w:rPr>
                <w:rFonts w:eastAsiaTheme="minorEastAsia"/>
                <w:color w:val="0070C0"/>
                <w:sz w:val="24"/>
                <w:szCs w:val="24"/>
                <w:lang w:val="en"/>
              </w:rPr>
            </w:pPr>
            <w:r w:rsidRPr="20C70A90">
              <w:rPr>
                <w:rFonts w:eastAsiaTheme="minorEastAsia"/>
                <w:sz w:val="24"/>
                <w:szCs w:val="24"/>
                <w:lang w:val="en"/>
              </w:rPr>
              <w:t>​​☐​</w:t>
            </w:r>
            <w:r w:rsidRPr="12A17732">
              <w:rPr>
                <w:rFonts w:eastAsiaTheme="minorEastAsia"/>
                <w:color w:val="0070C0"/>
                <w:sz w:val="24"/>
                <w:szCs w:val="24"/>
                <w:lang w:val="en"/>
              </w:rPr>
              <w:t xml:space="preserve"> </w:t>
            </w:r>
            <w:r w:rsidR="71AFB33B" w:rsidRPr="20C70A90">
              <w:rPr>
                <w:rFonts w:eastAsiaTheme="minorEastAsia"/>
                <w:color w:val="0070C0"/>
                <w:sz w:val="24"/>
                <w:szCs w:val="24"/>
                <w:lang w:val="es-US"/>
              </w:rPr>
              <w:t xml:space="preserve">Fluidez </w:t>
            </w:r>
            <w:proofErr w:type="gramStart"/>
            <w:r w:rsidR="71AFB33B" w:rsidRPr="20C70A90">
              <w:rPr>
                <w:rFonts w:eastAsiaTheme="minorEastAsia"/>
                <w:color w:val="0070C0"/>
                <w:sz w:val="24"/>
                <w:szCs w:val="24"/>
                <w:lang w:val="es-US"/>
              </w:rPr>
              <w:t>/</w:t>
            </w:r>
            <w:r w:rsidR="71AFB33B" w:rsidRPr="12A17732">
              <w:rPr>
                <w:rFonts w:eastAsiaTheme="minorEastAsia"/>
                <w:color w:val="0070C0"/>
                <w:sz w:val="24"/>
                <w:szCs w:val="24"/>
                <w:lang w:val="es-US"/>
              </w:rPr>
              <w:t xml:space="preserve"> </w:t>
            </w:r>
            <w:r w:rsidR="71AFB33B" w:rsidRPr="20C70A90">
              <w:rPr>
                <w:rFonts w:eastAsiaTheme="minorEastAsia"/>
                <w:color w:val="000000" w:themeColor="text1"/>
                <w:sz w:val="24"/>
                <w:szCs w:val="24"/>
                <w:lang w:val="en"/>
              </w:rPr>
              <w:t xml:space="preserve"> </w:t>
            </w:r>
            <w:r w:rsidRPr="20C70A90">
              <w:rPr>
                <w:rFonts w:eastAsiaTheme="minorEastAsia"/>
                <w:color w:val="000000" w:themeColor="text1"/>
                <w:sz w:val="24"/>
                <w:szCs w:val="24"/>
                <w:lang w:val="en"/>
              </w:rPr>
              <w:t>Fluency</w:t>
            </w:r>
            <w:proofErr w:type="gramEnd"/>
          </w:p>
          <w:p w14:paraId="25D637D2" w14:textId="77777777" w:rsidR="00287F57" w:rsidRPr="005409B0" w:rsidRDefault="00287F57" w:rsidP="00287F57">
            <w:pPr>
              <w:rPr>
                <w:rFonts w:eastAsia="Calibri" w:cstheme="minorHAnsi"/>
                <w:sz w:val="24"/>
                <w:szCs w:val="24"/>
              </w:rPr>
            </w:pPr>
            <w:r w:rsidRPr="004C2747">
              <w:rPr>
                <w:rFonts w:eastAsia="Calibri" w:cstheme="minorHAnsi"/>
                <w:i/>
                <w:iCs/>
                <w:sz w:val="24"/>
                <w:szCs w:val="24"/>
                <w:lang w:val="en"/>
              </w:rPr>
              <w:t>Note: To be considered for core programming, all components must be included within the scope and sequence.</w:t>
            </w:r>
            <w:r w:rsidRPr="004C2747">
              <w:rPr>
                <w:rFonts w:eastAsia="Calibri" w:cstheme="minorHAnsi"/>
                <w:sz w:val="24"/>
                <w:szCs w:val="24"/>
              </w:rPr>
              <w:t> </w:t>
            </w:r>
          </w:p>
          <w:p w14:paraId="2D014297" w14:textId="3531A6CE" w:rsidR="0065104E" w:rsidRPr="00D146AC" w:rsidRDefault="0065104E" w:rsidP="0065104E">
            <w:pPr>
              <w:widowControl w:val="0"/>
              <w:rPr>
                <w:rFonts w:eastAsia="Calibri" w:cstheme="minorHAnsi"/>
                <w:b/>
                <w:bCs/>
              </w:rPr>
            </w:pPr>
          </w:p>
        </w:tc>
      </w:tr>
    </w:tbl>
    <w:p w14:paraId="4796F02C" w14:textId="77777777" w:rsidR="00D238D5" w:rsidRPr="00D146AC" w:rsidRDefault="00D238D5" w:rsidP="00185583">
      <w:pPr>
        <w:spacing w:after="0" w:line="240" w:lineRule="auto"/>
        <w:rPr>
          <w:rFonts w:cstheme="minorHAnsi"/>
        </w:rPr>
      </w:pPr>
    </w:p>
    <w:p w14:paraId="73C319E3" w14:textId="367702E7" w:rsidR="00197535" w:rsidRPr="00D146AC" w:rsidRDefault="00ED295B" w:rsidP="009B77CE">
      <w:pPr>
        <w:widowControl w:val="0"/>
        <w:pBdr>
          <w:top w:val="nil"/>
          <w:left w:val="nil"/>
          <w:bottom w:val="nil"/>
          <w:right w:val="nil"/>
          <w:between w:val="nil"/>
        </w:pBdr>
        <w:rPr>
          <w:rFonts w:eastAsia="Calibri" w:cstheme="minorHAnsi"/>
          <w:b/>
        </w:rPr>
      </w:pPr>
      <w:r w:rsidRPr="00D146AC">
        <w:rPr>
          <w:rFonts w:eastAsia="Calibri" w:cstheme="minorHAnsi"/>
          <w:b/>
          <w:bCs/>
        </w:rPr>
        <w:t xml:space="preserve">Describe the program, its instructional focus, </w:t>
      </w:r>
      <w:r w:rsidR="000C7883" w:rsidRPr="00D146AC">
        <w:rPr>
          <w:rFonts w:eastAsia="Calibri" w:cstheme="minorHAnsi"/>
          <w:b/>
          <w:bCs/>
        </w:rPr>
        <w:t xml:space="preserve">Spanish literacy </w:t>
      </w:r>
      <w:r w:rsidR="00F22D01" w:rsidRPr="00D146AC">
        <w:rPr>
          <w:rFonts w:eastAsia="Calibri" w:cstheme="minorHAnsi"/>
          <w:b/>
          <w:bCs/>
        </w:rPr>
        <w:t xml:space="preserve">and </w:t>
      </w:r>
      <w:r w:rsidR="00CA458F" w:rsidRPr="00D146AC">
        <w:rPr>
          <w:rFonts w:eastAsia="Calibri" w:cstheme="minorHAnsi"/>
          <w:b/>
          <w:bCs/>
        </w:rPr>
        <w:t xml:space="preserve">biliteracy </w:t>
      </w:r>
      <w:r w:rsidRPr="00D146AC">
        <w:rPr>
          <w:rFonts w:eastAsia="Calibri" w:cstheme="minorHAnsi"/>
          <w:b/>
          <w:bCs/>
        </w:rPr>
        <w:t>goals, and target audience. </w:t>
      </w:r>
    </w:p>
    <w:tbl>
      <w:tblPr>
        <w:tblStyle w:val="TableGrid"/>
        <w:tblW w:w="0" w:type="auto"/>
        <w:tblLook w:val="04A0" w:firstRow="1" w:lastRow="0" w:firstColumn="1" w:lastColumn="0" w:noHBand="0" w:noVBand="1"/>
      </w:tblPr>
      <w:tblGrid>
        <w:gridCol w:w="10790"/>
      </w:tblGrid>
      <w:tr w:rsidR="00066660" w:rsidRPr="00FE0616" w14:paraId="78CCA4E5" w14:textId="77777777" w:rsidTr="00066660">
        <w:tc>
          <w:tcPr>
            <w:tcW w:w="10790" w:type="dxa"/>
          </w:tcPr>
          <w:p w14:paraId="33770A23" w14:textId="1879FF21" w:rsidR="00066660" w:rsidRPr="00D146AC" w:rsidRDefault="00A06EF7" w:rsidP="00185583">
            <w:pPr>
              <w:rPr>
                <w:rFonts w:cstheme="minorHAnsi"/>
              </w:rPr>
            </w:pPr>
            <w:r w:rsidRPr="00D146AC">
              <w:rPr>
                <w:rFonts w:eastAsia="Times New Roman" w:cstheme="minorHAnsi"/>
                <w:b/>
                <w:bCs/>
                <w:color w:val="000000"/>
              </w:rPr>
              <w:t>Response:</w:t>
            </w:r>
            <w:r w:rsidRPr="00D146AC">
              <w:rPr>
                <w:rFonts w:eastAsia="Times New Roman" w:cstheme="minorHAnsi"/>
                <w:color w:val="000000"/>
              </w:rPr>
              <w:t> </w:t>
            </w:r>
          </w:p>
        </w:tc>
      </w:tr>
      <w:tr w:rsidR="00066660" w:rsidRPr="00FE0616" w14:paraId="4CC2520A" w14:textId="77777777" w:rsidTr="00A53AE3">
        <w:trPr>
          <w:trHeight w:val="1872"/>
        </w:trPr>
        <w:tc>
          <w:tcPr>
            <w:tcW w:w="10790" w:type="dxa"/>
          </w:tcPr>
          <w:p w14:paraId="5DDEF0A2" w14:textId="77777777" w:rsidR="00066660" w:rsidRPr="00D146AC" w:rsidRDefault="00066660" w:rsidP="00185583">
            <w:pPr>
              <w:rPr>
                <w:rFonts w:cstheme="minorHAnsi"/>
              </w:rPr>
            </w:pPr>
          </w:p>
        </w:tc>
      </w:tr>
    </w:tbl>
    <w:p w14:paraId="3730F485" w14:textId="77777777" w:rsidR="00066660" w:rsidRPr="00D146AC" w:rsidRDefault="00066660" w:rsidP="00185583">
      <w:pPr>
        <w:spacing w:after="0" w:line="240" w:lineRule="auto"/>
        <w:rPr>
          <w:rFonts w:cstheme="minorHAnsi"/>
        </w:rPr>
      </w:pPr>
    </w:p>
    <w:p w14:paraId="0CF55728" w14:textId="7F455F1C" w:rsidR="003835FA" w:rsidRPr="00D146AC" w:rsidRDefault="008B14FF" w:rsidP="311898CF">
      <w:pPr>
        <w:widowControl w:val="0"/>
        <w:pBdr>
          <w:top w:val="nil"/>
          <w:left w:val="nil"/>
          <w:bottom w:val="nil"/>
          <w:right w:val="nil"/>
          <w:between w:val="nil"/>
        </w:pBdr>
        <w:rPr>
          <w:rFonts w:eastAsia="Calibri" w:cstheme="minorHAnsi"/>
          <w:b/>
          <w:bCs/>
        </w:rPr>
      </w:pPr>
      <w:r w:rsidRPr="00D146AC">
        <w:rPr>
          <w:rFonts w:eastAsia="Calibri" w:cstheme="minorHAnsi"/>
          <w:b/>
          <w:bCs/>
        </w:rPr>
        <w:t xml:space="preserve">Demonstrate how the Spanish instructional program meets the READ Act requirement by providing evidence that it is scientifically and </w:t>
      </w:r>
      <w:proofErr w:type="gramStart"/>
      <w:r w:rsidRPr="00D146AC">
        <w:rPr>
          <w:rFonts w:eastAsia="Calibri" w:cstheme="minorHAnsi"/>
          <w:b/>
          <w:bCs/>
        </w:rPr>
        <w:t>evidence-based</w:t>
      </w:r>
      <w:proofErr w:type="gramEnd"/>
      <w:r w:rsidRPr="00D146AC">
        <w:rPr>
          <w:rFonts w:eastAsia="Calibri" w:cstheme="minorHAnsi"/>
          <w:b/>
          <w:bCs/>
        </w:rPr>
        <w:t>. Include how the program incorporates research-based practices specifically designed for Spanish literacy instruction</w:t>
      </w:r>
      <w:r w:rsidR="00CA166E" w:rsidRPr="00D146AC">
        <w:rPr>
          <w:rFonts w:eastAsia="Calibri" w:cstheme="minorHAnsi"/>
          <w:b/>
          <w:bCs/>
        </w:rPr>
        <w:t xml:space="preserve">, </w:t>
      </w:r>
      <w:proofErr w:type="gramStart"/>
      <w:r w:rsidRPr="00D146AC">
        <w:rPr>
          <w:rFonts w:eastAsia="Calibri" w:cstheme="minorHAnsi"/>
          <w:b/>
          <w:bCs/>
        </w:rPr>
        <w:t>taking into account</w:t>
      </w:r>
      <w:proofErr w:type="gramEnd"/>
      <w:r w:rsidRPr="00D146AC">
        <w:rPr>
          <w:rFonts w:eastAsia="Calibri" w:cstheme="minorHAnsi"/>
          <w:b/>
          <w:bCs/>
        </w:rPr>
        <w:t xml:space="preserve"> the linguistic and cultural differences of Spanish, rather than relying solely on methods that transfer from English literacy instruction.</w:t>
      </w:r>
    </w:p>
    <w:tbl>
      <w:tblPr>
        <w:tblStyle w:val="TableGrid"/>
        <w:tblW w:w="0" w:type="auto"/>
        <w:tblLook w:val="04A0" w:firstRow="1" w:lastRow="0" w:firstColumn="1" w:lastColumn="0" w:noHBand="0" w:noVBand="1"/>
      </w:tblPr>
      <w:tblGrid>
        <w:gridCol w:w="10790"/>
      </w:tblGrid>
      <w:tr w:rsidR="009B77CE" w:rsidRPr="00FE0616" w14:paraId="5DF43DF7" w14:textId="77777777">
        <w:tc>
          <w:tcPr>
            <w:tcW w:w="10790" w:type="dxa"/>
          </w:tcPr>
          <w:p w14:paraId="70829DFF" w14:textId="77777777" w:rsidR="009B77CE" w:rsidRPr="00D146AC" w:rsidRDefault="009B77CE">
            <w:pPr>
              <w:rPr>
                <w:rFonts w:cstheme="minorHAnsi"/>
              </w:rPr>
            </w:pPr>
            <w:r w:rsidRPr="00D146AC">
              <w:rPr>
                <w:rFonts w:eastAsia="Times New Roman" w:cstheme="minorHAnsi"/>
                <w:b/>
                <w:bCs/>
                <w:color w:val="000000"/>
              </w:rPr>
              <w:t>Response:</w:t>
            </w:r>
            <w:r w:rsidRPr="00D146AC">
              <w:rPr>
                <w:rFonts w:eastAsia="Times New Roman" w:cstheme="minorHAnsi"/>
                <w:color w:val="000000"/>
              </w:rPr>
              <w:t> </w:t>
            </w:r>
          </w:p>
        </w:tc>
      </w:tr>
      <w:tr w:rsidR="009B77CE" w:rsidRPr="00FE0616" w14:paraId="7D4AD027" w14:textId="77777777" w:rsidTr="00A53AE3">
        <w:trPr>
          <w:trHeight w:val="1872"/>
        </w:trPr>
        <w:tc>
          <w:tcPr>
            <w:tcW w:w="10790" w:type="dxa"/>
          </w:tcPr>
          <w:p w14:paraId="7DFA1028" w14:textId="77777777" w:rsidR="009B77CE" w:rsidRPr="00D146AC" w:rsidRDefault="009B77CE">
            <w:pPr>
              <w:rPr>
                <w:rFonts w:cstheme="minorHAnsi"/>
              </w:rPr>
            </w:pPr>
          </w:p>
        </w:tc>
      </w:tr>
    </w:tbl>
    <w:p w14:paraId="6173380F" w14:textId="77777777" w:rsidR="000E2D4C" w:rsidRPr="00D146AC" w:rsidRDefault="000E2D4C" w:rsidP="311898CF">
      <w:pPr>
        <w:widowControl w:val="0"/>
        <w:spacing w:after="0" w:line="240" w:lineRule="auto"/>
        <w:rPr>
          <w:rFonts w:eastAsia="Calibri" w:cstheme="minorHAnsi"/>
          <w:b/>
          <w:bCs/>
        </w:rPr>
      </w:pPr>
    </w:p>
    <w:p w14:paraId="5BBC6F57" w14:textId="799843F0" w:rsidR="009B77CE" w:rsidRPr="00D146AC" w:rsidRDefault="0CCD2BB8" w:rsidP="311898CF">
      <w:pPr>
        <w:widowControl w:val="0"/>
        <w:spacing w:after="0" w:line="240" w:lineRule="auto"/>
        <w:rPr>
          <w:rFonts w:eastAsia="Calibri" w:cstheme="minorHAnsi"/>
          <w:b/>
          <w:bCs/>
        </w:rPr>
      </w:pPr>
      <w:r w:rsidRPr="00D146AC">
        <w:rPr>
          <w:rFonts w:eastAsia="Calibri" w:cstheme="minorHAnsi"/>
          <w:b/>
          <w:bCs/>
        </w:rPr>
        <w:t xml:space="preserve">Has </w:t>
      </w:r>
      <w:proofErr w:type="gramStart"/>
      <w:r w:rsidRPr="00D146AC">
        <w:rPr>
          <w:rFonts w:eastAsia="Calibri" w:cstheme="minorHAnsi"/>
          <w:b/>
          <w:bCs/>
        </w:rPr>
        <w:t>the program</w:t>
      </w:r>
      <w:r w:rsidR="05CC8B2D" w:rsidRPr="00D146AC">
        <w:rPr>
          <w:rFonts w:eastAsia="Calibri" w:cstheme="minorHAnsi"/>
          <w:b/>
          <w:bCs/>
        </w:rPr>
        <w:t>:</w:t>
      </w:r>
      <w:proofErr w:type="gramEnd"/>
      <w:r w:rsidRPr="00D146AC">
        <w:rPr>
          <w:rFonts w:eastAsia="Calibri" w:cstheme="minorHAnsi"/>
          <w:b/>
          <w:bCs/>
        </w:rPr>
        <w:t xml:space="preserve"> publication year/edition been previously submitted for review?</w:t>
      </w:r>
    </w:p>
    <w:p w14:paraId="09B5463A" w14:textId="2489E3A3" w:rsidR="009B77CE" w:rsidRPr="00D146AC" w:rsidRDefault="00F22D01" w:rsidP="00F22D01">
      <w:pPr>
        <w:spacing w:line="240" w:lineRule="auto"/>
        <w:rPr>
          <w:rFonts w:eastAsiaTheme="minorEastAsia" w:cstheme="minorHAnsi"/>
        </w:rPr>
      </w:pPr>
      <w:r w:rsidRPr="00D146AC">
        <w:rPr>
          <w:rFonts w:ascii="Segoe UI Symbol" w:eastAsia="MS Gothic" w:hAnsi="Segoe UI Symbol" w:cs="Segoe UI Symbol"/>
        </w:rPr>
        <w:t>☐</w:t>
      </w:r>
      <w:r w:rsidRPr="0DD275DA">
        <w:rPr>
          <w:rFonts w:eastAsiaTheme="minorEastAsia"/>
          <w:b/>
        </w:rPr>
        <w:t xml:space="preserve"> </w:t>
      </w:r>
      <w:r w:rsidR="0CCD2BB8" w:rsidRPr="00D146AC">
        <w:rPr>
          <w:rFonts w:eastAsiaTheme="minorEastAsia" w:cstheme="minorHAnsi"/>
        </w:rPr>
        <w:t>Yes</w:t>
      </w:r>
      <w:r w:rsidR="009B77CE" w:rsidRPr="00D146AC">
        <w:rPr>
          <w:rFonts w:cstheme="minorHAnsi"/>
        </w:rPr>
        <w:tab/>
      </w:r>
    </w:p>
    <w:p w14:paraId="68C4686D" w14:textId="26E4B726" w:rsidR="0CCD2BB8" w:rsidRPr="00D146AC" w:rsidRDefault="00ED2FBB" w:rsidP="00F22D01">
      <w:pPr>
        <w:spacing w:line="240" w:lineRule="auto"/>
        <w:rPr>
          <w:rFonts w:eastAsiaTheme="minorEastAsia" w:cstheme="minorHAnsi"/>
        </w:rPr>
      </w:pPr>
      <w:sdt>
        <w:sdtPr>
          <w:rPr>
            <w:rFonts w:eastAsia="MS Gothic" w:cstheme="minorHAnsi"/>
          </w:rPr>
          <w:id w:val="-1310939024"/>
          <w14:checkbox>
            <w14:checked w14:val="0"/>
            <w14:checkedState w14:val="2612" w14:font="MS Gothic"/>
            <w14:uncheckedState w14:val="2610" w14:font="MS Gothic"/>
          </w14:checkbox>
        </w:sdtPr>
        <w:sdtEndPr/>
        <w:sdtContent>
          <w:r w:rsidR="00F22D01" w:rsidRPr="00D146AC">
            <w:rPr>
              <w:rFonts w:ascii="Segoe UI Symbol" w:eastAsia="MS Gothic" w:hAnsi="Segoe UI Symbol" w:cs="Segoe UI Symbol"/>
            </w:rPr>
            <w:t>☐</w:t>
          </w:r>
        </w:sdtContent>
      </w:sdt>
      <w:r w:rsidR="00F22D01" w:rsidRPr="00D146AC">
        <w:rPr>
          <w:rFonts w:eastAsiaTheme="minorEastAsia"/>
          <w:b/>
        </w:rPr>
        <w:t xml:space="preserve"> </w:t>
      </w:r>
      <w:r w:rsidR="0CCD2BB8" w:rsidRPr="00D146AC">
        <w:rPr>
          <w:rFonts w:eastAsiaTheme="minorEastAsia" w:cstheme="minorHAnsi"/>
        </w:rPr>
        <w:t xml:space="preserve">No </w:t>
      </w:r>
    </w:p>
    <w:p w14:paraId="3A4AE789" w14:textId="588E7A78" w:rsidR="0CCD2BB8" w:rsidRPr="00D146AC" w:rsidRDefault="0CCD2BB8" w:rsidP="311898CF">
      <w:pPr>
        <w:spacing w:after="0" w:line="240" w:lineRule="auto"/>
        <w:rPr>
          <w:rFonts w:cstheme="minorHAnsi"/>
        </w:rPr>
      </w:pPr>
      <w:r w:rsidRPr="00D146AC">
        <w:rPr>
          <w:rFonts w:cstheme="minorHAnsi"/>
        </w:rPr>
        <w:t xml:space="preserve"> </w:t>
      </w:r>
      <w:r w:rsidRPr="00D146AC">
        <w:rPr>
          <w:rFonts w:cstheme="minorHAnsi"/>
        </w:rPr>
        <w:tab/>
      </w:r>
    </w:p>
    <w:p w14:paraId="2910FBD0" w14:textId="11790EBB" w:rsidR="0CCD2BB8" w:rsidRPr="00D146AC" w:rsidRDefault="0CCD2BB8" w:rsidP="311898CF">
      <w:pPr>
        <w:spacing w:after="0" w:line="240" w:lineRule="auto"/>
        <w:rPr>
          <w:rFonts w:eastAsiaTheme="minorEastAsia" w:cstheme="minorHAnsi"/>
          <w:b/>
          <w:bCs/>
        </w:rPr>
      </w:pPr>
      <w:r w:rsidRPr="00D146AC">
        <w:rPr>
          <w:rFonts w:eastAsiaTheme="minorEastAsia" w:cstheme="minorHAnsi"/>
          <w:b/>
          <w:bCs/>
        </w:rPr>
        <w:t xml:space="preserve">If the program, publication year/edition has been previously </w:t>
      </w:r>
      <w:r w:rsidR="00997766" w:rsidRPr="00D146AC">
        <w:rPr>
          <w:rFonts w:eastAsiaTheme="minorEastAsia" w:cstheme="minorHAnsi"/>
          <w:b/>
          <w:bCs/>
        </w:rPr>
        <w:t>submitted,</w:t>
      </w:r>
      <w:r w:rsidRPr="00D146AC">
        <w:rPr>
          <w:rFonts w:eastAsiaTheme="minorEastAsia" w:cstheme="minorHAnsi"/>
          <w:b/>
          <w:bCs/>
        </w:rPr>
        <w:t xml:space="preserve"> was the</w:t>
      </w:r>
      <w:r w:rsidR="3BA03411" w:rsidRPr="00D146AC">
        <w:rPr>
          <w:rFonts w:eastAsiaTheme="minorEastAsia" w:cstheme="minorHAnsi"/>
          <w:b/>
          <w:bCs/>
        </w:rPr>
        <w:t xml:space="preserve"> program approved? </w:t>
      </w:r>
    </w:p>
    <w:p w14:paraId="7FF72C7A" w14:textId="2B8E10F7" w:rsidR="3BA03411" w:rsidRPr="00D146AC" w:rsidRDefault="00ED2FBB" w:rsidP="00F22D01">
      <w:pPr>
        <w:spacing w:line="240" w:lineRule="auto"/>
        <w:rPr>
          <w:rFonts w:eastAsiaTheme="minorEastAsia" w:cstheme="minorHAnsi"/>
        </w:rPr>
      </w:pPr>
      <w:sdt>
        <w:sdtPr>
          <w:rPr>
            <w:rFonts w:eastAsia="Calibri" w:cstheme="minorHAnsi"/>
          </w:rPr>
          <w:id w:val="46499006"/>
          <w14:checkbox>
            <w14:checked w14:val="0"/>
            <w14:checkedState w14:val="2612" w14:font="MS Gothic"/>
            <w14:uncheckedState w14:val="2610" w14:font="MS Gothic"/>
          </w14:checkbox>
        </w:sdtPr>
        <w:sdtEndPr/>
        <w:sdtContent>
          <w:r w:rsidR="00F22D01" w:rsidRPr="00D146AC">
            <w:rPr>
              <w:rFonts w:ascii="Segoe UI Symbol" w:eastAsia="MS Gothic" w:hAnsi="Segoe UI Symbol" w:cs="Segoe UI Symbol"/>
            </w:rPr>
            <w:t>☐</w:t>
          </w:r>
        </w:sdtContent>
      </w:sdt>
      <w:r w:rsidR="00F22D01" w:rsidRPr="0DD275DA">
        <w:rPr>
          <w:rFonts w:eastAsiaTheme="minorEastAsia"/>
          <w:b/>
        </w:rPr>
        <w:t xml:space="preserve"> </w:t>
      </w:r>
      <w:r w:rsidR="3BA03411" w:rsidRPr="00D146AC">
        <w:rPr>
          <w:rFonts w:eastAsiaTheme="minorEastAsia" w:cstheme="minorHAnsi"/>
        </w:rPr>
        <w:t xml:space="preserve">Yes, this is an update to an approved </w:t>
      </w:r>
      <w:r w:rsidR="00124E95" w:rsidRPr="00D146AC">
        <w:rPr>
          <w:rFonts w:eastAsiaTheme="minorEastAsia" w:cstheme="minorHAnsi"/>
        </w:rPr>
        <w:t>program.</w:t>
      </w:r>
    </w:p>
    <w:p w14:paraId="667EA85D" w14:textId="2334B36D" w:rsidR="3BA03411" w:rsidRPr="00D146AC" w:rsidRDefault="00ED2FBB" w:rsidP="00F22D01">
      <w:pPr>
        <w:spacing w:line="240" w:lineRule="auto"/>
        <w:rPr>
          <w:rFonts w:eastAsiaTheme="minorEastAsia" w:cstheme="minorHAnsi"/>
        </w:rPr>
      </w:pPr>
      <w:sdt>
        <w:sdtPr>
          <w:rPr>
            <w:rFonts w:eastAsia="MS Gothic" w:cstheme="minorHAnsi"/>
          </w:rPr>
          <w:id w:val="1043868241"/>
          <w14:checkbox>
            <w14:checked w14:val="0"/>
            <w14:checkedState w14:val="2612" w14:font="MS Gothic"/>
            <w14:uncheckedState w14:val="2610" w14:font="MS Gothic"/>
          </w14:checkbox>
        </w:sdtPr>
        <w:sdtEndPr/>
        <w:sdtContent>
          <w:r w:rsidR="00F22D01" w:rsidRPr="00D146AC">
            <w:rPr>
              <w:rFonts w:ascii="Segoe UI Symbol" w:eastAsia="MS Gothic" w:hAnsi="Segoe UI Symbol" w:cs="Segoe UI Symbol"/>
            </w:rPr>
            <w:t>☐</w:t>
          </w:r>
        </w:sdtContent>
      </w:sdt>
      <w:r w:rsidR="00F22D01" w:rsidRPr="00D146AC">
        <w:rPr>
          <w:rFonts w:eastAsiaTheme="minorEastAsia"/>
          <w:b/>
        </w:rPr>
        <w:t xml:space="preserve"> </w:t>
      </w:r>
      <w:r w:rsidR="3BA03411" w:rsidRPr="00D146AC">
        <w:rPr>
          <w:rFonts w:eastAsiaTheme="minorEastAsia" w:cstheme="minorHAnsi"/>
        </w:rPr>
        <w:t xml:space="preserve">No, this is the same program, publication year/edition that was previously submitted. </w:t>
      </w:r>
    </w:p>
    <w:p w14:paraId="11B11239" w14:textId="6E073405" w:rsidR="311898CF" w:rsidRPr="00D146AC" w:rsidRDefault="311898CF" w:rsidP="311898CF">
      <w:pPr>
        <w:spacing w:after="0" w:line="240" w:lineRule="auto"/>
        <w:rPr>
          <w:rFonts w:eastAsiaTheme="minorEastAsia" w:cstheme="minorHAnsi"/>
        </w:rPr>
      </w:pPr>
    </w:p>
    <w:p w14:paraId="5CCC62C3" w14:textId="77777777" w:rsidR="00571540" w:rsidRPr="00D146AC" w:rsidRDefault="00571540" w:rsidP="00571540">
      <w:pPr>
        <w:rPr>
          <w:rFonts w:eastAsiaTheme="minorEastAsia" w:cstheme="minorHAnsi"/>
        </w:rPr>
      </w:pPr>
      <w:r w:rsidRPr="00D146AC">
        <w:rPr>
          <w:rFonts w:eastAsiaTheme="minorEastAsia" w:cstheme="minorHAnsi"/>
          <w:b/>
          <w:bCs/>
        </w:rPr>
        <w:t xml:space="preserve">Program editions that were submitted and not approved during </w:t>
      </w:r>
      <w:proofErr w:type="gramStart"/>
      <w:r w:rsidRPr="00D146AC">
        <w:rPr>
          <w:rFonts w:eastAsiaTheme="minorEastAsia" w:cstheme="minorHAnsi"/>
          <w:b/>
          <w:bCs/>
        </w:rPr>
        <w:t>the 2019</w:t>
      </w:r>
      <w:proofErr w:type="gramEnd"/>
      <w:r w:rsidRPr="00D146AC">
        <w:rPr>
          <w:rFonts w:eastAsiaTheme="minorEastAsia" w:cstheme="minorHAnsi"/>
          <w:b/>
          <w:bCs/>
        </w:rPr>
        <w:t>-2020, 2021-2022, 2023-2024 application process are not eligible to apply.</w:t>
      </w:r>
      <w:r w:rsidRPr="00D146AC">
        <w:rPr>
          <w:rFonts w:eastAsiaTheme="minorEastAsia" w:cstheme="minorHAnsi"/>
        </w:rPr>
        <w:t>   </w:t>
      </w:r>
    </w:p>
    <w:p w14:paraId="27F5C1A9" w14:textId="77777777" w:rsidR="00571540" w:rsidRPr="00D146AC" w:rsidRDefault="00571540" w:rsidP="00571540">
      <w:pPr>
        <w:rPr>
          <w:rFonts w:eastAsiaTheme="minorEastAsia" w:cstheme="minorHAnsi"/>
        </w:rPr>
      </w:pPr>
      <w:r w:rsidRPr="00D146AC">
        <w:rPr>
          <w:rFonts w:eastAsiaTheme="minorEastAsia" w:cstheme="minorHAnsi"/>
        </w:rPr>
        <w:t> </w:t>
      </w:r>
    </w:p>
    <w:p w14:paraId="1A133CAD" w14:textId="56FD098A" w:rsidR="00571540" w:rsidRPr="00D146AC" w:rsidRDefault="00571540" w:rsidP="00571540">
      <w:pPr>
        <w:rPr>
          <w:rFonts w:eastAsiaTheme="minorEastAsia" w:cstheme="minorHAnsi"/>
        </w:rPr>
      </w:pPr>
      <w:r w:rsidRPr="00D146AC">
        <w:rPr>
          <w:rFonts w:eastAsiaTheme="minorEastAsia" w:cstheme="minorHAnsi"/>
          <w:b/>
          <w:bCs/>
        </w:rPr>
        <w:t xml:space="preserve">If this is an update to an approved </w:t>
      </w:r>
      <w:r w:rsidR="00997766" w:rsidRPr="00D146AC">
        <w:rPr>
          <w:rFonts w:eastAsiaTheme="minorEastAsia" w:cstheme="minorHAnsi"/>
          <w:b/>
          <w:bCs/>
        </w:rPr>
        <w:t>program,</w:t>
      </w:r>
      <w:r w:rsidRPr="00D146AC">
        <w:rPr>
          <w:rFonts w:eastAsiaTheme="minorEastAsia" w:cstheme="minorHAnsi"/>
          <w:b/>
          <w:bCs/>
        </w:rPr>
        <w:t xml:space="preserve"> describe the change in materials and the grades or areas not previously approved that will be submitted for review.</w:t>
      </w:r>
      <w:r w:rsidRPr="00D146AC">
        <w:rPr>
          <w:rFonts w:eastAsiaTheme="minorEastAsia" w:cstheme="minorHAnsi"/>
        </w:rPr>
        <w:t> </w:t>
      </w:r>
    </w:p>
    <w:tbl>
      <w:tblPr>
        <w:tblStyle w:val="TableGrid"/>
        <w:tblW w:w="0" w:type="auto"/>
        <w:tblLook w:val="04A0" w:firstRow="1" w:lastRow="0" w:firstColumn="1" w:lastColumn="0" w:noHBand="0" w:noVBand="1"/>
      </w:tblPr>
      <w:tblGrid>
        <w:gridCol w:w="10790"/>
      </w:tblGrid>
      <w:tr w:rsidR="009B77CE" w:rsidRPr="00FE0616" w14:paraId="5BFD70B0" w14:textId="77777777">
        <w:tc>
          <w:tcPr>
            <w:tcW w:w="10790" w:type="dxa"/>
          </w:tcPr>
          <w:p w14:paraId="0198BFA9" w14:textId="77777777" w:rsidR="009B77CE" w:rsidRPr="00D146AC" w:rsidRDefault="009B77CE">
            <w:pPr>
              <w:rPr>
                <w:rFonts w:cstheme="minorHAnsi"/>
              </w:rPr>
            </w:pPr>
            <w:r w:rsidRPr="00D146AC">
              <w:rPr>
                <w:rFonts w:eastAsia="Times New Roman" w:cstheme="minorHAnsi"/>
                <w:b/>
                <w:bCs/>
                <w:color w:val="000000"/>
              </w:rPr>
              <w:t>Response:</w:t>
            </w:r>
            <w:r w:rsidRPr="00D146AC">
              <w:rPr>
                <w:rFonts w:eastAsia="Times New Roman" w:cstheme="minorHAnsi"/>
                <w:color w:val="000000"/>
              </w:rPr>
              <w:t> </w:t>
            </w:r>
          </w:p>
        </w:tc>
      </w:tr>
      <w:tr w:rsidR="009B77CE" w:rsidRPr="00FE0616" w14:paraId="325EFF7B" w14:textId="77777777" w:rsidTr="00A53AE3">
        <w:trPr>
          <w:trHeight w:val="1872"/>
        </w:trPr>
        <w:tc>
          <w:tcPr>
            <w:tcW w:w="10790" w:type="dxa"/>
          </w:tcPr>
          <w:p w14:paraId="24D8F5EB" w14:textId="77777777" w:rsidR="009B77CE" w:rsidRPr="00D146AC" w:rsidRDefault="009B77CE">
            <w:pPr>
              <w:rPr>
                <w:rFonts w:cstheme="minorHAnsi"/>
              </w:rPr>
            </w:pPr>
          </w:p>
        </w:tc>
      </w:tr>
    </w:tbl>
    <w:p w14:paraId="21BD98B9" w14:textId="77777777" w:rsidR="009B77CE" w:rsidRPr="00D146AC" w:rsidRDefault="009B77CE" w:rsidP="00185583">
      <w:pPr>
        <w:spacing w:after="0" w:line="240" w:lineRule="auto"/>
        <w:rPr>
          <w:rFonts w:cstheme="minorHAnsi"/>
        </w:rPr>
      </w:pPr>
    </w:p>
    <w:p w14:paraId="78F3A007" w14:textId="7CF06DD6" w:rsidR="009B77CE" w:rsidRPr="00D146AC" w:rsidRDefault="009B77CE" w:rsidP="009B77CE">
      <w:pPr>
        <w:widowControl w:val="0"/>
        <w:pBdr>
          <w:top w:val="nil"/>
          <w:left w:val="nil"/>
          <w:bottom w:val="nil"/>
          <w:right w:val="nil"/>
          <w:between w:val="nil"/>
        </w:pBdr>
        <w:rPr>
          <w:rFonts w:eastAsia="Calibri" w:cstheme="minorHAnsi"/>
          <w:b/>
        </w:rPr>
      </w:pPr>
      <w:r w:rsidRPr="00D146AC">
        <w:rPr>
          <w:rFonts w:eastAsia="Calibri" w:cstheme="minorHAnsi"/>
          <w:b/>
        </w:rPr>
        <w:t xml:space="preserve">If the approach used in this program to teach reading </w:t>
      </w:r>
      <w:r w:rsidR="008669FE" w:rsidRPr="00D146AC">
        <w:rPr>
          <w:rFonts w:eastAsia="Calibri" w:cstheme="minorHAnsi"/>
          <w:b/>
        </w:rPr>
        <w:t xml:space="preserve">in Spanish </w:t>
      </w:r>
      <w:r w:rsidRPr="00D146AC">
        <w:rPr>
          <w:rFonts w:eastAsia="Calibri" w:cstheme="minorHAnsi"/>
          <w:b/>
        </w:rPr>
        <w:t xml:space="preserve">has changed from past editions, include a description of how the program has changed. </w:t>
      </w:r>
    </w:p>
    <w:tbl>
      <w:tblPr>
        <w:tblStyle w:val="TableGrid"/>
        <w:tblW w:w="0" w:type="auto"/>
        <w:tblLook w:val="04A0" w:firstRow="1" w:lastRow="0" w:firstColumn="1" w:lastColumn="0" w:noHBand="0" w:noVBand="1"/>
      </w:tblPr>
      <w:tblGrid>
        <w:gridCol w:w="10790"/>
      </w:tblGrid>
      <w:tr w:rsidR="009B77CE" w:rsidRPr="00FE0616" w14:paraId="15DC2175" w14:textId="77777777">
        <w:tc>
          <w:tcPr>
            <w:tcW w:w="10790" w:type="dxa"/>
          </w:tcPr>
          <w:p w14:paraId="3A958A01" w14:textId="77777777" w:rsidR="009B77CE" w:rsidRPr="00D146AC" w:rsidRDefault="009B77CE">
            <w:pPr>
              <w:rPr>
                <w:rFonts w:cstheme="minorHAnsi"/>
              </w:rPr>
            </w:pPr>
            <w:r w:rsidRPr="00D146AC">
              <w:rPr>
                <w:rFonts w:eastAsia="Times New Roman" w:cstheme="minorHAnsi"/>
                <w:b/>
                <w:bCs/>
                <w:color w:val="000000"/>
              </w:rPr>
              <w:t>Response:</w:t>
            </w:r>
            <w:r w:rsidRPr="00D146AC">
              <w:rPr>
                <w:rFonts w:eastAsia="Times New Roman" w:cstheme="minorHAnsi"/>
                <w:color w:val="000000"/>
              </w:rPr>
              <w:t> </w:t>
            </w:r>
          </w:p>
        </w:tc>
      </w:tr>
      <w:tr w:rsidR="009B77CE" w:rsidRPr="00FE0616" w14:paraId="3EF7A8CC" w14:textId="77777777" w:rsidTr="00A53AE3">
        <w:trPr>
          <w:trHeight w:val="1872"/>
        </w:trPr>
        <w:tc>
          <w:tcPr>
            <w:tcW w:w="10790" w:type="dxa"/>
          </w:tcPr>
          <w:p w14:paraId="38FC37DB" w14:textId="77777777" w:rsidR="009B77CE" w:rsidRPr="00D146AC" w:rsidRDefault="009B77CE">
            <w:pPr>
              <w:rPr>
                <w:rFonts w:cstheme="minorHAnsi"/>
              </w:rPr>
            </w:pPr>
          </w:p>
        </w:tc>
      </w:tr>
    </w:tbl>
    <w:p w14:paraId="3A07069D" w14:textId="77777777" w:rsidR="009B77CE" w:rsidRPr="00D146AC" w:rsidRDefault="009B77CE" w:rsidP="00185583">
      <w:pPr>
        <w:spacing w:after="0" w:line="240" w:lineRule="auto"/>
        <w:rPr>
          <w:rFonts w:cstheme="minorHAnsi"/>
        </w:rPr>
      </w:pPr>
    </w:p>
    <w:p w14:paraId="76DED4AA" w14:textId="77777777" w:rsidR="00176FB6" w:rsidRPr="00D146AC" w:rsidRDefault="00176FB6" w:rsidP="454FD80E">
      <w:pPr>
        <w:spacing w:after="0" w:line="240" w:lineRule="auto"/>
        <w:rPr>
          <w:rFonts w:cstheme="minorHAnsi"/>
          <w:b/>
          <w:bCs/>
        </w:rPr>
      </w:pPr>
    </w:p>
    <w:p w14:paraId="31980915" w14:textId="77777777" w:rsidR="000C3658" w:rsidRPr="00D146AC" w:rsidRDefault="000C3658" w:rsidP="454FD80E">
      <w:pPr>
        <w:spacing w:after="0" w:line="240" w:lineRule="auto"/>
        <w:rPr>
          <w:rFonts w:cstheme="minorHAnsi"/>
          <w:b/>
          <w:bCs/>
        </w:rPr>
      </w:pPr>
    </w:p>
    <w:p w14:paraId="31D5CEEB" w14:textId="77777777" w:rsidR="000C3658" w:rsidRPr="00D146AC" w:rsidRDefault="000C3658" w:rsidP="454FD80E">
      <w:pPr>
        <w:spacing w:after="0" w:line="240" w:lineRule="auto"/>
        <w:rPr>
          <w:rFonts w:cstheme="minorHAnsi"/>
          <w:b/>
          <w:bCs/>
        </w:rPr>
      </w:pPr>
    </w:p>
    <w:p w14:paraId="497EBA5E" w14:textId="77777777" w:rsidR="000C3658" w:rsidRPr="00D146AC" w:rsidRDefault="000C3658" w:rsidP="454FD80E">
      <w:pPr>
        <w:spacing w:after="0" w:line="240" w:lineRule="auto"/>
        <w:rPr>
          <w:rFonts w:cstheme="minorHAnsi"/>
          <w:b/>
          <w:bCs/>
        </w:rPr>
      </w:pPr>
    </w:p>
    <w:p w14:paraId="7D8115FE" w14:textId="77777777" w:rsidR="000C3658" w:rsidRPr="00D146AC" w:rsidRDefault="000C3658" w:rsidP="454FD80E">
      <w:pPr>
        <w:spacing w:after="0" w:line="240" w:lineRule="auto"/>
        <w:rPr>
          <w:rFonts w:cstheme="minorHAnsi"/>
          <w:b/>
          <w:bCs/>
        </w:rPr>
      </w:pPr>
    </w:p>
    <w:p w14:paraId="11FAB1AD" w14:textId="77777777" w:rsidR="000C3658" w:rsidRPr="00D146AC" w:rsidRDefault="000C3658" w:rsidP="454FD80E">
      <w:pPr>
        <w:spacing w:after="0" w:line="240" w:lineRule="auto"/>
        <w:rPr>
          <w:rFonts w:cstheme="minorHAnsi"/>
          <w:b/>
          <w:bCs/>
        </w:rPr>
      </w:pPr>
    </w:p>
    <w:p w14:paraId="701B9DD6" w14:textId="77777777" w:rsidR="00F114CB" w:rsidRPr="00D146AC" w:rsidRDefault="00F114CB" w:rsidP="00D92CB1">
      <w:pPr>
        <w:spacing w:after="0" w:line="240" w:lineRule="auto"/>
        <w:rPr>
          <w:rFonts w:cstheme="minorHAnsi"/>
          <w:b/>
          <w:bCs/>
        </w:rPr>
      </w:pPr>
    </w:p>
    <w:p w14:paraId="0FB892A9" w14:textId="77777777" w:rsidR="000C3658" w:rsidRPr="00D146AC" w:rsidRDefault="000C3658" w:rsidP="00D92CB1">
      <w:pPr>
        <w:spacing w:after="0" w:line="240" w:lineRule="auto"/>
        <w:rPr>
          <w:rFonts w:cstheme="minorHAnsi"/>
          <w:b/>
          <w:bCs/>
        </w:rPr>
      </w:pPr>
    </w:p>
    <w:p w14:paraId="24AB82CD" w14:textId="77777777" w:rsidR="000C3658" w:rsidRPr="00D146AC" w:rsidRDefault="000C3658" w:rsidP="00D92CB1">
      <w:pPr>
        <w:spacing w:after="0" w:line="240" w:lineRule="auto"/>
        <w:rPr>
          <w:rFonts w:cstheme="minorHAnsi"/>
          <w:b/>
          <w:bCs/>
        </w:rPr>
      </w:pPr>
    </w:p>
    <w:p w14:paraId="558A3548" w14:textId="77777777" w:rsidR="000C3658" w:rsidRPr="00D146AC" w:rsidRDefault="000C3658" w:rsidP="00D92CB1">
      <w:pPr>
        <w:spacing w:after="0" w:line="240" w:lineRule="auto"/>
        <w:rPr>
          <w:rFonts w:cstheme="minorHAnsi"/>
          <w:b/>
          <w:bCs/>
        </w:rPr>
      </w:pPr>
    </w:p>
    <w:p w14:paraId="43B710F2" w14:textId="111E036D" w:rsidR="000C67B7" w:rsidRPr="00D146AC" w:rsidRDefault="000C67B7" w:rsidP="00D92CB1">
      <w:pPr>
        <w:pStyle w:val="ListParagraph"/>
        <w:numPr>
          <w:ilvl w:val="0"/>
          <w:numId w:val="11"/>
        </w:numPr>
        <w:spacing w:line="240" w:lineRule="auto"/>
        <w:rPr>
          <w:rFonts w:asciiTheme="minorHAnsi" w:eastAsia="Calibri" w:hAnsiTheme="minorHAnsi" w:cstheme="minorBidi"/>
          <w:b/>
          <w:bCs/>
          <w:color w:val="000000" w:themeColor="text1"/>
          <w:lang w:val="en-US"/>
        </w:rPr>
      </w:pPr>
      <w:r w:rsidRPr="53BFE49B">
        <w:rPr>
          <w:rFonts w:asciiTheme="minorHAnsi" w:eastAsia="Calibri" w:hAnsiTheme="minorHAnsi" w:cstheme="minorBidi"/>
          <w:b/>
          <w:bCs/>
          <w:color w:val="000000" w:themeColor="text1"/>
          <w:lang w:val="en-US"/>
        </w:rPr>
        <w:lastRenderedPageBreak/>
        <w:t xml:space="preserve">The program reflects current and confirmed research in Spanish reading instruction and cognitive science. </w:t>
      </w:r>
      <w:r w:rsidR="000C3658" w:rsidRPr="53BFE49B">
        <w:rPr>
          <w:rFonts w:asciiTheme="minorHAnsi" w:eastAsia="Calibri" w:hAnsiTheme="minorHAnsi" w:cstheme="minorBidi"/>
          <w:b/>
          <w:bCs/>
          <w:color w:val="000000" w:themeColor="text1"/>
        </w:rPr>
        <w:t>Select the ESSA evidence level the program meets by checking the appropriate box. Provide supporting research or studies that align with the selected level. If no ESSA-aligned studies or logic model exist, check the box for "No ESSA-aligned studie</w:t>
      </w:r>
      <w:r w:rsidR="009D7E1E" w:rsidRPr="53BFE49B">
        <w:rPr>
          <w:rFonts w:asciiTheme="minorHAnsi" w:eastAsia="Calibri" w:hAnsiTheme="minorHAnsi" w:cstheme="minorBidi"/>
          <w:b/>
          <w:bCs/>
          <w:color w:val="000000" w:themeColor="text1"/>
        </w:rPr>
        <w:t>s</w:t>
      </w:r>
      <w:r w:rsidR="00997766" w:rsidRPr="53BFE49B">
        <w:rPr>
          <w:rFonts w:asciiTheme="minorHAnsi" w:eastAsia="Calibri" w:hAnsiTheme="minorHAnsi" w:cstheme="minorBidi"/>
          <w:b/>
          <w:bCs/>
          <w:color w:val="000000" w:themeColor="text1"/>
        </w:rPr>
        <w:t>.”</w:t>
      </w:r>
    </w:p>
    <w:p w14:paraId="4CB8F4F1" w14:textId="77777777" w:rsidR="00695225" w:rsidRPr="00D146AC" w:rsidRDefault="00695225" w:rsidP="00D92CB1">
      <w:pPr>
        <w:pStyle w:val="ListParagraph"/>
        <w:spacing w:line="240" w:lineRule="auto"/>
        <w:rPr>
          <w:rFonts w:asciiTheme="minorHAnsi" w:eastAsia="Calibri" w:hAnsiTheme="minorHAnsi" w:cstheme="minorHAnsi"/>
          <w:b/>
          <w:bCs/>
          <w:color w:val="000000" w:themeColor="text1"/>
          <w:lang w:val="en-US"/>
        </w:rPr>
      </w:pPr>
    </w:p>
    <w:p w14:paraId="6111ED74" w14:textId="77777777" w:rsidR="000C67B7" w:rsidRPr="00D146AC" w:rsidRDefault="00695225" w:rsidP="00D92CB1">
      <w:pPr>
        <w:pStyle w:val="ListParagraph"/>
        <w:spacing w:line="240" w:lineRule="auto"/>
        <w:rPr>
          <w:rFonts w:asciiTheme="minorHAnsi" w:eastAsiaTheme="minorEastAsia" w:hAnsiTheme="minorHAnsi" w:cstheme="minorHAnsi"/>
          <w:color w:val="000000" w:themeColor="text1"/>
        </w:rPr>
      </w:pPr>
      <w:r w:rsidRPr="00D146AC">
        <w:rPr>
          <w:rFonts w:ascii="Segoe UI Symbol" w:eastAsia="MS Gothic" w:hAnsi="Segoe UI Symbol" w:cs="Segoe UI Symbol"/>
        </w:rPr>
        <w:t>☐</w:t>
      </w:r>
      <w:r w:rsidRPr="00D146AC">
        <w:rPr>
          <w:rFonts w:asciiTheme="minorHAnsi" w:eastAsia="MS Gothic" w:hAnsiTheme="minorHAnsi" w:cstheme="minorHAnsi"/>
        </w:rPr>
        <w:t xml:space="preserve"> </w:t>
      </w:r>
      <w:r w:rsidR="000C67B7" w:rsidRPr="00D146AC">
        <w:rPr>
          <w:rFonts w:asciiTheme="minorHAnsi" w:eastAsiaTheme="minorEastAsia" w:hAnsiTheme="minorHAnsi" w:cstheme="minorHAnsi"/>
          <w:b/>
          <w:bCs/>
          <w:color w:val="000000" w:themeColor="text1"/>
        </w:rPr>
        <w:t xml:space="preserve">Level 1: </w:t>
      </w:r>
      <w:r w:rsidR="000C67B7" w:rsidRPr="00D146AC">
        <w:rPr>
          <w:rFonts w:asciiTheme="minorHAnsi" w:eastAsiaTheme="minorEastAsia" w:hAnsiTheme="minorHAnsi" w:cstheme="minorHAnsi"/>
          <w:b/>
          <w:bCs/>
          <w:i/>
          <w:iCs/>
          <w:color w:val="000000" w:themeColor="text1"/>
        </w:rPr>
        <w:t>Strong Evidence:</w:t>
      </w:r>
      <w:r w:rsidR="000C67B7" w:rsidRPr="00D146AC">
        <w:rPr>
          <w:rFonts w:asciiTheme="minorHAnsi" w:eastAsiaTheme="minorEastAsia" w:hAnsiTheme="minorHAnsi" w:cstheme="minorHAnsi"/>
          <w:i/>
          <w:iCs/>
          <w:color w:val="000000" w:themeColor="text1"/>
        </w:rPr>
        <w:t xml:space="preserve"> </w:t>
      </w:r>
      <w:r w:rsidR="000C67B7" w:rsidRPr="00D146AC">
        <w:rPr>
          <w:rFonts w:asciiTheme="minorHAnsi" w:eastAsiaTheme="minorEastAsia" w:hAnsiTheme="minorHAnsi" w:cstheme="minorHAnsi"/>
          <w:color w:val="000000" w:themeColor="text1"/>
        </w:rPr>
        <w:t xml:space="preserve">This program is supported by one or more well-designed and well-implemented randomized controlled experimental studies. </w:t>
      </w:r>
    </w:p>
    <w:p w14:paraId="7081011D" w14:textId="77777777" w:rsidR="000077BE" w:rsidRPr="00D146AC" w:rsidRDefault="000077BE" w:rsidP="00D92CB1">
      <w:pPr>
        <w:pStyle w:val="ListParagraph"/>
        <w:spacing w:line="240" w:lineRule="auto"/>
        <w:rPr>
          <w:rFonts w:asciiTheme="minorHAnsi" w:eastAsiaTheme="minorEastAsia" w:hAnsiTheme="minorHAnsi" w:cstheme="minorHAnsi"/>
          <w:color w:val="000000" w:themeColor="text1"/>
        </w:rPr>
      </w:pPr>
    </w:p>
    <w:tbl>
      <w:tblPr>
        <w:tblStyle w:val="TableGrid"/>
        <w:tblW w:w="0" w:type="auto"/>
        <w:tblInd w:w="715" w:type="dxa"/>
        <w:tblLook w:val="04A0" w:firstRow="1" w:lastRow="0" w:firstColumn="1" w:lastColumn="0" w:noHBand="0" w:noVBand="1"/>
      </w:tblPr>
      <w:tblGrid>
        <w:gridCol w:w="10075"/>
      </w:tblGrid>
      <w:tr w:rsidR="000077BE" w:rsidRPr="00FE0616" w14:paraId="577B4579" w14:textId="77777777" w:rsidTr="00D92CB1">
        <w:trPr>
          <w:trHeight w:val="300"/>
        </w:trPr>
        <w:tc>
          <w:tcPr>
            <w:tcW w:w="10075" w:type="dxa"/>
          </w:tcPr>
          <w:p w14:paraId="55B68E3B" w14:textId="4CF79A31" w:rsidR="000077BE" w:rsidRPr="00D146AC" w:rsidRDefault="0072114D" w:rsidP="00557BA0">
            <w:pPr>
              <w:rPr>
                <w:rFonts w:cstheme="minorHAnsi"/>
              </w:rPr>
            </w:pPr>
            <w:r w:rsidRPr="00D146AC">
              <w:rPr>
                <w:rFonts w:cstheme="minorHAnsi"/>
              </w:rPr>
              <w:t>Provide research study</w:t>
            </w:r>
            <w:r w:rsidR="00A30B4E" w:rsidRPr="00D146AC">
              <w:rPr>
                <w:rFonts w:cstheme="minorHAnsi"/>
              </w:rPr>
              <w:t xml:space="preserve"> and evidence</w:t>
            </w:r>
            <w:r w:rsidRPr="00D146AC">
              <w:rPr>
                <w:rFonts w:cstheme="minorHAnsi"/>
              </w:rPr>
              <w:t xml:space="preserve"> for </w:t>
            </w:r>
            <w:r w:rsidR="000077BE" w:rsidRPr="00D146AC">
              <w:rPr>
                <w:rFonts w:cstheme="minorHAnsi"/>
              </w:rPr>
              <w:t>ESSA Level 1:</w:t>
            </w:r>
          </w:p>
        </w:tc>
      </w:tr>
      <w:tr w:rsidR="000077BE" w:rsidRPr="00FE0616" w14:paraId="3DDE4376" w14:textId="77777777" w:rsidTr="00D92CB1">
        <w:trPr>
          <w:trHeight w:val="300"/>
        </w:trPr>
        <w:tc>
          <w:tcPr>
            <w:tcW w:w="10075" w:type="dxa"/>
          </w:tcPr>
          <w:p w14:paraId="7E9058FD" w14:textId="77777777" w:rsidR="000077BE" w:rsidRPr="00D146AC" w:rsidRDefault="000077BE" w:rsidP="00557BA0">
            <w:pPr>
              <w:rPr>
                <w:rFonts w:cstheme="minorHAnsi"/>
              </w:rPr>
            </w:pPr>
          </w:p>
          <w:p w14:paraId="2F251D35" w14:textId="77777777" w:rsidR="000C3658" w:rsidRPr="00D146AC" w:rsidRDefault="000C3658" w:rsidP="00557BA0">
            <w:pPr>
              <w:rPr>
                <w:rFonts w:cstheme="minorHAnsi"/>
              </w:rPr>
            </w:pPr>
          </w:p>
        </w:tc>
      </w:tr>
    </w:tbl>
    <w:p w14:paraId="49F4F70D" w14:textId="77777777" w:rsidR="000077BE" w:rsidRPr="00D146AC" w:rsidRDefault="000077BE" w:rsidP="00D92CB1">
      <w:pPr>
        <w:pStyle w:val="ListParagraph"/>
        <w:spacing w:line="240" w:lineRule="auto"/>
        <w:rPr>
          <w:rFonts w:asciiTheme="minorHAnsi" w:eastAsiaTheme="minorEastAsia" w:hAnsiTheme="minorHAnsi" w:cstheme="minorHAnsi"/>
          <w:color w:val="000000" w:themeColor="text1"/>
          <w:lang w:val="en-US"/>
        </w:rPr>
      </w:pPr>
    </w:p>
    <w:p w14:paraId="07CF574E" w14:textId="77777777" w:rsidR="000C67B7" w:rsidRPr="00D146AC" w:rsidRDefault="000C67B7" w:rsidP="00D92CB1">
      <w:pPr>
        <w:pStyle w:val="ListParagraph"/>
        <w:spacing w:line="240" w:lineRule="auto"/>
        <w:rPr>
          <w:rFonts w:asciiTheme="minorHAnsi" w:eastAsiaTheme="minorEastAsia" w:hAnsiTheme="minorHAnsi" w:cstheme="minorHAnsi"/>
          <w:color w:val="000000" w:themeColor="text1"/>
        </w:rPr>
      </w:pPr>
    </w:p>
    <w:p w14:paraId="770B50AC" w14:textId="00440D3B" w:rsidR="0072114D" w:rsidRPr="00D146AC" w:rsidRDefault="00695225" w:rsidP="00D92CB1">
      <w:pPr>
        <w:pStyle w:val="ListParagraph"/>
        <w:spacing w:line="240" w:lineRule="auto"/>
        <w:rPr>
          <w:rFonts w:asciiTheme="minorHAnsi" w:eastAsiaTheme="minorEastAsia" w:hAnsiTheme="minorHAnsi" w:cstheme="minorHAnsi"/>
          <w:color w:val="000000" w:themeColor="text1"/>
        </w:rPr>
      </w:pPr>
      <w:r w:rsidRPr="00D146AC">
        <w:rPr>
          <w:rFonts w:ascii="Segoe UI Symbol" w:eastAsia="MS Gothic" w:hAnsi="Segoe UI Symbol" w:cs="Segoe UI Symbol"/>
        </w:rPr>
        <w:t>☐</w:t>
      </w:r>
      <w:r w:rsidR="000C67B7" w:rsidRPr="00D146AC">
        <w:rPr>
          <w:rFonts w:asciiTheme="minorHAnsi" w:eastAsiaTheme="minorEastAsia" w:hAnsiTheme="minorHAnsi" w:cstheme="minorHAnsi"/>
          <w:color w:val="000000" w:themeColor="text1"/>
        </w:rPr>
        <w:t xml:space="preserve"> </w:t>
      </w:r>
      <w:r w:rsidR="000C67B7" w:rsidRPr="00D146AC">
        <w:rPr>
          <w:rFonts w:asciiTheme="minorHAnsi" w:eastAsiaTheme="minorEastAsia" w:hAnsiTheme="minorHAnsi" w:cstheme="minorHAnsi"/>
          <w:b/>
          <w:bCs/>
          <w:color w:val="000000" w:themeColor="text1"/>
        </w:rPr>
        <w:t xml:space="preserve">Level 2: </w:t>
      </w:r>
      <w:r w:rsidR="000C67B7" w:rsidRPr="00D146AC">
        <w:rPr>
          <w:rFonts w:asciiTheme="minorHAnsi" w:eastAsiaTheme="minorEastAsia" w:hAnsiTheme="minorHAnsi" w:cstheme="minorHAnsi"/>
          <w:b/>
          <w:bCs/>
          <w:i/>
          <w:iCs/>
          <w:color w:val="000000" w:themeColor="text1"/>
        </w:rPr>
        <w:t>Moderate Evidence:</w:t>
      </w:r>
      <w:r w:rsidR="000C67B7" w:rsidRPr="00D146AC">
        <w:rPr>
          <w:rFonts w:asciiTheme="minorHAnsi" w:eastAsiaTheme="minorEastAsia" w:hAnsiTheme="minorHAnsi" w:cstheme="minorHAnsi"/>
          <w:color w:val="000000" w:themeColor="text1"/>
        </w:rPr>
        <w:t xml:space="preserve"> This program is supported by one or more well-designed and well implemented quasi-experimental studies. </w:t>
      </w:r>
    </w:p>
    <w:tbl>
      <w:tblPr>
        <w:tblStyle w:val="TableGrid"/>
        <w:tblW w:w="0" w:type="auto"/>
        <w:tblInd w:w="715" w:type="dxa"/>
        <w:tblLook w:val="04A0" w:firstRow="1" w:lastRow="0" w:firstColumn="1" w:lastColumn="0" w:noHBand="0" w:noVBand="1"/>
      </w:tblPr>
      <w:tblGrid>
        <w:gridCol w:w="10075"/>
      </w:tblGrid>
      <w:tr w:rsidR="0072114D" w:rsidRPr="00FE0616" w14:paraId="3B39D39E" w14:textId="77777777" w:rsidTr="00D92CB1">
        <w:trPr>
          <w:trHeight w:val="300"/>
        </w:trPr>
        <w:tc>
          <w:tcPr>
            <w:tcW w:w="10075" w:type="dxa"/>
          </w:tcPr>
          <w:p w14:paraId="0822D45E" w14:textId="7CB1379A" w:rsidR="0072114D" w:rsidRPr="00D146AC" w:rsidRDefault="0072114D" w:rsidP="00557BA0">
            <w:pPr>
              <w:rPr>
                <w:rFonts w:cstheme="minorHAnsi"/>
              </w:rPr>
            </w:pPr>
            <w:r w:rsidRPr="00D146AC">
              <w:rPr>
                <w:rFonts w:cstheme="minorHAnsi"/>
              </w:rPr>
              <w:t xml:space="preserve">Provide research study </w:t>
            </w:r>
            <w:r w:rsidR="004B7F42" w:rsidRPr="00D146AC">
              <w:rPr>
                <w:rFonts w:cstheme="minorHAnsi"/>
              </w:rPr>
              <w:t xml:space="preserve">and evidence </w:t>
            </w:r>
            <w:r w:rsidRPr="00D146AC">
              <w:rPr>
                <w:rFonts w:cstheme="minorHAnsi"/>
              </w:rPr>
              <w:t>for ESSA Level 2:</w:t>
            </w:r>
          </w:p>
        </w:tc>
      </w:tr>
      <w:tr w:rsidR="0072114D" w:rsidRPr="00FE0616" w14:paraId="036736C2" w14:textId="77777777" w:rsidTr="00D92CB1">
        <w:trPr>
          <w:trHeight w:val="300"/>
        </w:trPr>
        <w:tc>
          <w:tcPr>
            <w:tcW w:w="10075" w:type="dxa"/>
          </w:tcPr>
          <w:p w14:paraId="21A23AD7" w14:textId="77777777" w:rsidR="0072114D" w:rsidRPr="00D146AC" w:rsidRDefault="0072114D" w:rsidP="00557BA0">
            <w:pPr>
              <w:rPr>
                <w:rFonts w:cstheme="minorHAnsi"/>
              </w:rPr>
            </w:pPr>
          </w:p>
          <w:p w14:paraId="34783A74" w14:textId="77777777" w:rsidR="000C3658" w:rsidRPr="00D146AC" w:rsidRDefault="000C3658" w:rsidP="00557BA0">
            <w:pPr>
              <w:rPr>
                <w:rFonts w:cstheme="minorHAnsi"/>
              </w:rPr>
            </w:pPr>
          </w:p>
        </w:tc>
      </w:tr>
    </w:tbl>
    <w:p w14:paraId="3227678F" w14:textId="77777777" w:rsidR="000C67B7" w:rsidRPr="00D146AC" w:rsidRDefault="000C67B7" w:rsidP="00D92CB1">
      <w:pPr>
        <w:spacing w:line="240" w:lineRule="auto"/>
        <w:rPr>
          <w:rFonts w:eastAsiaTheme="minorEastAsia" w:cstheme="minorHAnsi"/>
          <w:color w:val="000000" w:themeColor="text1"/>
        </w:rPr>
      </w:pPr>
    </w:p>
    <w:p w14:paraId="2CBCB2CA" w14:textId="3F2A1C32" w:rsidR="000C67B7" w:rsidRPr="00D146AC" w:rsidRDefault="00695225" w:rsidP="00D92CB1">
      <w:pPr>
        <w:pStyle w:val="ListParagraph"/>
        <w:spacing w:line="240" w:lineRule="auto"/>
        <w:rPr>
          <w:rFonts w:asciiTheme="minorHAnsi" w:eastAsiaTheme="minorEastAsia" w:hAnsiTheme="minorHAnsi" w:cstheme="minorBidi"/>
          <w:color w:val="000000" w:themeColor="text1"/>
          <w:lang w:val="en-US"/>
        </w:rPr>
      </w:pPr>
      <w:r w:rsidRPr="7717E955">
        <w:rPr>
          <w:rFonts w:ascii="Segoe UI Symbol" w:eastAsia="MS Gothic" w:hAnsi="Segoe UI Symbol" w:cs="Segoe UI Symbol"/>
        </w:rPr>
        <w:t>☐</w:t>
      </w:r>
      <w:r w:rsidR="000C67B7" w:rsidRPr="7717E955">
        <w:rPr>
          <w:rFonts w:asciiTheme="minorHAnsi" w:eastAsiaTheme="minorEastAsia" w:hAnsiTheme="minorHAnsi" w:cstheme="minorBidi"/>
          <w:color w:val="000000" w:themeColor="text1"/>
          <w:lang w:val="en-US"/>
        </w:rPr>
        <w:t xml:space="preserve"> </w:t>
      </w:r>
      <w:r w:rsidR="000C67B7" w:rsidRPr="7717E955">
        <w:rPr>
          <w:rFonts w:asciiTheme="minorHAnsi" w:eastAsiaTheme="minorEastAsia" w:hAnsiTheme="minorHAnsi" w:cstheme="minorBidi"/>
          <w:b/>
          <w:bCs/>
          <w:color w:val="000000" w:themeColor="text1"/>
          <w:lang w:val="en-US"/>
        </w:rPr>
        <w:t xml:space="preserve">Level 3: </w:t>
      </w:r>
      <w:r w:rsidR="000C67B7" w:rsidRPr="7717E955">
        <w:rPr>
          <w:rFonts w:asciiTheme="minorHAnsi" w:eastAsiaTheme="minorEastAsia" w:hAnsiTheme="minorHAnsi" w:cstheme="minorBidi"/>
          <w:b/>
          <w:bCs/>
          <w:i/>
          <w:iCs/>
          <w:color w:val="000000" w:themeColor="text1"/>
          <w:lang w:val="en-US"/>
        </w:rPr>
        <w:t>Promising Evidence:</w:t>
      </w:r>
      <w:r w:rsidR="000C67B7" w:rsidRPr="7717E955">
        <w:rPr>
          <w:rFonts w:asciiTheme="minorHAnsi" w:eastAsiaTheme="minorEastAsia" w:hAnsiTheme="minorHAnsi" w:cstheme="minorBidi"/>
          <w:i/>
          <w:iCs/>
          <w:color w:val="000000" w:themeColor="text1"/>
          <w:lang w:val="en-US"/>
        </w:rPr>
        <w:t xml:space="preserve"> </w:t>
      </w:r>
      <w:r w:rsidR="000C67B7" w:rsidRPr="7717E955">
        <w:rPr>
          <w:rFonts w:asciiTheme="minorHAnsi" w:eastAsiaTheme="minorEastAsia" w:hAnsiTheme="minorHAnsi" w:cstheme="minorBidi"/>
          <w:color w:val="000000" w:themeColor="text1"/>
          <w:lang w:val="en-US"/>
        </w:rPr>
        <w:t>This program is supported by one o</w:t>
      </w:r>
      <w:r w:rsidR="2BE9580A" w:rsidRPr="7717E955">
        <w:rPr>
          <w:rFonts w:asciiTheme="minorHAnsi" w:eastAsiaTheme="minorEastAsia" w:hAnsiTheme="minorHAnsi" w:cstheme="minorBidi"/>
          <w:color w:val="000000" w:themeColor="text1"/>
          <w:lang w:val="en-US"/>
        </w:rPr>
        <w:t>r</w:t>
      </w:r>
      <w:r w:rsidR="000C67B7" w:rsidRPr="7717E955">
        <w:rPr>
          <w:rFonts w:asciiTheme="minorHAnsi" w:eastAsiaTheme="minorEastAsia" w:hAnsiTheme="minorHAnsi" w:cstheme="minorBidi"/>
          <w:color w:val="000000" w:themeColor="text1"/>
          <w:lang w:val="en-US"/>
        </w:rPr>
        <w:t xml:space="preserve"> more well-designed and well implemented correlational studies (with statistical control for selection bias).</w:t>
      </w:r>
    </w:p>
    <w:p w14:paraId="1F097E0E" w14:textId="77777777" w:rsidR="0072114D" w:rsidRPr="00D146AC" w:rsidRDefault="0072114D" w:rsidP="00D92CB1">
      <w:pPr>
        <w:pStyle w:val="ListParagraph"/>
        <w:spacing w:line="240" w:lineRule="auto"/>
        <w:rPr>
          <w:rFonts w:asciiTheme="minorHAnsi" w:eastAsiaTheme="minorEastAsia" w:hAnsiTheme="minorHAnsi" w:cstheme="minorHAnsi"/>
          <w:color w:val="000000" w:themeColor="text1"/>
        </w:rPr>
      </w:pPr>
    </w:p>
    <w:tbl>
      <w:tblPr>
        <w:tblStyle w:val="TableGrid"/>
        <w:tblW w:w="0" w:type="auto"/>
        <w:tblInd w:w="715" w:type="dxa"/>
        <w:tblLook w:val="04A0" w:firstRow="1" w:lastRow="0" w:firstColumn="1" w:lastColumn="0" w:noHBand="0" w:noVBand="1"/>
      </w:tblPr>
      <w:tblGrid>
        <w:gridCol w:w="10075"/>
      </w:tblGrid>
      <w:tr w:rsidR="0072114D" w:rsidRPr="00FE0616" w14:paraId="0940B691" w14:textId="77777777" w:rsidTr="00D92CB1">
        <w:trPr>
          <w:trHeight w:val="300"/>
        </w:trPr>
        <w:tc>
          <w:tcPr>
            <w:tcW w:w="10075" w:type="dxa"/>
          </w:tcPr>
          <w:p w14:paraId="4A35B3D4" w14:textId="7A9082DB" w:rsidR="0072114D" w:rsidRPr="00D146AC" w:rsidRDefault="0072114D" w:rsidP="00557BA0">
            <w:pPr>
              <w:rPr>
                <w:rFonts w:cstheme="minorHAnsi"/>
              </w:rPr>
            </w:pPr>
            <w:r w:rsidRPr="00D146AC">
              <w:rPr>
                <w:rFonts w:cstheme="minorHAnsi"/>
              </w:rPr>
              <w:t>Provide research study</w:t>
            </w:r>
            <w:r w:rsidR="004B7F42" w:rsidRPr="00D146AC">
              <w:rPr>
                <w:rFonts w:cstheme="minorHAnsi"/>
              </w:rPr>
              <w:t xml:space="preserve"> and evidence</w:t>
            </w:r>
            <w:r w:rsidRPr="00D146AC">
              <w:rPr>
                <w:rFonts w:cstheme="minorHAnsi"/>
              </w:rPr>
              <w:t xml:space="preserve"> for ESSA Level 3:</w:t>
            </w:r>
          </w:p>
        </w:tc>
      </w:tr>
      <w:tr w:rsidR="0072114D" w:rsidRPr="00FE0616" w14:paraId="68C4B270" w14:textId="77777777" w:rsidTr="00D92CB1">
        <w:trPr>
          <w:trHeight w:val="300"/>
        </w:trPr>
        <w:tc>
          <w:tcPr>
            <w:tcW w:w="10075" w:type="dxa"/>
          </w:tcPr>
          <w:p w14:paraId="1D0E91B0" w14:textId="77777777" w:rsidR="0072114D" w:rsidRPr="00D146AC" w:rsidRDefault="0072114D" w:rsidP="00557BA0">
            <w:pPr>
              <w:rPr>
                <w:rFonts w:cstheme="minorHAnsi"/>
              </w:rPr>
            </w:pPr>
          </w:p>
          <w:p w14:paraId="12A89765" w14:textId="77777777" w:rsidR="000C3658" w:rsidRPr="00D146AC" w:rsidRDefault="000C3658" w:rsidP="00557BA0">
            <w:pPr>
              <w:rPr>
                <w:rFonts w:cstheme="minorHAnsi"/>
              </w:rPr>
            </w:pPr>
          </w:p>
        </w:tc>
      </w:tr>
    </w:tbl>
    <w:p w14:paraId="6F47580B" w14:textId="77777777" w:rsidR="0072114D" w:rsidRPr="00D146AC" w:rsidRDefault="0072114D" w:rsidP="00D92CB1">
      <w:pPr>
        <w:pStyle w:val="ListParagraph"/>
        <w:spacing w:line="240" w:lineRule="auto"/>
        <w:rPr>
          <w:rFonts w:asciiTheme="minorHAnsi" w:eastAsiaTheme="minorEastAsia" w:hAnsiTheme="minorHAnsi" w:cstheme="minorHAnsi"/>
          <w:color w:val="000000" w:themeColor="text1"/>
          <w:lang w:val="en-US"/>
        </w:rPr>
      </w:pPr>
    </w:p>
    <w:p w14:paraId="5E23C10E" w14:textId="77777777" w:rsidR="000C67B7" w:rsidRPr="00D146AC" w:rsidRDefault="000C67B7" w:rsidP="00D92CB1">
      <w:pPr>
        <w:pStyle w:val="ListParagraph"/>
        <w:spacing w:line="240" w:lineRule="auto"/>
        <w:rPr>
          <w:rFonts w:asciiTheme="minorHAnsi" w:eastAsiaTheme="minorEastAsia" w:hAnsiTheme="minorHAnsi" w:cstheme="minorHAnsi"/>
          <w:color w:val="000000" w:themeColor="text1"/>
          <w:lang w:val="en-US"/>
        </w:rPr>
      </w:pPr>
    </w:p>
    <w:p w14:paraId="4AC1F24F" w14:textId="47A87FF6" w:rsidR="00C21792" w:rsidRPr="00D146AC" w:rsidRDefault="00695225" w:rsidP="00D92CB1">
      <w:pPr>
        <w:pStyle w:val="ListParagraph"/>
        <w:spacing w:line="240" w:lineRule="auto"/>
        <w:rPr>
          <w:rFonts w:asciiTheme="minorHAnsi" w:eastAsiaTheme="minorEastAsia" w:hAnsiTheme="minorHAnsi" w:cstheme="minorHAnsi"/>
          <w:color w:val="000000" w:themeColor="text1"/>
          <w:lang w:val="en-US"/>
        </w:rPr>
      </w:pPr>
      <w:r w:rsidRPr="00D146AC">
        <w:rPr>
          <w:rFonts w:ascii="Segoe UI Symbol" w:eastAsia="MS Gothic" w:hAnsi="Segoe UI Symbol" w:cs="Segoe UI Symbol"/>
        </w:rPr>
        <w:t>☐</w:t>
      </w:r>
      <w:r w:rsidRPr="00D146AC">
        <w:rPr>
          <w:rFonts w:asciiTheme="minorHAnsi" w:eastAsia="MS Gothic" w:hAnsiTheme="minorHAnsi" w:cstheme="minorHAnsi"/>
        </w:rPr>
        <w:t xml:space="preserve"> </w:t>
      </w:r>
      <w:r w:rsidR="000C67B7" w:rsidRPr="00D146AC">
        <w:rPr>
          <w:rFonts w:asciiTheme="minorHAnsi" w:eastAsiaTheme="minorEastAsia" w:hAnsiTheme="minorHAnsi" w:cstheme="minorHAnsi"/>
          <w:b/>
          <w:bCs/>
          <w:color w:val="000000" w:themeColor="text1"/>
          <w:lang w:val="en-US"/>
        </w:rPr>
        <w:t xml:space="preserve">Level 4: </w:t>
      </w:r>
      <w:r w:rsidR="000C67B7" w:rsidRPr="00D146AC">
        <w:rPr>
          <w:rFonts w:asciiTheme="minorHAnsi" w:eastAsiaTheme="minorEastAsia" w:hAnsiTheme="minorHAnsi" w:cstheme="minorHAnsi"/>
          <w:b/>
          <w:bCs/>
          <w:i/>
          <w:iCs/>
          <w:color w:val="000000" w:themeColor="text1"/>
          <w:lang w:val="en-US"/>
        </w:rPr>
        <w:t>Demonstrating a Rationale:</w:t>
      </w:r>
      <w:r w:rsidR="000C67B7" w:rsidRPr="00D146AC">
        <w:rPr>
          <w:rFonts w:asciiTheme="minorHAnsi" w:eastAsiaTheme="minorEastAsia" w:hAnsiTheme="minorHAnsi" w:cstheme="minorHAnsi"/>
          <w:i/>
          <w:iCs/>
          <w:color w:val="000000" w:themeColor="text1"/>
          <w:lang w:val="en-US"/>
        </w:rPr>
        <w:t xml:space="preserve"> </w:t>
      </w:r>
      <w:r w:rsidR="000C67B7" w:rsidRPr="00D146AC">
        <w:rPr>
          <w:rFonts w:asciiTheme="minorHAnsi" w:eastAsiaTheme="minorEastAsia" w:hAnsiTheme="minorHAnsi" w:cstheme="minorHAnsi"/>
          <w:color w:val="000000" w:themeColor="text1"/>
          <w:lang w:val="en-US"/>
        </w:rPr>
        <w:t xml:space="preserve">This program is defined by a logic model or theory of action that is supported by research. </w:t>
      </w:r>
    </w:p>
    <w:p w14:paraId="7FBF8D13" w14:textId="77777777" w:rsidR="0072114D" w:rsidRPr="00D146AC" w:rsidRDefault="0072114D" w:rsidP="00D92CB1">
      <w:pPr>
        <w:pStyle w:val="ListParagraph"/>
        <w:spacing w:line="240" w:lineRule="auto"/>
        <w:rPr>
          <w:rFonts w:asciiTheme="minorHAnsi" w:eastAsiaTheme="minorEastAsia" w:hAnsiTheme="minorHAnsi" w:cstheme="minorHAnsi"/>
          <w:color w:val="000000" w:themeColor="text1"/>
          <w:lang w:val="en-US"/>
        </w:rPr>
      </w:pPr>
    </w:p>
    <w:p w14:paraId="194C5693" w14:textId="77777777" w:rsidR="0072114D" w:rsidRPr="00D146AC" w:rsidRDefault="0072114D" w:rsidP="00D92CB1">
      <w:pPr>
        <w:pStyle w:val="ListParagraph"/>
        <w:spacing w:line="240" w:lineRule="auto"/>
        <w:rPr>
          <w:rFonts w:asciiTheme="minorHAnsi" w:eastAsiaTheme="minorEastAsia" w:hAnsiTheme="minorHAnsi" w:cstheme="minorHAnsi"/>
          <w:color w:val="000000" w:themeColor="text1"/>
        </w:rPr>
      </w:pPr>
    </w:p>
    <w:tbl>
      <w:tblPr>
        <w:tblStyle w:val="TableGrid"/>
        <w:tblW w:w="0" w:type="auto"/>
        <w:tblInd w:w="715" w:type="dxa"/>
        <w:tblLook w:val="04A0" w:firstRow="1" w:lastRow="0" w:firstColumn="1" w:lastColumn="0" w:noHBand="0" w:noVBand="1"/>
      </w:tblPr>
      <w:tblGrid>
        <w:gridCol w:w="10075"/>
      </w:tblGrid>
      <w:tr w:rsidR="0072114D" w:rsidRPr="00FE0616" w14:paraId="029EACDA" w14:textId="77777777" w:rsidTr="00D92CB1">
        <w:trPr>
          <w:trHeight w:val="300"/>
        </w:trPr>
        <w:tc>
          <w:tcPr>
            <w:tcW w:w="10075" w:type="dxa"/>
          </w:tcPr>
          <w:p w14:paraId="20A204CB" w14:textId="11C729B2" w:rsidR="0072114D" w:rsidRPr="00D146AC" w:rsidRDefault="0072114D" w:rsidP="00557BA0">
            <w:pPr>
              <w:rPr>
                <w:rFonts w:cstheme="minorHAnsi"/>
              </w:rPr>
            </w:pPr>
            <w:r w:rsidRPr="00D146AC">
              <w:rPr>
                <w:rFonts w:cstheme="minorHAnsi"/>
              </w:rPr>
              <w:t>Provide logic model or theory of action for ESSA Level 4:</w:t>
            </w:r>
          </w:p>
        </w:tc>
      </w:tr>
      <w:tr w:rsidR="0072114D" w:rsidRPr="00FE0616" w14:paraId="3D9FB03D" w14:textId="77777777" w:rsidTr="00D92CB1">
        <w:trPr>
          <w:trHeight w:val="300"/>
        </w:trPr>
        <w:tc>
          <w:tcPr>
            <w:tcW w:w="10075" w:type="dxa"/>
          </w:tcPr>
          <w:p w14:paraId="0843D5AA" w14:textId="77777777" w:rsidR="0072114D" w:rsidRPr="00D146AC" w:rsidRDefault="0072114D" w:rsidP="00557BA0">
            <w:pPr>
              <w:rPr>
                <w:rFonts w:cstheme="minorHAnsi"/>
              </w:rPr>
            </w:pPr>
          </w:p>
          <w:p w14:paraId="1C59D727" w14:textId="77777777" w:rsidR="000C3658" w:rsidRPr="00D146AC" w:rsidRDefault="000C3658" w:rsidP="00557BA0">
            <w:pPr>
              <w:rPr>
                <w:rFonts w:cstheme="minorHAnsi"/>
              </w:rPr>
            </w:pPr>
          </w:p>
        </w:tc>
      </w:tr>
    </w:tbl>
    <w:p w14:paraId="32B30826" w14:textId="77777777" w:rsidR="0072114D" w:rsidRPr="00D146AC" w:rsidRDefault="0072114D" w:rsidP="00D92CB1">
      <w:pPr>
        <w:pStyle w:val="ListParagraph"/>
        <w:spacing w:line="240" w:lineRule="auto"/>
        <w:rPr>
          <w:rFonts w:asciiTheme="minorHAnsi" w:eastAsiaTheme="minorEastAsia" w:hAnsiTheme="minorHAnsi" w:cstheme="minorHAnsi"/>
          <w:color w:val="000000" w:themeColor="text1"/>
          <w:lang w:val="en-US"/>
        </w:rPr>
      </w:pPr>
    </w:p>
    <w:p w14:paraId="32AB5A9D" w14:textId="0E3E1ABB" w:rsidR="0072114D" w:rsidRPr="00D146AC" w:rsidRDefault="00695225" w:rsidP="00D92CB1">
      <w:pPr>
        <w:pStyle w:val="ListParagraph"/>
        <w:spacing w:line="240" w:lineRule="auto"/>
        <w:rPr>
          <w:rFonts w:asciiTheme="minorHAnsi" w:eastAsiaTheme="minorEastAsia" w:hAnsiTheme="minorHAnsi" w:cstheme="minorBidi"/>
          <w:b/>
          <w:bCs/>
          <w:color w:val="000000" w:themeColor="text1"/>
          <w:lang w:val="en-US"/>
        </w:rPr>
      </w:pPr>
      <w:r w:rsidRPr="53BFE49B">
        <w:rPr>
          <w:rFonts w:ascii="Segoe UI Symbol" w:eastAsia="MS Gothic" w:hAnsi="Segoe UI Symbol" w:cs="Segoe UI Symbol"/>
        </w:rPr>
        <w:t>☐</w:t>
      </w:r>
      <w:r w:rsidR="0072114D" w:rsidRPr="53BFE49B">
        <w:rPr>
          <w:rFonts w:asciiTheme="minorHAnsi" w:eastAsiaTheme="minorEastAsia" w:hAnsiTheme="minorHAnsi" w:cstheme="minorBidi"/>
          <w:color w:val="000000" w:themeColor="text1"/>
          <w:lang w:val="en-US"/>
        </w:rPr>
        <w:t xml:space="preserve"> </w:t>
      </w:r>
      <w:r w:rsidR="000C3658" w:rsidRPr="53BFE49B">
        <w:rPr>
          <w:rFonts w:asciiTheme="minorHAnsi" w:eastAsiaTheme="minorEastAsia" w:hAnsiTheme="minorHAnsi" w:cstheme="minorBidi"/>
          <w:b/>
          <w:bCs/>
          <w:color w:val="000000" w:themeColor="text1"/>
          <w:lang w:val="en-US"/>
        </w:rPr>
        <w:t>No</w:t>
      </w:r>
      <w:r w:rsidR="005D0C78" w:rsidRPr="53BFE49B">
        <w:rPr>
          <w:rFonts w:asciiTheme="minorHAnsi" w:eastAsiaTheme="minorEastAsia" w:hAnsiTheme="minorHAnsi" w:cstheme="minorBidi"/>
          <w:b/>
          <w:bCs/>
          <w:color w:val="000000" w:themeColor="text1"/>
          <w:lang w:val="en-US"/>
        </w:rPr>
        <w:t xml:space="preserve"> ESSA-aligned studies have been conducted for this instructional program.</w:t>
      </w:r>
    </w:p>
    <w:p w14:paraId="271D8606" w14:textId="77777777" w:rsidR="0072114D" w:rsidRPr="00D146AC" w:rsidRDefault="0072114D" w:rsidP="00D92CB1">
      <w:pPr>
        <w:pStyle w:val="ListParagraph"/>
        <w:spacing w:line="240" w:lineRule="auto"/>
        <w:rPr>
          <w:rFonts w:asciiTheme="minorHAnsi" w:eastAsiaTheme="minorEastAsia" w:hAnsiTheme="minorHAnsi" w:cstheme="minorHAnsi"/>
          <w:color w:val="000000" w:themeColor="text1"/>
          <w:lang w:val="en-US"/>
        </w:rPr>
      </w:pPr>
    </w:p>
    <w:p w14:paraId="0FD69307" w14:textId="77777777" w:rsidR="00C21792" w:rsidRPr="00D146AC" w:rsidRDefault="00C21792" w:rsidP="00D92CB1">
      <w:pPr>
        <w:spacing w:after="0" w:line="240" w:lineRule="auto"/>
        <w:rPr>
          <w:rFonts w:cstheme="minorHAnsi"/>
          <w:b/>
          <w:bCs/>
        </w:rPr>
      </w:pPr>
    </w:p>
    <w:p w14:paraId="20C1A24C" w14:textId="77777777" w:rsidR="00695225" w:rsidRPr="00D146AC" w:rsidRDefault="00695225" w:rsidP="00D92CB1">
      <w:pPr>
        <w:spacing w:after="0" w:line="240" w:lineRule="auto"/>
        <w:rPr>
          <w:rFonts w:cstheme="minorHAnsi"/>
          <w:b/>
          <w:bCs/>
        </w:rPr>
      </w:pPr>
    </w:p>
    <w:p w14:paraId="15AAF351" w14:textId="77777777" w:rsidR="00695225" w:rsidRDefault="00695225" w:rsidP="00D92CB1">
      <w:pPr>
        <w:spacing w:after="0" w:line="240" w:lineRule="auto"/>
        <w:rPr>
          <w:rFonts w:cstheme="minorHAnsi"/>
          <w:b/>
          <w:bCs/>
        </w:rPr>
      </w:pPr>
    </w:p>
    <w:p w14:paraId="447E9A99" w14:textId="77777777" w:rsidR="00AC1F47" w:rsidRPr="00D146AC" w:rsidRDefault="00AC1F47" w:rsidP="00D92CB1">
      <w:pPr>
        <w:spacing w:after="0" w:line="240" w:lineRule="auto"/>
        <w:rPr>
          <w:rFonts w:cstheme="minorHAnsi"/>
          <w:b/>
          <w:bCs/>
        </w:rPr>
      </w:pPr>
    </w:p>
    <w:p w14:paraId="28AA37D1" w14:textId="77777777" w:rsidR="00695225" w:rsidRPr="00D146AC" w:rsidRDefault="00695225" w:rsidP="00D92CB1">
      <w:pPr>
        <w:spacing w:after="0" w:line="240" w:lineRule="auto"/>
        <w:rPr>
          <w:rFonts w:cstheme="minorHAnsi"/>
          <w:b/>
          <w:bCs/>
        </w:rPr>
      </w:pPr>
    </w:p>
    <w:p w14:paraId="3485A674" w14:textId="77777777" w:rsidR="000C3658" w:rsidRPr="00D146AC" w:rsidRDefault="000C3658" w:rsidP="00D92CB1">
      <w:pPr>
        <w:spacing w:after="0" w:line="240" w:lineRule="auto"/>
        <w:rPr>
          <w:rFonts w:cstheme="minorHAnsi"/>
          <w:b/>
          <w:bCs/>
        </w:rPr>
      </w:pPr>
    </w:p>
    <w:p w14:paraId="3C995FB7" w14:textId="330BDA06" w:rsidR="311898CF" w:rsidRPr="00D146AC" w:rsidRDefault="00511EED" w:rsidP="00D92CB1">
      <w:pPr>
        <w:spacing w:after="0" w:line="240" w:lineRule="auto"/>
        <w:rPr>
          <w:rFonts w:cstheme="minorHAnsi"/>
        </w:rPr>
      </w:pPr>
      <w:r w:rsidRPr="00D146AC">
        <w:rPr>
          <w:rFonts w:cstheme="minorHAnsi"/>
          <w:b/>
          <w:bCs/>
        </w:rPr>
        <w:lastRenderedPageBreak/>
        <w:t>Examples within the program.</w:t>
      </w:r>
      <w:r w:rsidRPr="00D146AC">
        <w:rPr>
          <w:rFonts w:cstheme="minorHAnsi"/>
        </w:rPr>
        <w:t xml:space="preserve"> </w:t>
      </w:r>
      <w:r w:rsidR="00116BD3" w:rsidRPr="00D146AC">
        <w:rPr>
          <w:rFonts w:cstheme="minorHAnsi"/>
        </w:rPr>
        <w:t>For question</w:t>
      </w:r>
      <w:r w:rsidR="000C67B7" w:rsidRPr="00D146AC">
        <w:rPr>
          <w:rFonts w:cstheme="minorHAnsi"/>
        </w:rPr>
        <w:t xml:space="preserve">s </w:t>
      </w:r>
      <w:r w:rsidR="00AF6F02" w:rsidRPr="00D146AC">
        <w:rPr>
          <w:rFonts w:cstheme="minorHAnsi"/>
        </w:rPr>
        <w:t>2</w:t>
      </w:r>
      <w:r w:rsidR="000C67B7" w:rsidRPr="00D146AC">
        <w:rPr>
          <w:rFonts w:cstheme="minorHAnsi"/>
        </w:rPr>
        <w:t>-1</w:t>
      </w:r>
      <w:r w:rsidR="004B7F42" w:rsidRPr="00D146AC">
        <w:rPr>
          <w:rFonts w:cstheme="minorHAnsi"/>
        </w:rPr>
        <w:t>0</w:t>
      </w:r>
      <w:r w:rsidR="000C67B7" w:rsidRPr="00D146AC">
        <w:rPr>
          <w:rFonts w:cstheme="minorHAnsi"/>
        </w:rPr>
        <w:t>,</w:t>
      </w:r>
      <w:r w:rsidR="00116BD3" w:rsidRPr="00D146AC">
        <w:rPr>
          <w:rFonts w:cstheme="minorHAnsi"/>
        </w:rPr>
        <w:t xml:space="preserve"> provide 2 to 3 examples directly from the program that meet each criterion. </w:t>
      </w:r>
      <w:r w:rsidR="006855D8" w:rsidRPr="00D146AC">
        <w:rPr>
          <w:rFonts w:cstheme="minorHAnsi"/>
        </w:rPr>
        <w:t xml:space="preserve">You </w:t>
      </w:r>
      <w:r w:rsidR="00BB44CB" w:rsidRPr="00D146AC">
        <w:rPr>
          <w:rFonts w:cstheme="minorHAnsi"/>
        </w:rPr>
        <w:t xml:space="preserve">may </w:t>
      </w:r>
      <w:r w:rsidR="00977EB7" w:rsidRPr="00D146AC">
        <w:rPr>
          <w:rFonts w:cstheme="minorHAnsi"/>
        </w:rPr>
        <w:t>choose</w:t>
      </w:r>
      <w:r w:rsidR="00BB44CB" w:rsidRPr="00D146AC">
        <w:rPr>
          <w:rFonts w:cstheme="minorHAnsi"/>
        </w:rPr>
        <w:t xml:space="preserve"> to include screenshots or links to program </w:t>
      </w:r>
      <w:r w:rsidR="00BC0691" w:rsidRPr="00D146AC">
        <w:rPr>
          <w:rFonts w:cstheme="minorHAnsi"/>
        </w:rPr>
        <w:t>websites</w:t>
      </w:r>
      <w:r w:rsidR="00F3272A" w:rsidRPr="00D146AC">
        <w:rPr>
          <w:rFonts w:cstheme="minorHAnsi"/>
        </w:rPr>
        <w:t xml:space="preserve">. </w:t>
      </w:r>
      <w:r w:rsidR="07B0BA9C" w:rsidRPr="00D146AC">
        <w:rPr>
          <w:rFonts w:cstheme="minorHAnsi"/>
        </w:rPr>
        <w:t xml:space="preserve">A </w:t>
      </w:r>
      <w:r w:rsidR="40507E4B" w:rsidRPr="00D146AC">
        <w:rPr>
          <w:rFonts w:cstheme="minorHAnsi"/>
        </w:rPr>
        <w:t>combined</w:t>
      </w:r>
      <w:r w:rsidR="00123F45" w:rsidRPr="00D146AC">
        <w:rPr>
          <w:rFonts w:cstheme="minorHAnsi"/>
        </w:rPr>
        <w:t xml:space="preserve"> PDF</w:t>
      </w:r>
      <w:r w:rsidR="768C795B" w:rsidRPr="00D146AC">
        <w:rPr>
          <w:rFonts w:cstheme="minorHAnsi"/>
        </w:rPr>
        <w:t xml:space="preserve"> will be submitted</w:t>
      </w:r>
      <w:r w:rsidR="00123F45" w:rsidRPr="00D146AC">
        <w:rPr>
          <w:rFonts w:cstheme="minorHAnsi"/>
        </w:rPr>
        <w:t xml:space="preserve"> </w:t>
      </w:r>
      <w:bookmarkStart w:id="1" w:name="_Int_d8CNOcAZ"/>
      <w:r w:rsidR="00977EB7" w:rsidRPr="00D146AC">
        <w:rPr>
          <w:rFonts w:cstheme="minorHAnsi"/>
        </w:rPr>
        <w:t>in</w:t>
      </w:r>
      <w:bookmarkEnd w:id="1"/>
      <w:r w:rsidR="00977EB7" w:rsidRPr="00D146AC">
        <w:rPr>
          <w:rFonts w:cstheme="minorHAnsi"/>
        </w:rPr>
        <w:t xml:space="preserve"> the Smartsheet. </w:t>
      </w:r>
      <w:r w:rsidR="00BC0691" w:rsidRPr="00D146AC">
        <w:rPr>
          <w:rFonts w:cstheme="minorHAnsi"/>
        </w:rPr>
        <w:t xml:space="preserve">Please include examples from various grade levels and examples </w:t>
      </w:r>
      <w:r w:rsidR="00CB2CBE" w:rsidRPr="00D146AC">
        <w:rPr>
          <w:rFonts w:cstheme="minorHAnsi"/>
        </w:rPr>
        <w:t xml:space="preserve">throughout the program. </w:t>
      </w:r>
    </w:p>
    <w:p w14:paraId="4D6AD731" w14:textId="494195D8" w:rsidR="7585EA1E" w:rsidRPr="00D146AC" w:rsidRDefault="7585EA1E" w:rsidP="00D92CB1">
      <w:pPr>
        <w:spacing w:after="0" w:line="240" w:lineRule="auto"/>
        <w:rPr>
          <w:rFonts w:cstheme="minorHAnsi"/>
          <w:highlight w:val="yellow"/>
        </w:rPr>
      </w:pPr>
    </w:p>
    <w:p w14:paraId="21AD98C8" w14:textId="41D824AE" w:rsidR="006E39EB" w:rsidRPr="00D146AC" w:rsidRDefault="5765EE51" w:rsidP="00D92CB1">
      <w:pPr>
        <w:pStyle w:val="ListParagraph"/>
        <w:numPr>
          <w:ilvl w:val="0"/>
          <w:numId w:val="11"/>
        </w:numPr>
        <w:spacing w:line="240" w:lineRule="auto"/>
        <w:rPr>
          <w:rFonts w:asciiTheme="minorHAnsi" w:hAnsiTheme="minorHAnsi" w:cstheme="minorHAnsi"/>
          <w:b/>
          <w:bCs/>
        </w:rPr>
      </w:pPr>
      <w:r w:rsidRPr="00D146AC">
        <w:rPr>
          <w:rFonts w:asciiTheme="minorHAnsi" w:hAnsiTheme="minorHAnsi" w:cstheme="minorHAnsi"/>
          <w:b/>
          <w:bCs/>
        </w:rPr>
        <w:t>Provide evidence</w:t>
      </w:r>
      <w:r w:rsidR="1C205ECB" w:rsidRPr="00D146AC">
        <w:rPr>
          <w:rFonts w:asciiTheme="minorHAnsi" w:hAnsiTheme="minorHAnsi" w:cstheme="minorHAnsi"/>
          <w:b/>
          <w:bCs/>
        </w:rPr>
        <w:t xml:space="preserve"> of grounding in conceptual research and theoretical models</w:t>
      </w:r>
      <w:r w:rsidR="006E39EB" w:rsidRPr="00D146AC">
        <w:rPr>
          <w:rFonts w:asciiTheme="minorHAnsi" w:hAnsiTheme="minorHAnsi" w:cstheme="minorHAnsi"/>
          <w:b/>
          <w:bCs/>
        </w:rPr>
        <w:t xml:space="preserve"> of learning to read in Spanish as a:</w:t>
      </w:r>
    </w:p>
    <w:p w14:paraId="04D31291" w14:textId="77777777" w:rsidR="00C74B5B" w:rsidRPr="00D146AC" w:rsidRDefault="00C74B5B" w:rsidP="00D92CB1">
      <w:pPr>
        <w:pStyle w:val="ListParagraph"/>
        <w:spacing w:line="240" w:lineRule="auto"/>
        <w:rPr>
          <w:rFonts w:asciiTheme="minorHAnsi" w:hAnsiTheme="minorHAnsi" w:cstheme="minorHAnsi"/>
          <w:b/>
          <w:bCs/>
        </w:rPr>
      </w:pPr>
    </w:p>
    <w:p w14:paraId="3E24880C" w14:textId="77777777" w:rsidR="006E39EB" w:rsidRPr="00D146AC" w:rsidRDefault="006E39EB" w:rsidP="00D92CB1">
      <w:pPr>
        <w:pStyle w:val="ListParagraph"/>
        <w:numPr>
          <w:ilvl w:val="1"/>
          <w:numId w:val="11"/>
        </w:numPr>
        <w:spacing w:line="240" w:lineRule="auto"/>
        <w:rPr>
          <w:rFonts w:asciiTheme="minorHAnsi" w:hAnsiTheme="minorHAnsi" w:cstheme="minorHAnsi"/>
          <w:b/>
          <w:bCs/>
        </w:rPr>
      </w:pPr>
      <w:r w:rsidRPr="00D146AC">
        <w:rPr>
          <w:rFonts w:asciiTheme="minorHAnsi" w:hAnsiTheme="minorHAnsi" w:cstheme="minorHAnsi"/>
          <w:b/>
          <w:bCs/>
        </w:rPr>
        <w:t>Multilingual learner who is learning how to read in Spanish, and</w:t>
      </w:r>
    </w:p>
    <w:p w14:paraId="2629A118" w14:textId="01A089CD" w:rsidR="00FE51D0" w:rsidRPr="00D146AC" w:rsidRDefault="00C750D0" w:rsidP="00D92CB1">
      <w:pPr>
        <w:pStyle w:val="ListParagraph"/>
        <w:numPr>
          <w:ilvl w:val="1"/>
          <w:numId w:val="11"/>
        </w:numPr>
        <w:spacing w:line="240" w:lineRule="auto"/>
        <w:rPr>
          <w:rFonts w:asciiTheme="minorHAnsi" w:hAnsiTheme="minorHAnsi" w:cstheme="minorHAnsi"/>
          <w:b/>
          <w:bCs/>
        </w:rPr>
      </w:pPr>
      <w:r w:rsidRPr="00D146AC">
        <w:rPr>
          <w:rFonts w:asciiTheme="minorHAnsi" w:hAnsiTheme="minorHAnsi" w:cstheme="minorHAnsi"/>
          <w:b/>
          <w:bCs/>
        </w:rPr>
        <w:t>a</w:t>
      </w:r>
      <w:r w:rsidR="006E39EB" w:rsidRPr="00D146AC">
        <w:rPr>
          <w:rFonts w:asciiTheme="minorHAnsi" w:hAnsiTheme="minorHAnsi" w:cstheme="minorHAnsi"/>
          <w:b/>
          <w:bCs/>
        </w:rPr>
        <w:t xml:space="preserve"> monolingual Spanish speaker who is learning how to read in Spanish.</w:t>
      </w:r>
    </w:p>
    <w:p w14:paraId="745DF9E5" w14:textId="77777777" w:rsidR="007E7492" w:rsidRPr="00D146AC" w:rsidRDefault="007E7492" w:rsidP="00D92CB1">
      <w:pPr>
        <w:pStyle w:val="ListParagraph"/>
        <w:spacing w:line="240" w:lineRule="auto"/>
        <w:ind w:left="1440"/>
        <w:rPr>
          <w:rFonts w:asciiTheme="minorHAnsi" w:hAnsiTheme="minorHAnsi" w:cstheme="minorHAnsi"/>
          <w:b/>
          <w:bCs/>
        </w:rPr>
      </w:pPr>
    </w:p>
    <w:p w14:paraId="2534F899" w14:textId="7C0CF99A" w:rsidR="7585EA1E" w:rsidRPr="00D146AC" w:rsidRDefault="006E39EB" w:rsidP="00D92CB1">
      <w:pPr>
        <w:spacing w:line="240" w:lineRule="auto"/>
        <w:ind w:left="720"/>
        <w:rPr>
          <w:rFonts w:cstheme="minorHAnsi"/>
          <w:b/>
          <w:bCs/>
        </w:rPr>
      </w:pPr>
      <w:r w:rsidRPr="00D146AC">
        <w:rPr>
          <w:rFonts w:cstheme="minorHAnsi"/>
          <w:b/>
          <w:bCs/>
        </w:rPr>
        <w:t>Includ</w:t>
      </w:r>
      <w:r w:rsidR="0090042A" w:rsidRPr="00D146AC">
        <w:rPr>
          <w:rFonts w:cstheme="minorHAnsi"/>
          <w:b/>
          <w:bCs/>
        </w:rPr>
        <w:t>e</w:t>
      </w:r>
      <w:r w:rsidR="1C205ECB" w:rsidRPr="00D146AC">
        <w:rPr>
          <w:rFonts w:cstheme="minorHAnsi"/>
          <w:b/>
          <w:bCs/>
        </w:rPr>
        <w:t xml:space="preserve"> reference</w:t>
      </w:r>
      <w:r w:rsidRPr="00D146AC">
        <w:rPr>
          <w:rFonts w:cstheme="minorHAnsi"/>
          <w:b/>
          <w:bCs/>
        </w:rPr>
        <w:t>s</w:t>
      </w:r>
      <w:r w:rsidR="1C205ECB" w:rsidRPr="00D146AC">
        <w:rPr>
          <w:rFonts w:cstheme="minorHAnsi"/>
          <w:b/>
          <w:bCs/>
        </w:rPr>
        <w:t xml:space="preserve"> to research articles and websites</w:t>
      </w:r>
      <w:r w:rsidRPr="00D146AC">
        <w:rPr>
          <w:rFonts w:cstheme="minorHAnsi"/>
          <w:b/>
          <w:bCs/>
        </w:rPr>
        <w:t xml:space="preserve"> </w:t>
      </w:r>
      <w:r w:rsidR="00C750D0" w:rsidRPr="00D146AC">
        <w:rPr>
          <w:rFonts w:cstheme="minorHAnsi"/>
          <w:b/>
          <w:bCs/>
        </w:rPr>
        <w:t xml:space="preserve">that were </w:t>
      </w:r>
      <w:r w:rsidRPr="00D146AC">
        <w:rPr>
          <w:rFonts w:cstheme="minorHAnsi"/>
          <w:b/>
          <w:bCs/>
          <w:u w:val="single"/>
        </w:rPr>
        <w:t xml:space="preserve">used to develop the </w:t>
      </w:r>
      <w:r w:rsidR="009139F3" w:rsidRPr="00D146AC">
        <w:rPr>
          <w:rFonts w:cstheme="minorHAnsi"/>
          <w:b/>
          <w:bCs/>
          <w:u w:val="single"/>
        </w:rPr>
        <w:t xml:space="preserve">Spanish instructional </w:t>
      </w:r>
      <w:r w:rsidRPr="00D146AC">
        <w:rPr>
          <w:rFonts w:cstheme="minorHAnsi"/>
          <w:b/>
          <w:bCs/>
          <w:u w:val="single"/>
        </w:rPr>
        <w:t>program</w:t>
      </w:r>
      <w:r w:rsidR="009139F3" w:rsidRPr="00D146AC">
        <w:rPr>
          <w:rFonts w:cstheme="minorHAnsi"/>
          <w:b/>
          <w:bCs/>
          <w:u w:val="single"/>
        </w:rPr>
        <w:t>.</w:t>
      </w:r>
      <w:r w:rsidR="00FE51D0" w:rsidRPr="00D146AC">
        <w:rPr>
          <w:rFonts w:cstheme="minorHAnsi"/>
          <w:b/>
          <w:bCs/>
        </w:rPr>
        <w:t xml:space="preserve"> </w:t>
      </w:r>
    </w:p>
    <w:tbl>
      <w:tblPr>
        <w:tblStyle w:val="TableGrid"/>
        <w:tblW w:w="0" w:type="auto"/>
        <w:tblInd w:w="715" w:type="dxa"/>
        <w:tblLook w:val="04A0" w:firstRow="1" w:lastRow="0" w:firstColumn="1" w:lastColumn="0" w:noHBand="0" w:noVBand="1"/>
      </w:tblPr>
      <w:tblGrid>
        <w:gridCol w:w="10075"/>
      </w:tblGrid>
      <w:tr w:rsidR="7585EA1E" w:rsidRPr="00FE0616" w14:paraId="0383E85E" w14:textId="77777777" w:rsidTr="00D92CB1">
        <w:trPr>
          <w:trHeight w:val="300"/>
        </w:trPr>
        <w:tc>
          <w:tcPr>
            <w:tcW w:w="10075" w:type="dxa"/>
          </w:tcPr>
          <w:p w14:paraId="63AED28B" w14:textId="79062A55" w:rsidR="1C205ECB" w:rsidRPr="00D146AC" w:rsidRDefault="0093130D" w:rsidP="7585EA1E">
            <w:pPr>
              <w:rPr>
                <w:rFonts w:cstheme="minorHAnsi"/>
              </w:rPr>
            </w:pPr>
            <w:r w:rsidRPr="00D146AC">
              <w:rPr>
                <w:rFonts w:eastAsia="Times New Roman" w:cstheme="minorHAnsi"/>
                <w:b/>
                <w:bCs/>
                <w:color w:val="000000" w:themeColor="text1"/>
              </w:rPr>
              <w:t>Examples within the program:</w:t>
            </w:r>
          </w:p>
        </w:tc>
      </w:tr>
      <w:tr w:rsidR="7585EA1E" w:rsidRPr="00FE0616" w14:paraId="7E5DCC18" w14:textId="77777777" w:rsidTr="00D92CB1">
        <w:trPr>
          <w:trHeight w:val="300"/>
        </w:trPr>
        <w:tc>
          <w:tcPr>
            <w:tcW w:w="10075" w:type="dxa"/>
          </w:tcPr>
          <w:p w14:paraId="41F703DE" w14:textId="77777777" w:rsidR="7585EA1E" w:rsidRPr="00D146AC" w:rsidRDefault="7585EA1E">
            <w:pPr>
              <w:rPr>
                <w:rFonts w:cstheme="minorHAnsi"/>
              </w:rPr>
            </w:pPr>
          </w:p>
        </w:tc>
      </w:tr>
    </w:tbl>
    <w:p w14:paraId="6EED6169" w14:textId="24B48CCB" w:rsidR="7585EA1E" w:rsidRPr="00D146AC" w:rsidRDefault="7585EA1E" w:rsidP="00D92CB1">
      <w:pPr>
        <w:spacing w:after="0" w:line="240" w:lineRule="auto"/>
        <w:rPr>
          <w:rFonts w:cstheme="minorHAnsi"/>
          <w:highlight w:val="yellow"/>
        </w:rPr>
      </w:pPr>
    </w:p>
    <w:p w14:paraId="4D7D974E" w14:textId="2FD515C8" w:rsidR="00290B19" w:rsidRPr="00D146AC" w:rsidRDefault="008A6B6B" w:rsidP="00D92CB1">
      <w:pPr>
        <w:pStyle w:val="ListParagraph"/>
        <w:numPr>
          <w:ilvl w:val="0"/>
          <w:numId w:val="11"/>
        </w:numPr>
        <w:spacing w:line="240" w:lineRule="auto"/>
        <w:rPr>
          <w:rFonts w:asciiTheme="minorHAnsi" w:hAnsiTheme="minorHAnsi" w:cstheme="minorHAnsi"/>
          <w:b/>
          <w:bCs/>
        </w:rPr>
      </w:pPr>
      <w:r w:rsidRPr="00D146AC">
        <w:rPr>
          <w:rFonts w:asciiTheme="minorHAnsi" w:hAnsiTheme="minorHAnsi" w:cstheme="minorHAnsi"/>
          <w:b/>
          <w:bCs/>
        </w:rPr>
        <w:t xml:space="preserve">Provide evidence that </w:t>
      </w:r>
      <w:r w:rsidR="008C332D" w:rsidRPr="00D146AC">
        <w:rPr>
          <w:rFonts w:asciiTheme="minorHAnsi" w:hAnsiTheme="minorHAnsi" w:cstheme="minorHAnsi"/>
          <w:b/>
          <w:bCs/>
        </w:rPr>
        <w:t xml:space="preserve">Spanish </w:t>
      </w:r>
      <w:r w:rsidRPr="00D146AC">
        <w:rPr>
          <w:rFonts w:asciiTheme="minorHAnsi" w:hAnsiTheme="minorHAnsi" w:cstheme="minorHAnsi"/>
          <w:b/>
          <w:bCs/>
        </w:rPr>
        <w:t>word recognition is explicitly taught through relating sounds to letters, and not visual memory, guessing, the shape of the word, or the use of context clues to decode words.</w:t>
      </w:r>
      <w:r w:rsidR="008F75DE" w:rsidRPr="00D146AC">
        <w:rPr>
          <w:rFonts w:asciiTheme="minorHAnsi" w:hAnsiTheme="minorHAnsi" w:cstheme="minorHAnsi"/>
          <w:b/>
          <w:bCs/>
        </w:rPr>
        <w:t xml:space="preserve"> </w:t>
      </w:r>
    </w:p>
    <w:p w14:paraId="0C4DA040" w14:textId="77777777" w:rsidR="008A6B6B" w:rsidRPr="00D146AC" w:rsidRDefault="008A6B6B" w:rsidP="00D92CB1">
      <w:pPr>
        <w:spacing w:after="0" w:line="240" w:lineRule="auto"/>
        <w:rPr>
          <w:rFonts w:cstheme="minorHAnsi"/>
          <w:b/>
          <w:bCs/>
        </w:rPr>
      </w:pPr>
    </w:p>
    <w:tbl>
      <w:tblPr>
        <w:tblStyle w:val="TableGrid"/>
        <w:tblW w:w="0" w:type="auto"/>
        <w:tblInd w:w="715" w:type="dxa"/>
        <w:tblLook w:val="04A0" w:firstRow="1" w:lastRow="0" w:firstColumn="1" w:lastColumn="0" w:noHBand="0" w:noVBand="1"/>
      </w:tblPr>
      <w:tblGrid>
        <w:gridCol w:w="10075"/>
      </w:tblGrid>
      <w:tr w:rsidR="008A6B6B" w:rsidRPr="00FE0616" w14:paraId="62FDA82F" w14:textId="77777777" w:rsidTr="00D92CB1">
        <w:trPr>
          <w:trHeight w:val="300"/>
        </w:trPr>
        <w:tc>
          <w:tcPr>
            <w:tcW w:w="10075" w:type="dxa"/>
          </w:tcPr>
          <w:p w14:paraId="48B1AB19" w14:textId="6EE3A69A" w:rsidR="008A6B6B" w:rsidRPr="00D146AC" w:rsidRDefault="0093130D">
            <w:pPr>
              <w:rPr>
                <w:rFonts w:cstheme="minorHAnsi"/>
              </w:rPr>
            </w:pPr>
            <w:r w:rsidRPr="00D146AC">
              <w:rPr>
                <w:rFonts w:eastAsia="Times New Roman" w:cstheme="minorHAnsi"/>
                <w:b/>
                <w:bCs/>
                <w:color w:val="000000" w:themeColor="text1"/>
              </w:rPr>
              <w:t>Examples within the program:</w:t>
            </w:r>
          </w:p>
        </w:tc>
      </w:tr>
      <w:tr w:rsidR="008A6B6B" w:rsidRPr="00FE0616" w14:paraId="3F245422" w14:textId="77777777" w:rsidTr="00D92CB1">
        <w:trPr>
          <w:trHeight w:val="300"/>
        </w:trPr>
        <w:tc>
          <w:tcPr>
            <w:tcW w:w="10075" w:type="dxa"/>
          </w:tcPr>
          <w:p w14:paraId="382A0591" w14:textId="77777777" w:rsidR="008A6B6B" w:rsidRPr="00D146AC" w:rsidRDefault="008A6B6B">
            <w:pPr>
              <w:rPr>
                <w:rFonts w:cstheme="minorHAnsi"/>
              </w:rPr>
            </w:pPr>
          </w:p>
        </w:tc>
      </w:tr>
    </w:tbl>
    <w:p w14:paraId="17CC24B4" w14:textId="77777777" w:rsidR="008A6B6B" w:rsidRPr="00D146AC" w:rsidRDefault="008A6B6B" w:rsidP="00D92CB1">
      <w:pPr>
        <w:spacing w:after="0" w:line="240" w:lineRule="auto"/>
        <w:rPr>
          <w:rFonts w:cstheme="minorHAnsi"/>
          <w:b/>
          <w:bCs/>
        </w:rPr>
      </w:pPr>
    </w:p>
    <w:p w14:paraId="59B8E59A" w14:textId="77777777" w:rsidR="007878AB" w:rsidRPr="00D146AC" w:rsidRDefault="007203CD" w:rsidP="00D92CB1">
      <w:pPr>
        <w:pStyle w:val="ListParagraph"/>
        <w:numPr>
          <w:ilvl w:val="0"/>
          <w:numId w:val="11"/>
        </w:numPr>
        <w:spacing w:line="240" w:lineRule="auto"/>
        <w:rPr>
          <w:rFonts w:asciiTheme="minorHAnsi" w:hAnsiTheme="minorHAnsi" w:cstheme="minorHAnsi"/>
          <w:b/>
          <w:bCs/>
          <w:lang w:val="en-US"/>
        </w:rPr>
      </w:pPr>
      <w:r w:rsidRPr="00D146AC">
        <w:rPr>
          <w:rFonts w:asciiTheme="minorHAnsi" w:hAnsiTheme="minorHAnsi" w:cstheme="minorHAnsi"/>
          <w:b/>
          <w:bCs/>
          <w:lang w:val="en-US"/>
        </w:rPr>
        <w:t xml:space="preserve">Provide </w:t>
      </w:r>
      <w:r w:rsidR="00FE3481" w:rsidRPr="00D146AC">
        <w:rPr>
          <w:rFonts w:asciiTheme="minorHAnsi" w:hAnsiTheme="minorHAnsi" w:cstheme="minorHAnsi"/>
          <w:b/>
          <w:bCs/>
          <w:lang w:val="en-US"/>
        </w:rPr>
        <w:t>evidence</w:t>
      </w:r>
      <w:r w:rsidRPr="00D146AC">
        <w:rPr>
          <w:rFonts w:asciiTheme="minorHAnsi" w:hAnsiTheme="minorHAnsi" w:cstheme="minorHAnsi"/>
          <w:b/>
          <w:bCs/>
          <w:lang w:val="en-US"/>
        </w:rPr>
        <w:t xml:space="preserve"> that there is an obvious emphasis on teaching and learning the five essential early literacy skills in Spanish, based on the Spanish language, not merely a translation of an English program. </w:t>
      </w:r>
    </w:p>
    <w:p w14:paraId="192B6D06" w14:textId="77777777" w:rsidR="007878AB" w:rsidRPr="00D146AC" w:rsidRDefault="007878AB" w:rsidP="00D92CB1">
      <w:pPr>
        <w:pStyle w:val="ListParagraph"/>
        <w:spacing w:line="240" w:lineRule="auto"/>
        <w:rPr>
          <w:rFonts w:asciiTheme="minorHAnsi" w:hAnsiTheme="minorHAnsi" w:cstheme="minorHAnsi"/>
          <w:b/>
          <w:bCs/>
        </w:rPr>
      </w:pPr>
    </w:p>
    <w:p w14:paraId="36DC85C6" w14:textId="565515A0" w:rsidR="007203CD" w:rsidRPr="00D146AC" w:rsidRDefault="007203CD" w:rsidP="00D92CB1">
      <w:pPr>
        <w:pStyle w:val="ListParagraph"/>
        <w:spacing w:line="240" w:lineRule="auto"/>
        <w:rPr>
          <w:rFonts w:asciiTheme="minorHAnsi" w:hAnsiTheme="minorHAnsi" w:cstheme="minorHAnsi"/>
          <w:b/>
          <w:bCs/>
          <w:lang w:val="en-US"/>
        </w:rPr>
      </w:pPr>
      <w:r w:rsidRPr="00D146AC">
        <w:rPr>
          <w:rFonts w:asciiTheme="minorHAnsi" w:hAnsiTheme="minorHAnsi" w:cstheme="minorHAnsi"/>
          <w:b/>
          <w:bCs/>
        </w:rPr>
        <w:t xml:space="preserve">In addition, there is a specific emphasis on oral language development in Spanish that includes linguistic supports (scaffolding), explicit modeling, and various opportunities for students to engage in structured conversations in flexible groups (e.g., whole group, small group, or partners). </w:t>
      </w:r>
    </w:p>
    <w:p w14:paraId="32C12821" w14:textId="77777777" w:rsidR="007203CD" w:rsidRPr="00D146AC" w:rsidRDefault="007203CD" w:rsidP="00D92CB1">
      <w:pPr>
        <w:pStyle w:val="ListParagraph"/>
        <w:spacing w:line="240" w:lineRule="auto"/>
        <w:rPr>
          <w:rFonts w:asciiTheme="minorHAnsi" w:hAnsiTheme="minorHAnsi" w:cstheme="minorHAnsi"/>
          <w:b/>
          <w:bCs/>
          <w:lang w:val="en-US"/>
        </w:rPr>
      </w:pPr>
    </w:p>
    <w:tbl>
      <w:tblPr>
        <w:tblStyle w:val="TableGrid"/>
        <w:tblW w:w="0" w:type="auto"/>
        <w:tblInd w:w="715" w:type="dxa"/>
        <w:tblLook w:val="04A0" w:firstRow="1" w:lastRow="0" w:firstColumn="1" w:lastColumn="0" w:noHBand="0" w:noVBand="1"/>
      </w:tblPr>
      <w:tblGrid>
        <w:gridCol w:w="10075"/>
      </w:tblGrid>
      <w:tr w:rsidR="007203CD" w:rsidRPr="00FE0616" w14:paraId="4660ECD8" w14:textId="77777777" w:rsidTr="00D92CB1">
        <w:trPr>
          <w:trHeight w:val="300"/>
        </w:trPr>
        <w:tc>
          <w:tcPr>
            <w:tcW w:w="10075" w:type="dxa"/>
          </w:tcPr>
          <w:p w14:paraId="5BC8EE0A" w14:textId="77777777" w:rsidR="007203CD" w:rsidRPr="00D146AC" w:rsidRDefault="007203CD" w:rsidP="00557BA0">
            <w:pPr>
              <w:rPr>
                <w:rFonts w:cstheme="minorHAnsi"/>
              </w:rPr>
            </w:pPr>
            <w:r w:rsidRPr="00D146AC">
              <w:rPr>
                <w:rFonts w:eastAsia="Times New Roman" w:cstheme="minorHAnsi"/>
                <w:b/>
                <w:bCs/>
                <w:color w:val="000000" w:themeColor="text1"/>
              </w:rPr>
              <w:t>Examples within the program:</w:t>
            </w:r>
          </w:p>
        </w:tc>
      </w:tr>
      <w:tr w:rsidR="007203CD" w:rsidRPr="00FE0616" w14:paraId="151CED05" w14:textId="77777777" w:rsidTr="00D92CB1">
        <w:trPr>
          <w:trHeight w:val="300"/>
        </w:trPr>
        <w:tc>
          <w:tcPr>
            <w:tcW w:w="10075" w:type="dxa"/>
          </w:tcPr>
          <w:p w14:paraId="0F6AF3F0" w14:textId="77777777" w:rsidR="007203CD" w:rsidRPr="00D146AC" w:rsidRDefault="007203CD" w:rsidP="00557BA0">
            <w:pPr>
              <w:rPr>
                <w:rFonts w:cstheme="minorHAnsi"/>
              </w:rPr>
            </w:pPr>
          </w:p>
        </w:tc>
      </w:tr>
    </w:tbl>
    <w:p w14:paraId="43C70977" w14:textId="77777777" w:rsidR="007203CD" w:rsidRPr="00D146AC" w:rsidRDefault="007203CD" w:rsidP="00D92CB1">
      <w:pPr>
        <w:pStyle w:val="ListParagraph"/>
        <w:spacing w:line="240" w:lineRule="auto"/>
        <w:rPr>
          <w:rFonts w:asciiTheme="minorHAnsi" w:hAnsiTheme="minorHAnsi" w:cstheme="minorHAnsi"/>
          <w:b/>
          <w:bCs/>
          <w:lang w:val="en-US"/>
        </w:rPr>
      </w:pPr>
    </w:p>
    <w:p w14:paraId="38A21B79" w14:textId="3202471D" w:rsidR="001A67E5" w:rsidRPr="00D146AC" w:rsidRDefault="001A67E5" w:rsidP="00D92CB1">
      <w:pPr>
        <w:pStyle w:val="ListParagraph"/>
        <w:numPr>
          <w:ilvl w:val="0"/>
          <w:numId w:val="11"/>
        </w:numPr>
        <w:spacing w:line="240" w:lineRule="auto"/>
        <w:rPr>
          <w:rFonts w:asciiTheme="minorHAnsi" w:hAnsiTheme="minorHAnsi" w:cstheme="minorHAnsi"/>
          <w:b/>
          <w:bCs/>
          <w:lang w:val="en-US"/>
        </w:rPr>
      </w:pPr>
      <w:r w:rsidRPr="00D146AC">
        <w:rPr>
          <w:rFonts w:asciiTheme="minorHAnsi" w:hAnsiTheme="minorHAnsi" w:cstheme="minorHAnsi"/>
          <w:b/>
          <w:bCs/>
          <w:lang w:val="en-US"/>
        </w:rPr>
        <w:t xml:space="preserve">Provide evidence that </w:t>
      </w:r>
      <w:r w:rsidR="006F6860" w:rsidRPr="00D146AC">
        <w:rPr>
          <w:rFonts w:asciiTheme="minorHAnsi" w:hAnsiTheme="minorHAnsi" w:cstheme="minorHAnsi"/>
          <w:b/>
          <w:bCs/>
          <w:lang w:val="en-US"/>
        </w:rPr>
        <w:t>lessons include instructional routines and/or scripts in Spanish</w:t>
      </w:r>
      <w:r w:rsidR="00390789" w:rsidRPr="00D146AC">
        <w:rPr>
          <w:rFonts w:asciiTheme="minorHAnsi" w:hAnsiTheme="minorHAnsi" w:cstheme="minorHAnsi"/>
          <w:b/>
          <w:bCs/>
          <w:lang w:val="en-US"/>
        </w:rPr>
        <w:t xml:space="preserve">, </w:t>
      </w:r>
      <w:r w:rsidR="006F6860" w:rsidRPr="00D146AC">
        <w:rPr>
          <w:rFonts w:asciiTheme="minorHAnsi" w:hAnsiTheme="minorHAnsi" w:cstheme="minorHAnsi"/>
          <w:b/>
          <w:bCs/>
          <w:lang w:val="en-US"/>
        </w:rPr>
        <w:t>include a step-by-step sequence, procedures, and consistent academic language and vocabulary in Spanish that relate back to grade level outcomes and standards.</w:t>
      </w:r>
      <w:r w:rsidRPr="00D146AC">
        <w:rPr>
          <w:rFonts w:asciiTheme="minorHAnsi" w:hAnsiTheme="minorHAnsi" w:cstheme="minorHAnsi"/>
          <w:b/>
          <w:bCs/>
          <w:lang w:val="en-US"/>
        </w:rPr>
        <w:t xml:space="preserve"> </w:t>
      </w:r>
    </w:p>
    <w:p w14:paraId="2B5DE0D1" w14:textId="77777777" w:rsidR="000772AA" w:rsidRPr="00D146AC" w:rsidRDefault="000772AA" w:rsidP="00D92CB1">
      <w:pPr>
        <w:spacing w:after="0" w:line="240" w:lineRule="auto"/>
        <w:rPr>
          <w:rFonts w:cstheme="minorHAnsi"/>
          <w:b/>
          <w:bCs/>
        </w:rPr>
      </w:pPr>
    </w:p>
    <w:tbl>
      <w:tblPr>
        <w:tblStyle w:val="TableGrid"/>
        <w:tblW w:w="0" w:type="auto"/>
        <w:tblInd w:w="715" w:type="dxa"/>
        <w:tblLook w:val="04A0" w:firstRow="1" w:lastRow="0" w:firstColumn="1" w:lastColumn="0" w:noHBand="0" w:noVBand="1"/>
      </w:tblPr>
      <w:tblGrid>
        <w:gridCol w:w="10075"/>
      </w:tblGrid>
      <w:tr w:rsidR="000772AA" w:rsidRPr="00FE0616" w14:paraId="4FB64F18" w14:textId="77777777" w:rsidTr="00D92CB1">
        <w:trPr>
          <w:trHeight w:val="300"/>
        </w:trPr>
        <w:tc>
          <w:tcPr>
            <w:tcW w:w="10075" w:type="dxa"/>
          </w:tcPr>
          <w:p w14:paraId="0187BEFB" w14:textId="4D37CBB9" w:rsidR="000772AA" w:rsidRPr="00D146AC" w:rsidRDefault="0093130D">
            <w:pPr>
              <w:rPr>
                <w:rFonts w:cstheme="minorHAnsi"/>
              </w:rPr>
            </w:pPr>
            <w:r w:rsidRPr="00D146AC">
              <w:rPr>
                <w:rFonts w:eastAsia="Times New Roman" w:cstheme="minorHAnsi"/>
                <w:b/>
                <w:bCs/>
                <w:color w:val="000000" w:themeColor="text1"/>
              </w:rPr>
              <w:t>Examples within the program:</w:t>
            </w:r>
          </w:p>
        </w:tc>
      </w:tr>
      <w:tr w:rsidR="000772AA" w:rsidRPr="00FE0616" w14:paraId="7F01BACA" w14:textId="77777777" w:rsidTr="00D92CB1">
        <w:trPr>
          <w:trHeight w:val="300"/>
        </w:trPr>
        <w:tc>
          <w:tcPr>
            <w:tcW w:w="10075" w:type="dxa"/>
          </w:tcPr>
          <w:p w14:paraId="20051BA1" w14:textId="77777777" w:rsidR="000772AA" w:rsidRPr="00D146AC" w:rsidRDefault="000772AA">
            <w:pPr>
              <w:rPr>
                <w:rFonts w:cstheme="minorHAnsi"/>
              </w:rPr>
            </w:pPr>
          </w:p>
        </w:tc>
      </w:tr>
    </w:tbl>
    <w:p w14:paraId="1EB68784" w14:textId="77777777" w:rsidR="006F6860" w:rsidRPr="00D146AC" w:rsidRDefault="006F6860" w:rsidP="00D92CB1">
      <w:pPr>
        <w:pStyle w:val="ListParagraph"/>
        <w:spacing w:line="240" w:lineRule="auto"/>
        <w:rPr>
          <w:rFonts w:asciiTheme="minorHAnsi" w:hAnsiTheme="minorHAnsi" w:cstheme="minorHAnsi"/>
          <w:b/>
          <w:bCs/>
        </w:rPr>
      </w:pPr>
    </w:p>
    <w:p w14:paraId="63B1B819" w14:textId="2F3BAEFF" w:rsidR="000772AA" w:rsidRPr="00D146AC" w:rsidRDefault="00551B5D" w:rsidP="00D92CB1">
      <w:pPr>
        <w:pStyle w:val="ListParagraph"/>
        <w:numPr>
          <w:ilvl w:val="0"/>
          <w:numId w:val="11"/>
        </w:numPr>
        <w:spacing w:line="240" w:lineRule="auto"/>
        <w:rPr>
          <w:rFonts w:asciiTheme="minorHAnsi" w:hAnsiTheme="minorHAnsi" w:cstheme="minorHAnsi"/>
          <w:b/>
          <w:bCs/>
          <w:lang w:val="en-US"/>
        </w:rPr>
      </w:pPr>
      <w:r w:rsidRPr="00D146AC">
        <w:rPr>
          <w:rFonts w:asciiTheme="minorHAnsi" w:hAnsiTheme="minorHAnsi" w:cstheme="minorHAnsi"/>
          <w:b/>
          <w:bCs/>
          <w:lang w:val="en-US"/>
        </w:rPr>
        <w:t>Provide evidence that</w:t>
      </w:r>
      <w:r w:rsidR="008619AD" w:rsidRPr="00D146AC">
        <w:rPr>
          <w:rFonts w:asciiTheme="minorHAnsi" w:hAnsiTheme="minorHAnsi" w:cstheme="minorHAnsi"/>
          <w:b/>
          <w:bCs/>
          <w:lang w:val="en-US"/>
        </w:rPr>
        <w:t xml:space="preserve"> the scope and sequence for a skill within a grade shows </w:t>
      </w:r>
      <w:proofErr w:type="gramStart"/>
      <w:r w:rsidR="008619AD" w:rsidRPr="00D146AC">
        <w:rPr>
          <w:rFonts w:asciiTheme="minorHAnsi" w:hAnsiTheme="minorHAnsi" w:cstheme="minorHAnsi"/>
          <w:b/>
          <w:bCs/>
          <w:lang w:val="en-US"/>
        </w:rPr>
        <w:t>a clear</w:t>
      </w:r>
      <w:proofErr w:type="gramEnd"/>
      <w:r w:rsidR="008619AD" w:rsidRPr="00D146AC">
        <w:rPr>
          <w:rFonts w:asciiTheme="minorHAnsi" w:hAnsiTheme="minorHAnsi" w:cstheme="minorHAnsi"/>
          <w:b/>
          <w:bCs/>
          <w:lang w:val="en-US"/>
        </w:rPr>
        <w:t xml:space="preserve"> progression from easier to harder and is appropriate for the grade</w:t>
      </w:r>
      <w:r w:rsidR="007878AB" w:rsidRPr="00D146AC">
        <w:rPr>
          <w:rFonts w:asciiTheme="minorHAnsi" w:hAnsiTheme="minorHAnsi" w:cstheme="minorHAnsi"/>
          <w:b/>
          <w:bCs/>
          <w:lang w:val="en-US"/>
        </w:rPr>
        <w:t xml:space="preserve"> </w:t>
      </w:r>
      <w:r w:rsidR="008619AD" w:rsidRPr="00D146AC">
        <w:rPr>
          <w:rFonts w:asciiTheme="minorHAnsi" w:hAnsiTheme="minorHAnsi" w:cstheme="minorHAnsi"/>
          <w:b/>
          <w:bCs/>
          <w:lang w:val="en-US"/>
        </w:rPr>
        <w:t xml:space="preserve">for which the program is designed. Additionally, the scope and sequence within a grade is developed based on the progression of </w:t>
      </w:r>
      <w:r w:rsidR="00D93812" w:rsidRPr="00D146AC">
        <w:rPr>
          <w:rFonts w:asciiTheme="minorHAnsi" w:hAnsiTheme="minorHAnsi" w:cstheme="minorHAnsi"/>
          <w:b/>
          <w:bCs/>
          <w:lang w:val="en-US"/>
        </w:rPr>
        <w:t xml:space="preserve">the </w:t>
      </w:r>
      <w:r w:rsidR="008619AD" w:rsidRPr="00D146AC">
        <w:rPr>
          <w:rFonts w:asciiTheme="minorHAnsi" w:hAnsiTheme="minorHAnsi" w:cstheme="minorHAnsi"/>
          <w:b/>
          <w:bCs/>
          <w:lang w:val="en-US"/>
        </w:rPr>
        <w:t>Spanish language and literacy development for multilingual students, and it is not a direct translation or adaption from English</w:t>
      </w:r>
      <w:r w:rsidR="00E221BD" w:rsidRPr="00D146AC">
        <w:rPr>
          <w:rFonts w:asciiTheme="minorHAnsi" w:hAnsiTheme="minorHAnsi" w:cstheme="minorHAnsi"/>
          <w:b/>
          <w:bCs/>
          <w:lang w:val="en-US"/>
        </w:rPr>
        <w:t xml:space="preserve">. </w:t>
      </w:r>
    </w:p>
    <w:p w14:paraId="617FEC1D" w14:textId="77777777" w:rsidR="006F6860" w:rsidRPr="00D146AC" w:rsidRDefault="006F6860" w:rsidP="00D92CB1">
      <w:pPr>
        <w:pStyle w:val="ListParagraph"/>
        <w:spacing w:line="240" w:lineRule="auto"/>
        <w:rPr>
          <w:rFonts w:asciiTheme="minorHAnsi" w:hAnsiTheme="minorHAnsi" w:cstheme="minorHAnsi"/>
          <w:b/>
          <w:bCs/>
        </w:rPr>
      </w:pPr>
    </w:p>
    <w:tbl>
      <w:tblPr>
        <w:tblStyle w:val="TableGrid"/>
        <w:tblW w:w="0" w:type="auto"/>
        <w:tblInd w:w="715" w:type="dxa"/>
        <w:tblLook w:val="04A0" w:firstRow="1" w:lastRow="0" w:firstColumn="1" w:lastColumn="0" w:noHBand="0" w:noVBand="1"/>
      </w:tblPr>
      <w:tblGrid>
        <w:gridCol w:w="10075"/>
      </w:tblGrid>
      <w:tr w:rsidR="0069402B" w:rsidRPr="00FE0616" w14:paraId="3518570A" w14:textId="77777777" w:rsidTr="00D92CB1">
        <w:trPr>
          <w:trHeight w:val="300"/>
        </w:trPr>
        <w:tc>
          <w:tcPr>
            <w:tcW w:w="10075" w:type="dxa"/>
          </w:tcPr>
          <w:p w14:paraId="60DDB93E" w14:textId="45A48406" w:rsidR="0069402B" w:rsidRPr="00D146AC" w:rsidRDefault="0093130D">
            <w:pPr>
              <w:rPr>
                <w:rFonts w:cstheme="minorHAnsi"/>
              </w:rPr>
            </w:pPr>
            <w:r w:rsidRPr="00D146AC">
              <w:rPr>
                <w:rFonts w:eastAsia="Times New Roman" w:cstheme="minorHAnsi"/>
                <w:b/>
                <w:bCs/>
                <w:color w:val="000000" w:themeColor="text1"/>
              </w:rPr>
              <w:t>Examples within the program:</w:t>
            </w:r>
          </w:p>
        </w:tc>
      </w:tr>
      <w:tr w:rsidR="0069402B" w:rsidRPr="00FE0616" w14:paraId="22C88D49" w14:textId="77777777" w:rsidTr="00D92CB1">
        <w:trPr>
          <w:trHeight w:val="300"/>
        </w:trPr>
        <w:tc>
          <w:tcPr>
            <w:tcW w:w="10075" w:type="dxa"/>
          </w:tcPr>
          <w:p w14:paraId="01CFFA78" w14:textId="77777777" w:rsidR="0069402B" w:rsidRPr="00D146AC" w:rsidRDefault="0069402B">
            <w:pPr>
              <w:rPr>
                <w:rFonts w:cstheme="minorHAnsi"/>
              </w:rPr>
            </w:pPr>
          </w:p>
        </w:tc>
      </w:tr>
    </w:tbl>
    <w:p w14:paraId="09CFB131" w14:textId="77777777" w:rsidR="0069402B" w:rsidRPr="00D146AC" w:rsidRDefault="0069402B" w:rsidP="00D92CB1">
      <w:pPr>
        <w:spacing w:after="0" w:line="240" w:lineRule="auto"/>
        <w:rPr>
          <w:rFonts w:cstheme="minorHAnsi"/>
          <w:b/>
          <w:bCs/>
        </w:rPr>
      </w:pPr>
    </w:p>
    <w:p w14:paraId="2E02D30D" w14:textId="326A9BE2" w:rsidR="000772AA" w:rsidRPr="00D146AC" w:rsidRDefault="0074403D" w:rsidP="00D92CB1">
      <w:pPr>
        <w:pStyle w:val="ListParagraph"/>
        <w:numPr>
          <w:ilvl w:val="0"/>
          <w:numId w:val="11"/>
        </w:numPr>
        <w:spacing w:line="240" w:lineRule="auto"/>
        <w:rPr>
          <w:rFonts w:asciiTheme="minorHAnsi" w:hAnsiTheme="minorHAnsi" w:cstheme="minorHAnsi"/>
          <w:b/>
          <w:bCs/>
          <w:lang w:val="en-US"/>
        </w:rPr>
      </w:pPr>
      <w:r w:rsidRPr="00D146AC">
        <w:rPr>
          <w:rFonts w:asciiTheme="minorHAnsi" w:hAnsiTheme="minorHAnsi" w:cstheme="minorHAnsi"/>
          <w:b/>
          <w:bCs/>
          <w:lang w:val="en-US"/>
        </w:rPr>
        <w:t xml:space="preserve">Provide evidence that the scope and sequence at each grade level articulates when skills are taught across </w:t>
      </w:r>
      <w:r w:rsidR="1B9EF3D9" w:rsidRPr="00D146AC">
        <w:rPr>
          <w:rFonts w:asciiTheme="minorHAnsi" w:hAnsiTheme="minorHAnsi" w:cstheme="minorHAnsi"/>
          <w:b/>
          <w:bCs/>
          <w:lang w:val="en-US"/>
        </w:rPr>
        <w:t>the program and/or grade levels</w:t>
      </w:r>
      <w:r w:rsidR="005058DA" w:rsidRPr="00D146AC">
        <w:rPr>
          <w:rFonts w:asciiTheme="minorHAnsi" w:hAnsiTheme="minorHAnsi" w:cstheme="minorHAnsi"/>
          <w:b/>
          <w:bCs/>
          <w:lang w:val="en-US"/>
        </w:rPr>
        <w:t xml:space="preserve"> for all components for which the program is being submitted. For example, if the program is being submitted for ph</w:t>
      </w:r>
      <w:r w:rsidR="005E6DF5" w:rsidRPr="00D146AC">
        <w:rPr>
          <w:rFonts w:asciiTheme="minorHAnsi" w:hAnsiTheme="minorHAnsi" w:cstheme="minorHAnsi"/>
          <w:b/>
          <w:bCs/>
          <w:lang w:val="en-US"/>
        </w:rPr>
        <w:t>onological awareness, phonics, and vocabulary, a scope and sequence for each</w:t>
      </w:r>
      <w:r w:rsidR="00627937" w:rsidRPr="00D146AC">
        <w:rPr>
          <w:rFonts w:asciiTheme="minorHAnsi" w:hAnsiTheme="minorHAnsi" w:cstheme="minorHAnsi"/>
          <w:b/>
          <w:bCs/>
          <w:lang w:val="en-US"/>
        </w:rPr>
        <w:t xml:space="preserve"> component</w:t>
      </w:r>
      <w:r w:rsidR="005E6DF5" w:rsidRPr="00D146AC">
        <w:rPr>
          <w:rFonts w:asciiTheme="minorHAnsi" w:hAnsiTheme="minorHAnsi" w:cstheme="minorHAnsi"/>
          <w:b/>
          <w:bCs/>
          <w:lang w:val="en-US"/>
        </w:rPr>
        <w:t xml:space="preserve"> must be submitted.</w:t>
      </w:r>
    </w:p>
    <w:p w14:paraId="3943764D" w14:textId="77777777" w:rsidR="0074403D" w:rsidRPr="00D146AC" w:rsidRDefault="0074403D" w:rsidP="00D92CB1">
      <w:pPr>
        <w:spacing w:after="0" w:line="240" w:lineRule="auto"/>
        <w:rPr>
          <w:rFonts w:cstheme="minorHAnsi"/>
          <w:b/>
          <w:bCs/>
        </w:rPr>
      </w:pPr>
    </w:p>
    <w:tbl>
      <w:tblPr>
        <w:tblStyle w:val="TableGrid"/>
        <w:tblW w:w="0" w:type="auto"/>
        <w:tblInd w:w="715" w:type="dxa"/>
        <w:tblLook w:val="04A0" w:firstRow="1" w:lastRow="0" w:firstColumn="1" w:lastColumn="0" w:noHBand="0" w:noVBand="1"/>
      </w:tblPr>
      <w:tblGrid>
        <w:gridCol w:w="10075"/>
      </w:tblGrid>
      <w:tr w:rsidR="0074403D" w:rsidRPr="00FE0616" w14:paraId="03EB5C1B" w14:textId="77777777" w:rsidTr="00D92CB1">
        <w:trPr>
          <w:trHeight w:val="300"/>
        </w:trPr>
        <w:tc>
          <w:tcPr>
            <w:tcW w:w="10075" w:type="dxa"/>
          </w:tcPr>
          <w:p w14:paraId="6735542E" w14:textId="1737CBFE" w:rsidR="0074403D" w:rsidRPr="00D146AC" w:rsidRDefault="0093130D">
            <w:pPr>
              <w:rPr>
                <w:rFonts w:cstheme="minorHAnsi"/>
              </w:rPr>
            </w:pPr>
            <w:r w:rsidRPr="00D146AC">
              <w:rPr>
                <w:rFonts w:eastAsia="Times New Roman" w:cstheme="minorHAnsi"/>
                <w:b/>
                <w:bCs/>
                <w:color w:val="000000" w:themeColor="text1"/>
              </w:rPr>
              <w:t>Examples within the program:</w:t>
            </w:r>
          </w:p>
        </w:tc>
      </w:tr>
      <w:tr w:rsidR="0074403D" w:rsidRPr="00FE0616" w14:paraId="65ABF34C" w14:textId="77777777" w:rsidTr="00D92CB1">
        <w:trPr>
          <w:trHeight w:val="300"/>
        </w:trPr>
        <w:tc>
          <w:tcPr>
            <w:tcW w:w="10075" w:type="dxa"/>
          </w:tcPr>
          <w:p w14:paraId="773920CB" w14:textId="77777777" w:rsidR="0074403D" w:rsidRPr="00D146AC" w:rsidRDefault="0074403D">
            <w:pPr>
              <w:rPr>
                <w:rFonts w:cstheme="minorHAnsi"/>
              </w:rPr>
            </w:pPr>
          </w:p>
        </w:tc>
      </w:tr>
    </w:tbl>
    <w:p w14:paraId="5F8AB457" w14:textId="77777777" w:rsidR="0074403D" w:rsidRPr="00D146AC" w:rsidRDefault="0074403D" w:rsidP="00D92CB1">
      <w:pPr>
        <w:spacing w:after="0" w:line="240" w:lineRule="auto"/>
        <w:rPr>
          <w:rFonts w:cstheme="minorHAnsi"/>
          <w:b/>
          <w:bCs/>
        </w:rPr>
      </w:pPr>
    </w:p>
    <w:p w14:paraId="5267ABCF" w14:textId="1560DA80" w:rsidR="00290B19" w:rsidRPr="00D146AC" w:rsidRDefault="007A278B" w:rsidP="00D92CB1">
      <w:pPr>
        <w:pStyle w:val="ListParagraph"/>
        <w:numPr>
          <w:ilvl w:val="0"/>
          <w:numId w:val="11"/>
        </w:numPr>
        <w:spacing w:line="240" w:lineRule="auto"/>
        <w:rPr>
          <w:rFonts w:asciiTheme="minorHAnsi" w:hAnsiTheme="minorHAnsi" w:cstheme="minorHAnsi"/>
          <w:b/>
          <w:bCs/>
        </w:rPr>
      </w:pPr>
      <w:r w:rsidRPr="00D146AC">
        <w:rPr>
          <w:rFonts w:asciiTheme="minorHAnsi" w:hAnsiTheme="minorHAnsi" w:cstheme="minorHAnsi"/>
          <w:b/>
          <w:bCs/>
        </w:rPr>
        <w:t>Provide evidence that a clear and consistent lesson format is present in program lessons for each of the five foundational skill areas</w:t>
      </w:r>
      <w:r w:rsidR="00395D21" w:rsidRPr="00D146AC">
        <w:rPr>
          <w:rFonts w:asciiTheme="minorHAnsi" w:hAnsiTheme="minorHAnsi" w:cstheme="minorHAnsi"/>
          <w:b/>
          <w:bCs/>
        </w:rPr>
        <w:t>, including oral language,</w:t>
      </w:r>
      <w:r w:rsidRPr="00D146AC">
        <w:rPr>
          <w:rFonts w:asciiTheme="minorHAnsi" w:hAnsiTheme="minorHAnsi" w:cstheme="minorHAnsi"/>
          <w:b/>
          <w:bCs/>
        </w:rPr>
        <w:t xml:space="preserve"> at each grade</w:t>
      </w:r>
      <w:r w:rsidR="44786A57" w:rsidRPr="00D146AC">
        <w:rPr>
          <w:rFonts w:asciiTheme="minorHAnsi" w:hAnsiTheme="minorHAnsi" w:cstheme="minorHAnsi"/>
          <w:b/>
          <w:bCs/>
        </w:rPr>
        <w:t xml:space="preserve"> that are taught in the program</w:t>
      </w:r>
      <w:r w:rsidRPr="00D146AC">
        <w:rPr>
          <w:rFonts w:asciiTheme="minorHAnsi" w:hAnsiTheme="minorHAnsi" w:cstheme="minorHAnsi"/>
          <w:b/>
          <w:bCs/>
        </w:rPr>
        <w:t>.</w:t>
      </w:r>
    </w:p>
    <w:p w14:paraId="61C901A5" w14:textId="5B532654" w:rsidR="742CDC77" w:rsidRPr="00D146AC" w:rsidRDefault="742CDC77" w:rsidP="00D92CB1">
      <w:pPr>
        <w:pStyle w:val="ListParagraph"/>
        <w:spacing w:line="240" w:lineRule="auto"/>
        <w:rPr>
          <w:rFonts w:asciiTheme="minorHAnsi" w:hAnsiTheme="minorHAnsi" w:cstheme="minorHAnsi"/>
          <w:b/>
          <w:bCs/>
        </w:rPr>
      </w:pPr>
    </w:p>
    <w:tbl>
      <w:tblPr>
        <w:tblStyle w:val="TableGrid"/>
        <w:tblW w:w="0" w:type="auto"/>
        <w:tblInd w:w="715" w:type="dxa"/>
        <w:tblLook w:val="04A0" w:firstRow="1" w:lastRow="0" w:firstColumn="1" w:lastColumn="0" w:noHBand="0" w:noVBand="1"/>
      </w:tblPr>
      <w:tblGrid>
        <w:gridCol w:w="10075"/>
      </w:tblGrid>
      <w:tr w:rsidR="007A278B" w:rsidRPr="00FE0616" w14:paraId="34F9B076" w14:textId="77777777" w:rsidTr="00D92CB1">
        <w:trPr>
          <w:trHeight w:val="300"/>
        </w:trPr>
        <w:tc>
          <w:tcPr>
            <w:tcW w:w="10075" w:type="dxa"/>
          </w:tcPr>
          <w:p w14:paraId="40E1E422" w14:textId="6A22246A" w:rsidR="007A278B" w:rsidRPr="00D146AC" w:rsidRDefault="0093130D">
            <w:pPr>
              <w:rPr>
                <w:rFonts w:cstheme="minorHAnsi"/>
              </w:rPr>
            </w:pPr>
            <w:r w:rsidRPr="00D146AC">
              <w:rPr>
                <w:rFonts w:eastAsia="Times New Roman" w:cstheme="minorHAnsi"/>
                <w:b/>
                <w:bCs/>
                <w:color w:val="000000" w:themeColor="text1"/>
              </w:rPr>
              <w:t>Examples within the program:</w:t>
            </w:r>
          </w:p>
        </w:tc>
      </w:tr>
      <w:tr w:rsidR="007A278B" w:rsidRPr="00FE0616" w14:paraId="3D0E620E" w14:textId="77777777" w:rsidTr="00D92CB1">
        <w:trPr>
          <w:trHeight w:val="300"/>
        </w:trPr>
        <w:tc>
          <w:tcPr>
            <w:tcW w:w="10075" w:type="dxa"/>
          </w:tcPr>
          <w:p w14:paraId="69F37CFA" w14:textId="77777777" w:rsidR="007A278B" w:rsidRPr="00D146AC" w:rsidRDefault="007A278B">
            <w:pPr>
              <w:rPr>
                <w:rFonts w:cstheme="minorHAnsi"/>
              </w:rPr>
            </w:pPr>
          </w:p>
        </w:tc>
      </w:tr>
    </w:tbl>
    <w:p w14:paraId="40CF7A20" w14:textId="77777777" w:rsidR="007A278B" w:rsidRPr="00D146AC" w:rsidRDefault="007A278B" w:rsidP="00D92CB1">
      <w:pPr>
        <w:spacing w:after="0" w:line="240" w:lineRule="auto"/>
        <w:rPr>
          <w:rFonts w:cstheme="minorHAnsi"/>
          <w:b/>
          <w:bCs/>
        </w:rPr>
      </w:pPr>
    </w:p>
    <w:p w14:paraId="75120D7F" w14:textId="754BBB9B" w:rsidR="00F96BCA" w:rsidRPr="00D146AC" w:rsidRDefault="00865C82" w:rsidP="00D92CB1">
      <w:pPr>
        <w:pStyle w:val="ListParagraph"/>
        <w:numPr>
          <w:ilvl w:val="0"/>
          <w:numId w:val="11"/>
        </w:numPr>
        <w:spacing w:line="240" w:lineRule="auto"/>
        <w:rPr>
          <w:rFonts w:asciiTheme="minorHAnsi" w:hAnsiTheme="minorHAnsi" w:cstheme="minorHAnsi"/>
          <w:b/>
          <w:bCs/>
        </w:rPr>
      </w:pPr>
      <w:r w:rsidRPr="00D146AC">
        <w:rPr>
          <w:rFonts w:asciiTheme="minorHAnsi" w:hAnsiTheme="minorHAnsi" w:cstheme="minorHAnsi"/>
          <w:b/>
          <w:bCs/>
        </w:rPr>
        <w:t>Provide evidence of explicit cross-linguistic connections, metalinguistic awareness, and instructional strategies that view translanguaging as scaffolding to support language acquisition in both Spanish and English.</w:t>
      </w:r>
    </w:p>
    <w:p w14:paraId="54C020EF" w14:textId="77777777" w:rsidR="009E3FE9" w:rsidRPr="00D146AC" w:rsidRDefault="009E3FE9" w:rsidP="00D92CB1">
      <w:pPr>
        <w:pStyle w:val="ListParagraph"/>
        <w:spacing w:line="240" w:lineRule="auto"/>
        <w:rPr>
          <w:rFonts w:asciiTheme="minorHAnsi" w:hAnsiTheme="minorHAnsi" w:cstheme="minorHAnsi"/>
          <w:b/>
          <w:bCs/>
        </w:rPr>
      </w:pPr>
    </w:p>
    <w:tbl>
      <w:tblPr>
        <w:tblStyle w:val="TableGrid"/>
        <w:tblW w:w="0" w:type="auto"/>
        <w:tblInd w:w="715" w:type="dxa"/>
        <w:tblLook w:val="04A0" w:firstRow="1" w:lastRow="0" w:firstColumn="1" w:lastColumn="0" w:noHBand="0" w:noVBand="1"/>
      </w:tblPr>
      <w:tblGrid>
        <w:gridCol w:w="10075"/>
      </w:tblGrid>
      <w:tr w:rsidR="00F96BCA" w:rsidRPr="00FE0616" w14:paraId="5164B6BC" w14:textId="77777777" w:rsidTr="00D92CB1">
        <w:trPr>
          <w:trHeight w:val="300"/>
        </w:trPr>
        <w:tc>
          <w:tcPr>
            <w:tcW w:w="10075" w:type="dxa"/>
          </w:tcPr>
          <w:p w14:paraId="417F72D2" w14:textId="214FCFEA" w:rsidR="00F96BCA" w:rsidRPr="00D146AC" w:rsidRDefault="0093130D">
            <w:pPr>
              <w:rPr>
                <w:rFonts w:cstheme="minorHAnsi"/>
              </w:rPr>
            </w:pPr>
            <w:r w:rsidRPr="00D146AC">
              <w:rPr>
                <w:rFonts w:eastAsia="Times New Roman" w:cstheme="minorHAnsi"/>
                <w:b/>
                <w:bCs/>
                <w:color w:val="000000" w:themeColor="text1"/>
              </w:rPr>
              <w:t>Examples within the program:</w:t>
            </w:r>
          </w:p>
        </w:tc>
      </w:tr>
      <w:tr w:rsidR="00F96BCA" w:rsidRPr="00FE0616" w14:paraId="1AA1D7A9" w14:textId="77777777" w:rsidTr="00D92CB1">
        <w:trPr>
          <w:trHeight w:val="300"/>
        </w:trPr>
        <w:tc>
          <w:tcPr>
            <w:tcW w:w="10075" w:type="dxa"/>
          </w:tcPr>
          <w:p w14:paraId="1FC318F9" w14:textId="77777777" w:rsidR="00F96BCA" w:rsidRPr="00D146AC" w:rsidRDefault="00F96BCA">
            <w:pPr>
              <w:rPr>
                <w:rFonts w:cstheme="minorHAnsi"/>
              </w:rPr>
            </w:pPr>
          </w:p>
        </w:tc>
      </w:tr>
    </w:tbl>
    <w:p w14:paraId="2467E9C2" w14:textId="77777777" w:rsidR="00F96BCA" w:rsidRPr="00D146AC" w:rsidRDefault="00F96BCA" w:rsidP="00D92CB1">
      <w:pPr>
        <w:spacing w:after="0" w:line="240" w:lineRule="auto"/>
        <w:rPr>
          <w:rFonts w:cstheme="minorHAnsi"/>
          <w:b/>
          <w:bCs/>
        </w:rPr>
      </w:pPr>
    </w:p>
    <w:p w14:paraId="2878259B" w14:textId="38A53452" w:rsidR="00366F04" w:rsidRPr="00D146AC" w:rsidRDefault="00A868F5" w:rsidP="00D92CB1">
      <w:pPr>
        <w:pStyle w:val="ListParagraph"/>
        <w:numPr>
          <w:ilvl w:val="0"/>
          <w:numId w:val="11"/>
        </w:numPr>
        <w:spacing w:line="240" w:lineRule="auto"/>
        <w:rPr>
          <w:rFonts w:asciiTheme="minorHAnsi" w:hAnsiTheme="minorHAnsi" w:cstheme="minorHAnsi"/>
          <w:b/>
          <w:bCs/>
        </w:rPr>
      </w:pPr>
      <w:r w:rsidRPr="00D146AC">
        <w:rPr>
          <w:rFonts w:asciiTheme="minorHAnsi" w:hAnsiTheme="minorHAnsi" w:cstheme="minorHAnsi"/>
          <w:b/>
          <w:bCs/>
          <w:lang w:val="en-US"/>
        </w:rPr>
        <w:t xml:space="preserve">Provide evidence that the materials are culturally and linguistically appropriate for Spanish-speaking students in the U.S., including examples of texts, illustrations, lessons, and photographs. </w:t>
      </w:r>
      <w:r w:rsidR="00C750D0" w:rsidRPr="00D146AC">
        <w:rPr>
          <w:rFonts w:asciiTheme="minorHAnsi" w:hAnsiTheme="minorHAnsi" w:cstheme="minorHAnsi"/>
          <w:b/>
          <w:bCs/>
          <w:lang w:val="en-US"/>
        </w:rPr>
        <w:t xml:space="preserve">Provide evidence that materials </w:t>
      </w:r>
      <w:r w:rsidRPr="00D146AC">
        <w:rPr>
          <w:rFonts w:asciiTheme="minorHAnsi" w:hAnsiTheme="minorHAnsi" w:cstheme="minorHAnsi"/>
          <w:b/>
          <w:bCs/>
          <w:lang w:val="en-US"/>
        </w:rPr>
        <w:t xml:space="preserve">promote respectful use of Spanish, </w:t>
      </w:r>
      <w:r w:rsidR="00C750D0" w:rsidRPr="00D146AC">
        <w:rPr>
          <w:rFonts w:asciiTheme="minorHAnsi" w:hAnsiTheme="minorHAnsi" w:cstheme="minorHAnsi"/>
          <w:b/>
          <w:bCs/>
          <w:lang w:val="en-US"/>
        </w:rPr>
        <w:t xml:space="preserve">include </w:t>
      </w:r>
      <w:r w:rsidRPr="00D146AC">
        <w:rPr>
          <w:rFonts w:asciiTheme="minorHAnsi" w:hAnsiTheme="minorHAnsi" w:cstheme="minorHAnsi"/>
          <w:b/>
          <w:bCs/>
          <w:lang w:val="en-US"/>
        </w:rPr>
        <w:t>regional variations</w:t>
      </w:r>
      <w:r w:rsidR="00C750D0" w:rsidRPr="00D146AC">
        <w:rPr>
          <w:rFonts w:asciiTheme="minorHAnsi" w:hAnsiTheme="minorHAnsi" w:cstheme="minorHAnsi"/>
          <w:b/>
          <w:bCs/>
          <w:lang w:val="en-US"/>
        </w:rPr>
        <w:t xml:space="preserve"> and dialects</w:t>
      </w:r>
      <w:r w:rsidRPr="00D146AC">
        <w:rPr>
          <w:rFonts w:asciiTheme="minorHAnsi" w:hAnsiTheme="minorHAnsi" w:cstheme="minorHAnsi"/>
          <w:b/>
          <w:bCs/>
          <w:lang w:val="en-US"/>
        </w:rPr>
        <w:t>, and positively represent</w:t>
      </w:r>
      <w:r w:rsidR="00234C84" w:rsidRPr="00D146AC">
        <w:rPr>
          <w:rFonts w:asciiTheme="minorHAnsi" w:hAnsiTheme="minorHAnsi" w:cstheme="minorHAnsi"/>
          <w:b/>
          <w:bCs/>
          <w:lang w:val="en-US"/>
        </w:rPr>
        <w:t xml:space="preserve"> </w:t>
      </w:r>
      <w:r w:rsidRPr="00D146AC">
        <w:rPr>
          <w:rFonts w:asciiTheme="minorHAnsi" w:hAnsiTheme="minorHAnsi" w:cstheme="minorHAnsi"/>
          <w:b/>
          <w:bCs/>
          <w:lang w:val="en-US"/>
        </w:rPr>
        <w:t>diverse Spanish-speaking communities</w:t>
      </w:r>
      <w:r w:rsidR="00C750D0" w:rsidRPr="00D146AC">
        <w:rPr>
          <w:rFonts w:asciiTheme="minorHAnsi" w:hAnsiTheme="minorHAnsi" w:cstheme="minorHAnsi"/>
          <w:b/>
          <w:bCs/>
          <w:lang w:val="en-US"/>
        </w:rPr>
        <w:t>.</w:t>
      </w:r>
      <w:r w:rsidR="007878AB" w:rsidRPr="00D146AC">
        <w:rPr>
          <w:rFonts w:asciiTheme="minorHAnsi" w:hAnsiTheme="minorHAnsi" w:cstheme="minorHAnsi"/>
          <w:b/>
          <w:bCs/>
          <w:lang w:val="en-US"/>
        </w:rPr>
        <w:t xml:space="preserve"> </w:t>
      </w:r>
    </w:p>
    <w:p w14:paraId="45ECFD36" w14:textId="77777777" w:rsidR="003279BE" w:rsidRPr="00D146AC" w:rsidRDefault="003279BE" w:rsidP="00D92CB1">
      <w:pPr>
        <w:pStyle w:val="ListParagraph"/>
        <w:spacing w:line="240" w:lineRule="auto"/>
        <w:rPr>
          <w:rFonts w:asciiTheme="minorHAnsi" w:hAnsiTheme="minorHAnsi" w:cstheme="minorHAnsi"/>
          <w:b/>
          <w:bCs/>
        </w:rPr>
      </w:pPr>
    </w:p>
    <w:tbl>
      <w:tblPr>
        <w:tblStyle w:val="TableGrid"/>
        <w:tblW w:w="0" w:type="auto"/>
        <w:tblInd w:w="715" w:type="dxa"/>
        <w:tblLook w:val="04A0" w:firstRow="1" w:lastRow="0" w:firstColumn="1" w:lastColumn="0" w:noHBand="0" w:noVBand="1"/>
      </w:tblPr>
      <w:tblGrid>
        <w:gridCol w:w="10075"/>
      </w:tblGrid>
      <w:tr w:rsidR="00366F04" w:rsidRPr="00FE0616" w14:paraId="43E87DF9" w14:textId="77777777" w:rsidTr="00D92CB1">
        <w:trPr>
          <w:trHeight w:val="300"/>
        </w:trPr>
        <w:tc>
          <w:tcPr>
            <w:tcW w:w="10075" w:type="dxa"/>
          </w:tcPr>
          <w:p w14:paraId="3F232FAB" w14:textId="1B01F433" w:rsidR="00366F04" w:rsidRPr="00D146AC" w:rsidRDefault="0093130D">
            <w:pPr>
              <w:rPr>
                <w:rFonts w:cstheme="minorHAnsi"/>
              </w:rPr>
            </w:pPr>
            <w:r w:rsidRPr="00D146AC">
              <w:rPr>
                <w:rFonts w:eastAsia="Times New Roman" w:cstheme="minorHAnsi"/>
                <w:b/>
                <w:bCs/>
                <w:color w:val="000000" w:themeColor="text1"/>
              </w:rPr>
              <w:t>Examples within the program:</w:t>
            </w:r>
          </w:p>
        </w:tc>
      </w:tr>
      <w:tr w:rsidR="00366F04" w:rsidRPr="00FE0616" w14:paraId="2A041DE4" w14:textId="77777777" w:rsidTr="00D92CB1">
        <w:trPr>
          <w:trHeight w:val="300"/>
        </w:trPr>
        <w:tc>
          <w:tcPr>
            <w:tcW w:w="10075" w:type="dxa"/>
          </w:tcPr>
          <w:p w14:paraId="4935A4E7" w14:textId="77777777" w:rsidR="00366F04" w:rsidRPr="00D146AC" w:rsidRDefault="00366F04">
            <w:pPr>
              <w:rPr>
                <w:rFonts w:cstheme="minorHAnsi"/>
              </w:rPr>
            </w:pPr>
          </w:p>
        </w:tc>
      </w:tr>
    </w:tbl>
    <w:p w14:paraId="6B62E1FC" w14:textId="77777777" w:rsidR="00752798" w:rsidRPr="00D146AC" w:rsidRDefault="00752798" w:rsidP="00D92CB1">
      <w:pPr>
        <w:spacing w:after="0" w:line="240" w:lineRule="auto"/>
        <w:rPr>
          <w:rFonts w:cstheme="minorHAnsi"/>
          <w:b/>
          <w:bCs/>
        </w:rPr>
      </w:pPr>
    </w:p>
    <w:p w14:paraId="3E3FBF77" w14:textId="71A427BE" w:rsidR="002335F4" w:rsidRPr="00D146AC" w:rsidRDefault="006C6922" w:rsidP="00D92CB1">
      <w:pPr>
        <w:pStyle w:val="ListParagraph"/>
        <w:numPr>
          <w:ilvl w:val="0"/>
          <w:numId w:val="11"/>
        </w:numPr>
        <w:spacing w:line="240" w:lineRule="auto"/>
        <w:rPr>
          <w:rFonts w:asciiTheme="minorHAnsi" w:hAnsiTheme="minorHAnsi" w:cstheme="minorHAnsi"/>
          <w:b/>
          <w:bCs/>
        </w:rPr>
      </w:pPr>
      <w:r w:rsidRPr="00D146AC">
        <w:rPr>
          <w:rFonts w:asciiTheme="minorHAnsi" w:hAnsiTheme="minorHAnsi" w:cstheme="minorHAnsi"/>
          <w:b/>
          <w:bCs/>
        </w:rPr>
        <w:t>Provide evidence of formative, summative, and oral language assessments, as well as a data-driven decision-making framework in Spanish.</w:t>
      </w:r>
    </w:p>
    <w:p w14:paraId="745FC363" w14:textId="77777777" w:rsidR="006C6922" w:rsidRPr="00D146AC" w:rsidRDefault="006C6922" w:rsidP="00D92CB1">
      <w:pPr>
        <w:pStyle w:val="ListParagraph"/>
        <w:spacing w:line="240" w:lineRule="auto"/>
        <w:rPr>
          <w:rFonts w:asciiTheme="minorHAnsi" w:hAnsiTheme="minorHAnsi" w:cstheme="minorHAnsi"/>
          <w:b/>
          <w:bCs/>
        </w:rPr>
      </w:pPr>
    </w:p>
    <w:tbl>
      <w:tblPr>
        <w:tblStyle w:val="TableGrid"/>
        <w:tblW w:w="0" w:type="auto"/>
        <w:tblInd w:w="715" w:type="dxa"/>
        <w:tblLook w:val="04A0" w:firstRow="1" w:lastRow="0" w:firstColumn="1" w:lastColumn="0" w:noHBand="0" w:noVBand="1"/>
      </w:tblPr>
      <w:tblGrid>
        <w:gridCol w:w="10075"/>
      </w:tblGrid>
      <w:tr w:rsidR="002335F4" w:rsidRPr="00FE0616" w14:paraId="2CB34FDE" w14:textId="77777777" w:rsidTr="00D92CB1">
        <w:trPr>
          <w:trHeight w:val="300"/>
        </w:trPr>
        <w:tc>
          <w:tcPr>
            <w:tcW w:w="10075" w:type="dxa"/>
          </w:tcPr>
          <w:p w14:paraId="21D9698F" w14:textId="55BF21DE" w:rsidR="002335F4" w:rsidRPr="00D146AC" w:rsidRDefault="0093130D">
            <w:pPr>
              <w:rPr>
                <w:rFonts w:cstheme="minorHAnsi"/>
              </w:rPr>
            </w:pPr>
            <w:r w:rsidRPr="00D146AC">
              <w:rPr>
                <w:rFonts w:eastAsia="Times New Roman" w:cstheme="minorHAnsi"/>
                <w:b/>
                <w:bCs/>
                <w:color w:val="000000" w:themeColor="text1"/>
              </w:rPr>
              <w:t>Examples within the program:</w:t>
            </w:r>
          </w:p>
        </w:tc>
      </w:tr>
      <w:tr w:rsidR="002335F4" w:rsidRPr="00FE0616" w14:paraId="3C906FAE" w14:textId="77777777" w:rsidTr="00D92CB1">
        <w:trPr>
          <w:trHeight w:val="300"/>
        </w:trPr>
        <w:tc>
          <w:tcPr>
            <w:tcW w:w="10075" w:type="dxa"/>
          </w:tcPr>
          <w:p w14:paraId="760BC4F9" w14:textId="77777777" w:rsidR="002335F4" w:rsidRPr="00D146AC" w:rsidRDefault="002335F4">
            <w:pPr>
              <w:rPr>
                <w:rFonts w:cstheme="minorHAnsi"/>
              </w:rPr>
            </w:pPr>
          </w:p>
        </w:tc>
      </w:tr>
    </w:tbl>
    <w:p w14:paraId="74C62821" w14:textId="77777777" w:rsidR="002335F4" w:rsidRPr="00D146AC" w:rsidRDefault="002335F4" w:rsidP="00185583">
      <w:pPr>
        <w:spacing w:after="0" w:line="240" w:lineRule="auto"/>
        <w:rPr>
          <w:rFonts w:cstheme="minorHAnsi"/>
          <w:b/>
          <w:bCs/>
        </w:rPr>
      </w:pPr>
    </w:p>
    <w:p w14:paraId="40998852" w14:textId="42B88CC3" w:rsidR="00290B19" w:rsidRPr="00D146AC" w:rsidRDefault="1C205ECB" w:rsidP="311898CF">
      <w:pPr>
        <w:spacing w:after="0" w:line="240" w:lineRule="auto"/>
        <w:rPr>
          <w:rFonts w:cstheme="minorHAnsi"/>
        </w:rPr>
      </w:pPr>
      <w:r w:rsidRPr="00D146AC">
        <w:rPr>
          <w:rFonts w:cstheme="minorHAnsi"/>
        </w:rPr>
        <w:t>E</w:t>
      </w:r>
      <w:r w:rsidR="00CB2CBE" w:rsidRPr="00D146AC">
        <w:rPr>
          <w:rFonts w:cstheme="minorHAnsi"/>
        </w:rPr>
        <w:t>xamples within the program</w:t>
      </w:r>
      <w:r w:rsidRPr="00D146AC">
        <w:rPr>
          <w:rFonts w:cstheme="minorHAnsi"/>
        </w:rPr>
        <w:t xml:space="preserve"> must be provided for all questions and all boxes must be filled out </w:t>
      </w:r>
      <w:proofErr w:type="gramStart"/>
      <w:r w:rsidRPr="00D146AC">
        <w:rPr>
          <w:rFonts w:cstheme="minorHAnsi"/>
        </w:rPr>
        <w:t>in order to</w:t>
      </w:r>
      <w:proofErr w:type="gramEnd"/>
      <w:r w:rsidRPr="00D146AC">
        <w:rPr>
          <w:rFonts w:cstheme="minorHAnsi"/>
        </w:rPr>
        <w:t xml:space="preserve"> be considered for the advisory list and to advance to Part II </w:t>
      </w:r>
      <w:r w:rsidR="00335BFE" w:rsidRPr="00D146AC">
        <w:rPr>
          <w:rFonts w:cstheme="minorHAnsi"/>
        </w:rPr>
        <w:t>Application</w:t>
      </w:r>
      <w:r w:rsidRPr="00D146AC">
        <w:rPr>
          <w:rFonts w:cstheme="minorHAnsi"/>
        </w:rPr>
        <w:t xml:space="preserve"> process.</w:t>
      </w:r>
    </w:p>
    <w:p w14:paraId="1DFE1BBD" w14:textId="77777777" w:rsidR="00366F04" w:rsidRPr="00D146AC" w:rsidRDefault="00366F04" w:rsidP="00185583">
      <w:pPr>
        <w:spacing w:after="0" w:line="240" w:lineRule="auto"/>
        <w:rPr>
          <w:rFonts w:cstheme="minorHAnsi"/>
        </w:rPr>
      </w:pPr>
    </w:p>
    <w:p w14:paraId="0E0BD156" w14:textId="5570152C" w:rsidR="00001637" w:rsidRPr="00D146AC" w:rsidRDefault="00001637" w:rsidP="311898CF">
      <w:pPr>
        <w:spacing w:after="0" w:line="240" w:lineRule="auto"/>
        <w:rPr>
          <w:rFonts w:cstheme="minorHAnsi"/>
        </w:rPr>
      </w:pPr>
    </w:p>
    <w:p w14:paraId="1F2CB311" w14:textId="17B10484" w:rsidR="7585EA1E" w:rsidRPr="00D146AC" w:rsidRDefault="7585EA1E" w:rsidP="7585EA1E">
      <w:pPr>
        <w:spacing w:after="0" w:line="240" w:lineRule="auto"/>
        <w:rPr>
          <w:rFonts w:cstheme="minorHAnsi"/>
        </w:rPr>
      </w:pPr>
    </w:p>
    <w:p w14:paraId="3986247D" w14:textId="77777777" w:rsidR="00290B19" w:rsidRPr="00D146AC" w:rsidRDefault="00290B19" w:rsidP="00185583">
      <w:pPr>
        <w:spacing w:after="0" w:line="240" w:lineRule="auto"/>
        <w:rPr>
          <w:rFonts w:cstheme="minorHAnsi"/>
        </w:rPr>
      </w:pPr>
    </w:p>
    <w:p w14:paraId="317A719E" w14:textId="77777777" w:rsidR="00290B19" w:rsidRPr="00D146AC" w:rsidRDefault="00290B19" w:rsidP="00185583">
      <w:pPr>
        <w:spacing w:after="0" w:line="240" w:lineRule="auto"/>
        <w:rPr>
          <w:rFonts w:cstheme="minorHAnsi"/>
        </w:rPr>
      </w:pPr>
    </w:p>
    <w:p w14:paraId="6EDE11E2" w14:textId="77777777" w:rsidR="00290B19" w:rsidRPr="00D146AC" w:rsidRDefault="00290B19" w:rsidP="00185583">
      <w:pPr>
        <w:spacing w:after="0" w:line="240" w:lineRule="auto"/>
        <w:rPr>
          <w:rFonts w:cstheme="minorHAnsi"/>
        </w:rPr>
      </w:pPr>
    </w:p>
    <w:p w14:paraId="1DCD8328" w14:textId="77777777" w:rsidR="00290B19" w:rsidRPr="00D146AC" w:rsidRDefault="00290B19" w:rsidP="00185583">
      <w:pPr>
        <w:spacing w:after="0" w:line="240" w:lineRule="auto"/>
        <w:rPr>
          <w:rFonts w:cstheme="minorHAnsi"/>
        </w:rPr>
      </w:pPr>
    </w:p>
    <w:p w14:paraId="13B2CAC6" w14:textId="77777777" w:rsidR="00290B19" w:rsidRPr="00D146AC" w:rsidRDefault="00290B19" w:rsidP="00185583">
      <w:pPr>
        <w:spacing w:after="0" w:line="240" w:lineRule="auto"/>
        <w:rPr>
          <w:rFonts w:cstheme="minorHAnsi"/>
        </w:rPr>
      </w:pPr>
    </w:p>
    <w:p w14:paraId="748151E3" w14:textId="77777777" w:rsidR="00290B19" w:rsidRPr="00D146AC" w:rsidRDefault="00290B19" w:rsidP="00185583">
      <w:pPr>
        <w:spacing w:after="0" w:line="240" w:lineRule="auto"/>
        <w:rPr>
          <w:rFonts w:cstheme="minorHAnsi"/>
        </w:rPr>
      </w:pPr>
    </w:p>
    <w:sectPr w:rsidR="00290B19" w:rsidRPr="00D146AC" w:rsidSect="0018558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3390" w14:textId="77777777" w:rsidR="00981DE0" w:rsidRDefault="00981DE0" w:rsidP="00185583">
      <w:pPr>
        <w:spacing w:after="0" w:line="240" w:lineRule="auto"/>
      </w:pPr>
      <w:r>
        <w:separator/>
      </w:r>
    </w:p>
  </w:endnote>
  <w:endnote w:type="continuationSeparator" w:id="0">
    <w:p w14:paraId="22B95A08" w14:textId="77777777" w:rsidR="00981DE0" w:rsidRDefault="00981DE0" w:rsidP="00185583">
      <w:pPr>
        <w:spacing w:after="0" w:line="240" w:lineRule="auto"/>
      </w:pPr>
      <w:r>
        <w:continuationSeparator/>
      </w:r>
    </w:p>
  </w:endnote>
  <w:endnote w:type="continuationNotice" w:id="1">
    <w:p w14:paraId="406837B9" w14:textId="77777777" w:rsidR="00981DE0" w:rsidRDefault="00981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248119"/>
      <w:docPartObj>
        <w:docPartGallery w:val="Page Numbers (Bottom of Page)"/>
        <w:docPartUnique/>
      </w:docPartObj>
    </w:sdtPr>
    <w:sdtEndPr>
      <w:rPr>
        <w:noProof/>
      </w:rPr>
    </w:sdtEndPr>
    <w:sdtContent>
      <w:p w14:paraId="058815F1" w14:textId="10B8718D" w:rsidR="000E2D4C" w:rsidRDefault="000E2D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D5C22" w14:textId="3316E58D" w:rsidR="7585EA1E" w:rsidRDefault="7585EA1E" w:rsidP="7585E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31AE" w14:textId="77777777" w:rsidR="00981DE0" w:rsidRDefault="00981DE0" w:rsidP="00185583">
      <w:pPr>
        <w:spacing w:after="0" w:line="240" w:lineRule="auto"/>
      </w:pPr>
      <w:r>
        <w:separator/>
      </w:r>
    </w:p>
  </w:footnote>
  <w:footnote w:type="continuationSeparator" w:id="0">
    <w:p w14:paraId="49AC2AD4" w14:textId="77777777" w:rsidR="00981DE0" w:rsidRDefault="00981DE0" w:rsidP="00185583">
      <w:pPr>
        <w:spacing w:after="0" w:line="240" w:lineRule="auto"/>
      </w:pPr>
      <w:r>
        <w:continuationSeparator/>
      </w:r>
    </w:p>
  </w:footnote>
  <w:footnote w:type="continuationNotice" w:id="1">
    <w:p w14:paraId="62CC85D1" w14:textId="77777777" w:rsidR="00981DE0" w:rsidRDefault="00981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F429" w14:textId="37820969" w:rsidR="00185583" w:rsidRPr="00185583" w:rsidRDefault="00185583" w:rsidP="00185583">
    <w:pPr>
      <w:spacing w:after="0" w:line="240" w:lineRule="auto"/>
      <w:rPr>
        <w:b/>
        <w:bCs/>
        <w:noProof/>
      </w:rPr>
    </w:pPr>
    <w:r w:rsidRPr="00185583">
      <w:rPr>
        <w:b/>
        <w:bCs/>
        <w:noProof/>
      </w:rPr>
      <w:drawing>
        <wp:anchor distT="0" distB="0" distL="114300" distR="114300" simplePos="0" relativeHeight="251658240" behindDoc="0" locked="0" layoutInCell="1" allowOverlap="1" wp14:anchorId="31B66A9E" wp14:editId="7BCB6720">
          <wp:simplePos x="0" y="0"/>
          <wp:positionH relativeFrom="column">
            <wp:posOffset>4248150</wp:posOffset>
          </wp:positionH>
          <wp:positionV relativeFrom="paragraph">
            <wp:posOffset>-6350</wp:posOffset>
          </wp:positionV>
          <wp:extent cx="2474595" cy="416560"/>
          <wp:effectExtent l="0" t="0" r="1905" b="254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r w:rsidR="7585EA1E">
      <w:rPr>
        <w:b/>
        <w:bCs/>
        <w:noProof/>
      </w:rPr>
      <w:t xml:space="preserve">2025-2026 </w:t>
    </w:r>
    <w:r w:rsidR="000E2D4C">
      <w:rPr>
        <w:b/>
        <w:bCs/>
        <w:noProof/>
      </w:rPr>
      <w:t xml:space="preserve">Spanish </w:t>
    </w:r>
    <w:r w:rsidR="7585EA1E" w:rsidRPr="00185583">
      <w:rPr>
        <w:b/>
        <w:bCs/>
      </w:rPr>
      <w:t>Instructional Programming Review</w:t>
    </w:r>
  </w:p>
  <w:p w14:paraId="31DDA4AF" w14:textId="77777777" w:rsidR="00185583" w:rsidRPr="00185583" w:rsidRDefault="00185583" w:rsidP="00185583">
    <w:pPr>
      <w:spacing w:after="0" w:line="240" w:lineRule="auto"/>
      <w:rPr>
        <w:b/>
        <w:bCs/>
      </w:rPr>
    </w:pPr>
    <w:r w:rsidRPr="00185583">
      <w:rPr>
        <w:b/>
        <w:bCs/>
      </w:rPr>
      <w:t>Part I – Letter of Intent to Apply</w:t>
    </w:r>
  </w:p>
  <w:p w14:paraId="3D6C6B65" w14:textId="0EF60CA0" w:rsidR="00185583" w:rsidRDefault="00AD1B72" w:rsidP="00185583">
    <w:pPr>
      <w:pStyle w:val="Header"/>
      <w:rPr>
        <w:b/>
        <w:bCs/>
      </w:rPr>
    </w:pPr>
    <w:r>
      <w:rPr>
        <w:b/>
        <w:bCs/>
      </w:rPr>
      <w:t xml:space="preserve">Program </w:t>
    </w:r>
    <w:r w:rsidR="00185583" w:rsidRPr="00185583">
      <w:rPr>
        <w:b/>
        <w:bCs/>
      </w:rPr>
      <w:t>Summary</w:t>
    </w:r>
    <w:r w:rsidR="007059A2">
      <w:rPr>
        <w:b/>
        <w:bCs/>
      </w:rPr>
      <w:t xml:space="preserve"> for Spanish Instructional Programs</w:t>
    </w:r>
  </w:p>
  <w:p w14:paraId="1CA57776" w14:textId="77777777" w:rsidR="00B1195A" w:rsidRPr="00185583" w:rsidRDefault="00B1195A" w:rsidP="00185583">
    <w:pPr>
      <w:pStyle w:val="Header"/>
      <w:rPr>
        <w:b/>
        <w:bCs/>
      </w:rPr>
    </w:pPr>
  </w:p>
</w:hdr>
</file>

<file path=word/intelligence2.xml><?xml version="1.0" encoding="utf-8"?>
<int2:intelligence xmlns:int2="http://schemas.microsoft.com/office/intelligence/2020/intelligence" xmlns:oel="http://schemas.microsoft.com/office/2019/extlst">
  <int2:observations>
    <int2:bookmark int2:bookmarkName="_Int_d8CNOcAZ" int2:invalidationBookmarkName="" int2:hashCode="rxDvIN2QYLvurQ" int2:id="8EIT0B7O">
      <int2:state int2:value="Rejected" int2:type="gram"/>
    </int2:bookmark>
    <int2:bookmark int2:bookmarkName="_Int_MMuxLBPv" int2:invalidationBookmarkName="" int2:hashCode="OGQBA0IpfVK1F6" int2:id="k37Bznx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0DB"/>
    <w:multiLevelType w:val="hybridMultilevel"/>
    <w:tmpl w:val="345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C3BBB"/>
    <w:multiLevelType w:val="hybridMultilevel"/>
    <w:tmpl w:val="7FCAE7E0"/>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EC3254"/>
    <w:multiLevelType w:val="hybridMultilevel"/>
    <w:tmpl w:val="C3C039EC"/>
    <w:lvl w:ilvl="0" w:tplc="910E56DE">
      <w:start w:val="1"/>
      <w:numFmt w:val="bullet"/>
      <w:lvlText w:val=""/>
      <w:lvlJc w:val="left"/>
      <w:pPr>
        <w:ind w:left="720" w:hanging="360"/>
      </w:pPr>
      <w:rPr>
        <w:rFonts w:ascii="Wingdings" w:hAnsi="Wingdings" w:hint="default"/>
      </w:rPr>
    </w:lvl>
    <w:lvl w:ilvl="1" w:tplc="D362F706">
      <w:start w:val="1"/>
      <w:numFmt w:val="bullet"/>
      <w:lvlText w:val=""/>
      <w:lvlJc w:val="left"/>
      <w:pPr>
        <w:ind w:left="1440" w:hanging="360"/>
      </w:pPr>
      <w:rPr>
        <w:rFonts w:ascii="Wingdings" w:hAnsi="Wingdings" w:hint="default"/>
      </w:rPr>
    </w:lvl>
    <w:lvl w:ilvl="2" w:tplc="6B309098">
      <w:start w:val="1"/>
      <w:numFmt w:val="bullet"/>
      <w:lvlText w:val=""/>
      <w:lvlJc w:val="left"/>
      <w:pPr>
        <w:ind w:left="2160" w:hanging="360"/>
      </w:pPr>
      <w:rPr>
        <w:rFonts w:ascii="Wingdings" w:hAnsi="Wingdings" w:hint="default"/>
      </w:rPr>
    </w:lvl>
    <w:lvl w:ilvl="3" w:tplc="890C18C0">
      <w:start w:val="1"/>
      <w:numFmt w:val="bullet"/>
      <w:lvlText w:val=""/>
      <w:lvlJc w:val="left"/>
      <w:pPr>
        <w:ind w:left="2880" w:hanging="360"/>
      </w:pPr>
      <w:rPr>
        <w:rFonts w:ascii="Wingdings" w:hAnsi="Wingdings" w:hint="default"/>
      </w:rPr>
    </w:lvl>
    <w:lvl w:ilvl="4" w:tplc="E7A09EEE">
      <w:start w:val="1"/>
      <w:numFmt w:val="bullet"/>
      <w:lvlText w:val=""/>
      <w:lvlJc w:val="left"/>
      <w:pPr>
        <w:ind w:left="3600" w:hanging="360"/>
      </w:pPr>
      <w:rPr>
        <w:rFonts w:ascii="Wingdings" w:hAnsi="Wingdings" w:hint="default"/>
      </w:rPr>
    </w:lvl>
    <w:lvl w:ilvl="5" w:tplc="AE70A3D2">
      <w:start w:val="1"/>
      <w:numFmt w:val="bullet"/>
      <w:lvlText w:val=""/>
      <w:lvlJc w:val="left"/>
      <w:pPr>
        <w:ind w:left="4320" w:hanging="360"/>
      </w:pPr>
      <w:rPr>
        <w:rFonts w:ascii="Wingdings" w:hAnsi="Wingdings" w:hint="default"/>
      </w:rPr>
    </w:lvl>
    <w:lvl w:ilvl="6" w:tplc="21564012">
      <w:start w:val="1"/>
      <w:numFmt w:val="bullet"/>
      <w:lvlText w:val=""/>
      <w:lvlJc w:val="left"/>
      <w:pPr>
        <w:ind w:left="5040" w:hanging="360"/>
      </w:pPr>
      <w:rPr>
        <w:rFonts w:ascii="Wingdings" w:hAnsi="Wingdings" w:hint="default"/>
      </w:rPr>
    </w:lvl>
    <w:lvl w:ilvl="7" w:tplc="446C3208">
      <w:start w:val="1"/>
      <w:numFmt w:val="bullet"/>
      <w:lvlText w:val=""/>
      <w:lvlJc w:val="left"/>
      <w:pPr>
        <w:ind w:left="5760" w:hanging="360"/>
      </w:pPr>
      <w:rPr>
        <w:rFonts w:ascii="Wingdings" w:hAnsi="Wingdings" w:hint="default"/>
      </w:rPr>
    </w:lvl>
    <w:lvl w:ilvl="8" w:tplc="B3102126">
      <w:start w:val="1"/>
      <w:numFmt w:val="bullet"/>
      <w:lvlText w:val=""/>
      <w:lvlJc w:val="left"/>
      <w:pPr>
        <w:ind w:left="6480" w:hanging="360"/>
      </w:pPr>
      <w:rPr>
        <w:rFonts w:ascii="Wingdings" w:hAnsi="Wingdings" w:hint="default"/>
      </w:rPr>
    </w:lvl>
  </w:abstractNum>
  <w:abstractNum w:abstractNumId="3" w15:restartNumberingAfterBreak="0">
    <w:nsid w:val="2A343D6A"/>
    <w:multiLevelType w:val="hybridMultilevel"/>
    <w:tmpl w:val="5810E8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422C1"/>
    <w:multiLevelType w:val="multilevel"/>
    <w:tmpl w:val="14BE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6A422"/>
    <w:multiLevelType w:val="hybridMultilevel"/>
    <w:tmpl w:val="FFCA6D1C"/>
    <w:lvl w:ilvl="0" w:tplc="3E14DE2C">
      <w:start w:val="1"/>
      <w:numFmt w:val="bullet"/>
      <w:lvlText w:val=""/>
      <w:lvlJc w:val="left"/>
      <w:pPr>
        <w:ind w:left="720" w:hanging="360"/>
      </w:pPr>
      <w:rPr>
        <w:rFonts w:ascii="Wingdings" w:hAnsi="Wingdings" w:hint="default"/>
      </w:rPr>
    </w:lvl>
    <w:lvl w:ilvl="1" w:tplc="B9C40C60">
      <w:start w:val="1"/>
      <w:numFmt w:val="bullet"/>
      <w:lvlText w:val=""/>
      <w:lvlJc w:val="left"/>
      <w:pPr>
        <w:ind w:left="1440" w:hanging="360"/>
      </w:pPr>
      <w:rPr>
        <w:rFonts w:ascii="Wingdings" w:hAnsi="Wingdings" w:hint="default"/>
      </w:rPr>
    </w:lvl>
    <w:lvl w:ilvl="2" w:tplc="06368D92">
      <w:start w:val="1"/>
      <w:numFmt w:val="bullet"/>
      <w:lvlText w:val=""/>
      <w:lvlJc w:val="left"/>
      <w:pPr>
        <w:ind w:left="2160" w:hanging="360"/>
      </w:pPr>
      <w:rPr>
        <w:rFonts w:ascii="Wingdings" w:hAnsi="Wingdings" w:hint="default"/>
      </w:rPr>
    </w:lvl>
    <w:lvl w:ilvl="3" w:tplc="9FF6433E">
      <w:start w:val="1"/>
      <w:numFmt w:val="bullet"/>
      <w:lvlText w:val=""/>
      <w:lvlJc w:val="left"/>
      <w:pPr>
        <w:ind w:left="2880" w:hanging="360"/>
      </w:pPr>
      <w:rPr>
        <w:rFonts w:ascii="Wingdings" w:hAnsi="Wingdings" w:hint="default"/>
      </w:rPr>
    </w:lvl>
    <w:lvl w:ilvl="4" w:tplc="1BA4DFA2">
      <w:start w:val="1"/>
      <w:numFmt w:val="bullet"/>
      <w:lvlText w:val=""/>
      <w:lvlJc w:val="left"/>
      <w:pPr>
        <w:ind w:left="3600" w:hanging="360"/>
      </w:pPr>
      <w:rPr>
        <w:rFonts w:ascii="Wingdings" w:hAnsi="Wingdings" w:hint="default"/>
      </w:rPr>
    </w:lvl>
    <w:lvl w:ilvl="5" w:tplc="F322EE3C">
      <w:start w:val="1"/>
      <w:numFmt w:val="bullet"/>
      <w:lvlText w:val=""/>
      <w:lvlJc w:val="left"/>
      <w:pPr>
        <w:ind w:left="4320" w:hanging="360"/>
      </w:pPr>
      <w:rPr>
        <w:rFonts w:ascii="Wingdings" w:hAnsi="Wingdings" w:hint="default"/>
      </w:rPr>
    </w:lvl>
    <w:lvl w:ilvl="6" w:tplc="F7E846F2">
      <w:start w:val="1"/>
      <w:numFmt w:val="bullet"/>
      <w:lvlText w:val=""/>
      <w:lvlJc w:val="left"/>
      <w:pPr>
        <w:ind w:left="5040" w:hanging="360"/>
      </w:pPr>
      <w:rPr>
        <w:rFonts w:ascii="Wingdings" w:hAnsi="Wingdings" w:hint="default"/>
      </w:rPr>
    </w:lvl>
    <w:lvl w:ilvl="7" w:tplc="36AE0212">
      <w:start w:val="1"/>
      <w:numFmt w:val="bullet"/>
      <w:lvlText w:val=""/>
      <w:lvlJc w:val="left"/>
      <w:pPr>
        <w:ind w:left="5760" w:hanging="360"/>
      </w:pPr>
      <w:rPr>
        <w:rFonts w:ascii="Wingdings" w:hAnsi="Wingdings" w:hint="default"/>
      </w:rPr>
    </w:lvl>
    <w:lvl w:ilvl="8" w:tplc="D96A4B54">
      <w:start w:val="1"/>
      <w:numFmt w:val="bullet"/>
      <w:lvlText w:val=""/>
      <w:lvlJc w:val="left"/>
      <w:pPr>
        <w:ind w:left="6480" w:hanging="360"/>
      </w:pPr>
      <w:rPr>
        <w:rFonts w:ascii="Wingdings" w:hAnsi="Wingdings" w:hint="default"/>
      </w:rPr>
    </w:lvl>
  </w:abstractNum>
  <w:abstractNum w:abstractNumId="6" w15:restartNumberingAfterBreak="0">
    <w:nsid w:val="52182DBC"/>
    <w:multiLevelType w:val="hybridMultilevel"/>
    <w:tmpl w:val="11CC0C26"/>
    <w:lvl w:ilvl="0" w:tplc="69D47576">
      <w:start w:val="1"/>
      <w:numFmt w:val="bullet"/>
      <w:lvlText w:val=""/>
      <w:lvlJc w:val="left"/>
      <w:pPr>
        <w:ind w:left="720" w:hanging="360"/>
      </w:pPr>
      <w:rPr>
        <w:rFonts w:ascii="Wingdings" w:hAnsi="Wingdings" w:hint="default"/>
      </w:rPr>
    </w:lvl>
    <w:lvl w:ilvl="1" w:tplc="9C90D54C">
      <w:start w:val="1"/>
      <w:numFmt w:val="bullet"/>
      <w:lvlText w:val=""/>
      <w:lvlJc w:val="left"/>
      <w:pPr>
        <w:ind w:left="1440" w:hanging="360"/>
      </w:pPr>
      <w:rPr>
        <w:rFonts w:ascii="Wingdings" w:hAnsi="Wingdings" w:hint="default"/>
      </w:rPr>
    </w:lvl>
    <w:lvl w:ilvl="2" w:tplc="455C648E">
      <w:start w:val="1"/>
      <w:numFmt w:val="bullet"/>
      <w:lvlText w:val=""/>
      <w:lvlJc w:val="left"/>
      <w:pPr>
        <w:ind w:left="2160" w:hanging="360"/>
      </w:pPr>
      <w:rPr>
        <w:rFonts w:ascii="Wingdings" w:hAnsi="Wingdings" w:hint="default"/>
      </w:rPr>
    </w:lvl>
    <w:lvl w:ilvl="3" w:tplc="38463B70">
      <w:start w:val="1"/>
      <w:numFmt w:val="bullet"/>
      <w:lvlText w:val=""/>
      <w:lvlJc w:val="left"/>
      <w:pPr>
        <w:ind w:left="2880" w:hanging="360"/>
      </w:pPr>
      <w:rPr>
        <w:rFonts w:ascii="Wingdings" w:hAnsi="Wingdings" w:hint="default"/>
      </w:rPr>
    </w:lvl>
    <w:lvl w:ilvl="4" w:tplc="A69A03F2">
      <w:start w:val="1"/>
      <w:numFmt w:val="bullet"/>
      <w:lvlText w:val=""/>
      <w:lvlJc w:val="left"/>
      <w:pPr>
        <w:ind w:left="3600" w:hanging="360"/>
      </w:pPr>
      <w:rPr>
        <w:rFonts w:ascii="Wingdings" w:hAnsi="Wingdings" w:hint="default"/>
      </w:rPr>
    </w:lvl>
    <w:lvl w:ilvl="5" w:tplc="CA5E0C54">
      <w:start w:val="1"/>
      <w:numFmt w:val="bullet"/>
      <w:lvlText w:val=""/>
      <w:lvlJc w:val="left"/>
      <w:pPr>
        <w:ind w:left="4320" w:hanging="360"/>
      </w:pPr>
      <w:rPr>
        <w:rFonts w:ascii="Wingdings" w:hAnsi="Wingdings" w:hint="default"/>
      </w:rPr>
    </w:lvl>
    <w:lvl w:ilvl="6" w:tplc="5F76874C">
      <w:start w:val="1"/>
      <w:numFmt w:val="bullet"/>
      <w:lvlText w:val=""/>
      <w:lvlJc w:val="left"/>
      <w:pPr>
        <w:ind w:left="5040" w:hanging="360"/>
      </w:pPr>
      <w:rPr>
        <w:rFonts w:ascii="Wingdings" w:hAnsi="Wingdings" w:hint="default"/>
      </w:rPr>
    </w:lvl>
    <w:lvl w:ilvl="7" w:tplc="CE960772">
      <w:start w:val="1"/>
      <w:numFmt w:val="bullet"/>
      <w:lvlText w:val=""/>
      <w:lvlJc w:val="left"/>
      <w:pPr>
        <w:ind w:left="5760" w:hanging="360"/>
      </w:pPr>
      <w:rPr>
        <w:rFonts w:ascii="Wingdings" w:hAnsi="Wingdings" w:hint="default"/>
      </w:rPr>
    </w:lvl>
    <w:lvl w:ilvl="8" w:tplc="EA06848E">
      <w:start w:val="1"/>
      <w:numFmt w:val="bullet"/>
      <w:lvlText w:val=""/>
      <w:lvlJc w:val="left"/>
      <w:pPr>
        <w:ind w:left="6480" w:hanging="360"/>
      </w:pPr>
      <w:rPr>
        <w:rFonts w:ascii="Wingdings" w:hAnsi="Wingdings" w:hint="default"/>
      </w:rPr>
    </w:lvl>
  </w:abstractNum>
  <w:abstractNum w:abstractNumId="7" w15:restartNumberingAfterBreak="0">
    <w:nsid w:val="61B40EAD"/>
    <w:multiLevelType w:val="multilevel"/>
    <w:tmpl w:val="6DCA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10741"/>
    <w:multiLevelType w:val="hybridMultilevel"/>
    <w:tmpl w:val="EF9CF0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47C90"/>
    <w:multiLevelType w:val="hybridMultilevel"/>
    <w:tmpl w:val="D69472AE"/>
    <w:lvl w:ilvl="0" w:tplc="BD2E0B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F2623"/>
    <w:multiLevelType w:val="hybridMultilevel"/>
    <w:tmpl w:val="300EE16C"/>
    <w:lvl w:ilvl="0" w:tplc="73BC6A3E">
      <w:start w:val="1"/>
      <w:numFmt w:val="bullet"/>
      <w:lvlText w:val=""/>
      <w:lvlJc w:val="left"/>
      <w:pPr>
        <w:ind w:left="720" w:hanging="360"/>
      </w:pPr>
      <w:rPr>
        <w:rFonts w:ascii="Wingdings" w:hAnsi="Wingdings" w:hint="default"/>
      </w:rPr>
    </w:lvl>
    <w:lvl w:ilvl="1" w:tplc="29B0C5AC">
      <w:start w:val="1"/>
      <w:numFmt w:val="bullet"/>
      <w:lvlText w:val=""/>
      <w:lvlJc w:val="left"/>
      <w:pPr>
        <w:ind w:left="1440" w:hanging="360"/>
      </w:pPr>
      <w:rPr>
        <w:rFonts w:ascii="Wingdings" w:hAnsi="Wingdings" w:hint="default"/>
      </w:rPr>
    </w:lvl>
    <w:lvl w:ilvl="2" w:tplc="06FAEA2C">
      <w:start w:val="1"/>
      <w:numFmt w:val="bullet"/>
      <w:lvlText w:val=""/>
      <w:lvlJc w:val="left"/>
      <w:pPr>
        <w:ind w:left="2160" w:hanging="360"/>
      </w:pPr>
      <w:rPr>
        <w:rFonts w:ascii="Wingdings" w:hAnsi="Wingdings" w:hint="default"/>
      </w:rPr>
    </w:lvl>
    <w:lvl w:ilvl="3" w:tplc="26BC7EB4">
      <w:start w:val="1"/>
      <w:numFmt w:val="bullet"/>
      <w:lvlText w:val=""/>
      <w:lvlJc w:val="left"/>
      <w:pPr>
        <w:ind w:left="2880" w:hanging="360"/>
      </w:pPr>
      <w:rPr>
        <w:rFonts w:ascii="Wingdings" w:hAnsi="Wingdings" w:hint="default"/>
      </w:rPr>
    </w:lvl>
    <w:lvl w:ilvl="4" w:tplc="3F5CF98A">
      <w:start w:val="1"/>
      <w:numFmt w:val="bullet"/>
      <w:lvlText w:val=""/>
      <w:lvlJc w:val="left"/>
      <w:pPr>
        <w:ind w:left="3600" w:hanging="360"/>
      </w:pPr>
      <w:rPr>
        <w:rFonts w:ascii="Wingdings" w:hAnsi="Wingdings" w:hint="default"/>
      </w:rPr>
    </w:lvl>
    <w:lvl w:ilvl="5" w:tplc="C744069C">
      <w:start w:val="1"/>
      <w:numFmt w:val="bullet"/>
      <w:lvlText w:val=""/>
      <w:lvlJc w:val="left"/>
      <w:pPr>
        <w:ind w:left="4320" w:hanging="360"/>
      </w:pPr>
      <w:rPr>
        <w:rFonts w:ascii="Wingdings" w:hAnsi="Wingdings" w:hint="default"/>
      </w:rPr>
    </w:lvl>
    <w:lvl w:ilvl="6" w:tplc="D1344686">
      <w:start w:val="1"/>
      <w:numFmt w:val="bullet"/>
      <w:lvlText w:val=""/>
      <w:lvlJc w:val="left"/>
      <w:pPr>
        <w:ind w:left="5040" w:hanging="360"/>
      </w:pPr>
      <w:rPr>
        <w:rFonts w:ascii="Wingdings" w:hAnsi="Wingdings" w:hint="default"/>
      </w:rPr>
    </w:lvl>
    <w:lvl w:ilvl="7" w:tplc="ED88399A">
      <w:start w:val="1"/>
      <w:numFmt w:val="bullet"/>
      <w:lvlText w:val=""/>
      <w:lvlJc w:val="left"/>
      <w:pPr>
        <w:ind w:left="5760" w:hanging="360"/>
      </w:pPr>
      <w:rPr>
        <w:rFonts w:ascii="Wingdings" w:hAnsi="Wingdings" w:hint="default"/>
      </w:rPr>
    </w:lvl>
    <w:lvl w:ilvl="8" w:tplc="54140AAC">
      <w:start w:val="1"/>
      <w:numFmt w:val="bullet"/>
      <w:lvlText w:val=""/>
      <w:lvlJc w:val="left"/>
      <w:pPr>
        <w:ind w:left="6480" w:hanging="360"/>
      </w:pPr>
      <w:rPr>
        <w:rFonts w:ascii="Wingdings" w:hAnsi="Wingdings" w:hint="default"/>
      </w:rPr>
    </w:lvl>
  </w:abstractNum>
  <w:num w:numId="1" w16cid:durableId="1458721162">
    <w:abstractNumId w:val="2"/>
  </w:num>
  <w:num w:numId="2" w16cid:durableId="1652784627">
    <w:abstractNumId w:val="6"/>
  </w:num>
  <w:num w:numId="3" w16cid:durableId="229124605">
    <w:abstractNumId w:val="5"/>
  </w:num>
  <w:num w:numId="4" w16cid:durableId="495149998">
    <w:abstractNumId w:val="10"/>
  </w:num>
  <w:num w:numId="5" w16cid:durableId="845170027">
    <w:abstractNumId w:val="0"/>
  </w:num>
  <w:num w:numId="6" w16cid:durableId="188758887">
    <w:abstractNumId w:val="9"/>
  </w:num>
  <w:num w:numId="7" w16cid:durableId="1250311429">
    <w:abstractNumId w:val="1"/>
  </w:num>
  <w:num w:numId="8" w16cid:durableId="185487676">
    <w:abstractNumId w:val="3"/>
  </w:num>
  <w:num w:numId="9" w16cid:durableId="1655136885">
    <w:abstractNumId w:val="7"/>
  </w:num>
  <w:num w:numId="10" w16cid:durableId="718479517">
    <w:abstractNumId w:val="4"/>
  </w:num>
  <w:num w:numId="11" w16cid:durableId="1490712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83"/>
    <w:rsid w:val="00001637"/>
    <w:rsid w:val="00001677"/>
    <w:rsid w:val="00007512"/>
    <w:rsid w:val="000077BE"/>
    <w:rsid w:val="0002327C"/>
    <w:rsid w:val="0005020E"/>
    <w:rsid w:val="000564F8"/>
    <w:rsid w:val="00056552"/>
    <w:rsid w:val="00061C55"/>
    <w:rsid w:val="00064CCC"/>
    <w:rsid w:val="000654A2"/>
    <w:rsid w:val="00066660"/>
    <w:rsid w:val="00070BCC"/>
    <w:rsid w:val="000772AA"/>
    <w:rsid w:val="00084B15"/>
    <w:rsid w:val="00085DF5"/>
    <w:rsid w:val="000A353B"/>
    <w:rsid w:val="000A574F"/>
    <w:rsid w:val="000A5D1A"/>
    <w:rsid w:val="000C0E2F"/>
    <w:rsid w:val="000C3658"/>
    <w:rsid w:val="000C40B1"/>
    <w:rsid w:val="000C67B7"/>
    <w:rsid w:val="000C7883"/>
    <w:rsid w:val="000C7A1F"/>
    <w:rsid w:val="000E0F5A"/>
    <w:rsid w:val="000E2D4C"/>
    <w:rsid w:val="00101F41"/>
    <w:rsid w:val="001031C8"/>
    <w:rsid w:val="00111101"/>
    <w:rsid w:val="0011455D"/>
    <w:rsid w:val="00116BD3"/>
    <w:rsid w:val="00123F45"/>
    <w:rsid w:val="001240ED"/>
    <w:rsid w:val="00124531"/>
    <w:rsid w:val="00124E95"/>
    <w:rsid w:val="00131889"/>
    <w:rsid w:val="001345C4"/>
    <w:rsid w:val="00142060"/>
    <w:rsid w:val="001436B9"/>
    <w:rsid w:val="00164395"/>
    <w:rsid w:val="00172CD2"/>
    <w:rsid w:val="00176FB6"/>
    <w:rsid w:val="00181440"/>
    <w:rsid w:val="00185583"/>
    <w:rsid w:val="00187E13"/>
    <w:rsid w:val="00191B90"/>
    <w:rsid w:val="00192632"/>
    <w:rsid w:val="00197535"/>
    <w:rsid w:val="001A26D0"/>
    <w:rsid w:val="001A67E5"/>
    <w:rsid w:val="001B27FE"/>
    <w:rsid w:val="001E1013"/>
    <w:rsid w:val="001E2B40"/>
    <w:rsid w:val="001F1447"/>
    <w:rsid w:val="00207967"/>
    <w:rsid w:val="002165CA"/>
    <w:rsid w:val="002263F8"/>
    <w:rsid w:val="00226F6C"/>
    <w:rsid w:val="002335F4"/>
    <w:rsid w:val="00234C84"/>
    <w:rsid w:val="00234DC7"/>
    <w:rsid w:val="0023515B"/>
    <w:rsid w:val="00235DFF"/>
    <w:rsid w:val="00242495"/>
    <w:rsid w:val="002645D0"/>
    <w:rsid w:val="00283824"/>
    <w:rsid w:val="00285E49"/>
    <w:rsid w:val="00287F57"/>
    <w:rsid w:val="00290B19"/>
    <w:rsid w:val="00296196"/>
    <w:rsid w:val="002A08DC"/>
    <w:rsid w:val="002A22D3"/>
    <w:rsid w:val="002A2482"/>
    <w:rsid w:val="002A6C55"/>
    <w:rsid w:val="002A6D1B"/>
    <w:rsid w:val="002A70C1"/>
    <w:rsid w:val="002B2611"/>
    <w:rsid w:val="002B2D58"/>
    <w:rsid w:val="002C0226"/>
    <w:rsid w:val="002C6C2D"/>
    <w:rsid w:val="002D694D"/>
    <w:rsid w:val="002E6B95"/>
    <w:rsid w:val="002F12D1"/>
    <w:rsid w:val="003279BE"/>
    <w:rsid w:val="00335BFE"/>
    <w:rsid w:val="00350640"/>
    <w:rsid w:val="00352E27"/>
    <w:rsid w:val="00361F56"/>
    <w:rsid w:val="00366F04"/>
    <w:rsid w:val="00372F08"/>
    <w:rsid w:val="00375D66"/>
    <w:rsid w:val="00377A3F"/>
    <w:rsid w:val="003835FA"/>
    <w:rsid w:val="00390789"/>
    <w:rsid w:val="00390BDE"/>
    <w:rsid w:val="00391556"/>
    <w:rsid w:val="00392FA1"/>
    <w:rsid w:val="0039477C"/>
    <w:rsid w:val="00395D21"/>
    <w:rsid w:val="003A6653"/>
    <w:rsid w:val="003D317A"/>
    <w:rsid w:val="003E180C"/>
    <w:rsid w:val="003E1D89"/>
    <w:rsid w:val="003E529F"/>
    <w:rsid w:val="003E5555"/>
    <w:rsid w:val="003F09AA"/>
    <w:rsid w:val="003F0C7B"/>
    <w:rsid w:val="003F33D4"/>
    <w:rsid w:val="00406BC8"/>
    <w:rsid w:val="00421618"/>
    <w:rsid w:val="00424E3E"/>
    <w:rsid w:val="004257D1"/>
    <w:rsid w:val="004344BE"/>
    <w:rsid w:val="00474C9B"/>
    <w:rsid w:val="00475775"/>
    <w:rsid w:val="0048618D"/>
    <w:rsid w:val="00494A4B"/>
    <w:rsid w:val="00497103"/>
    <w:rsid w:val="00497905"/>
    <w:rsid w:val="004B23AB"/>
    <w:rsid w:val="004B4243"/>
    <w:rsid w:val="004B7F42"/>
    <w:rsid w:val="004C25EF"/>
    <w:rsid w:val="004C323A"/>
    <w:rsid w:val="004D59C8"/>
    <w:rsid w:val="004D62B2"/>
    <w:rsid w:val="004E17F5"/>
    <w:rsid w:val="004E3AD9"/>
    <w:rsid w:val="004E6EC9"/>
    <w:rsid w:val="0050509D"/>
    <w:rsid w:val="005050C7"/>
    <w:rsid w:val="005058DA"/>
    <w:rsid w:val="00507DA3"/>
    <w:rsid w:val="00511EED"/>
    <w:rsid w:val="00522381"/>
    <w:rsid w:val="00551B5D"/>
    <w:rsid w:val="0055727C"/>
    <w:rsid w:val="00557BA0"/>
    <w:rsid w:val="00565248"/>
    <w:rsid w:val="00567E16"/>
    <w:rsid w:val="00571540"/>
    <w:rsid w:val="00583222"/>
    <w:rsid w:val="00585A8C"/>
    <w:rsid w:val="005A600C"/>
    <w:rsid w:val="005A6C9F"/>
    <w:rsid w:val="005B0379"/>
    <w:rsid w:val="005B4537"/>
    <w:rsid w:val="005B465F"/>
    <w:rsid w:val="005C2DE4"/>
    <w:rsid w:val="005D0A95"/>
    <w:rsid w:val="005D0C78"/>
    <w:rsid w:val="005E11E4"/>
    <w:rsid w:val="005E21BA"/>
    <w:rsid w:val="005E6DF5"/>
    <w:rsid w:val="005F2BB1"/>
    <w:rsid w:val="006028BD"/>
    <w:rsid w:val="00606CAD"/>
    <w:rsid w:val="0061353B"/>
    <w:rsid w:val="00616074"/>
    <w:rsid w:val="006258E7"/>
    <w:rsid w:val="00626EE5"/>
    <w:rsid w:val="00627184"/>
    <w:rsid w:val="00627937"/>
    <w:rsid w:val="00633450"/>
    <w:rsid w:val="0064265D"/>
    <w:rsid w:val="0065104E"/>
    <w:rsid w:val="00654431"/>
    <w:rsid w:val="00661EDF"/>
    <w:rsid w:val="0067401B"/>
    <w:rsid w:val="00680009"/>
    <w:rsid w:val="006806C8"/>
    <w:rsid w:val="006855D8"/>
    <w:rsid w:val="00692059"/>
    <w:rsid w:val="0069402B"/>
    <w:rsid w:val="00695225"/>
    <w:rsid w:val="00696246"/>
    <w:rsid w:val="006A364F"/>
    <w:rsid w:val="006B145F"/>
    <w:rsid w:val="006B359F"/>
    <w:rsid w:val="006B6BD7"/>
    <w:rsid w:val="006C6922"/>
    <w:rsid w:val="006C7681"/>
    <w:rsid w:val="006E39EB"/>
    <w:rsid w:val="006F3F75"/>
    <w:rsid w:val="006F6860"/>
    <w:rsid w:val="00703608"/>
    <w:rsid w:val="007059A2"/>
    <w:rsid w:val="00706BC8"/>
    <w:rsid w:val="007203CD"/>
    <w:rsid w:val="0072114D"/>
    <w:rsid w:val="00721F95"/>
    <w:rsid w:val="00726CDA"/>
    <w:rsid w:val="00731551"/>
    <w:rsid w:val="00740103"/>
    <w:rsid w:val="00742186"/>
    <w:rsid w:val="007426D5"/>
    <w:rsid w:val="0074403D"/>
    <w:rsid w:val="00752798"/>
    <w:rsid w:val="00763B97"/>
    <w:rsid w:val="00767448"/>
    <w:rsid w:val="00775B58"/>
    <w:rsid w:val="00780DC5"/>
    <w:rsid w:val="007878AB"/>
    <w:rsid w:val="00793132"/>
    <w:rsid w:val="007A278B"/>
    <w:rsid w:val="007A6524"/>
    <w:rsid w:val="007B2BF7"/>
    <w:rsid w:val="007C663B"/>
    <w:rsid w:val="007D4404"/>
    <w:rsid w:val="007D7AF3"/>
    <w:rsid w:val="007E6F9E"/>
    <w:rsid w:val="007E7492"/>
    <w:rsid w:val="007F43CF"/>
    <w:rsid w:val="008105B0"/>
    <w:rsid w:val="0081320D"/>
    <w:rsid w:val="0081727B"/>
    <w:rsid w:val="00826B6E"/>
    <w:rsid w:val="0083640F"/>
    <w:rsid w:val="008378FB"/>
    <w:rsid w:val="008402F0"/>
    <w:rsid w:val="0084201E"/>
    <w:rsid w:val="008435D5"/>
    <w:rsid w:val="0084676A"/>
    <w:rsid w:val="008619AD"/>
    <w:rsid w:val="00863460"/>
    <w:rsid w:val="00865C82"/>
    <w:rsid w:val="008669FE"/>
    <w:rsid w:val="008724C3"/>
    <w:rsid w:val="00877387"/>
    <w:rsid w:val="00883F5A"/>
    <w:rsid w:val="008A6B6B"/>
    <w:rsid w:val="008A6F37"/>
    <w:rsid w:val="008B13A3"/>
    <w:rsid w:val="008B14FF"/>
    <w:rsid w:val="008B2E87"/>
    <w:rsid w:val="008B61EF"/>
    <w:rsid w:val="008C332D"/>
    <w:rsid w:val="008C49A8"/>
    <w:rsid w:val="008D7253"/>
    <w:rsid w:val="008E24D9"/>
    <w:rsid w:val="008E6187"/>
    <w:rsid w:val="008F1800"/>
    <w:rsid w:val="008F3C92"/>
    <w:rsid w:val="008F6D62"/>
    <w:rsid w:val="008F75DE"/>
    <w:rsid w:val="0090042A"/>
    <w:rsid w:val="009139F3"/>
    <w:rsid w:val="00920302"/>
    <w:rsid w:val="00926994"/>
    <w:rsid w:val="009271E8"/>
    <w:rsid w:val="0092924C"/>
    <w:rsid w:val="009302BE"/>
    <w:rsid w:val="0093130D"/>
    <w:rsid w:val="00937D1C"/>
    <w:rsid w:val="00940EF8"/>
    <w:rsid w:val="0094575F"/>
    <w:rsid w:val="00951CF2"/>
    <w:rsid w:val="00954EA7"/>
    <w:rsid w:val="009620DC"/>
    <w:rsid w:val="00962412"/>
    <w:rsid w:val="009653C2"/>
    <w:rsid w:val="00966DAF"/>
    <w:rsid w:val="00977EB7"/>
    <w:rsid w:val="00981DE0"/>
    <w:rsid w:val="009959DE"/>
    <w:rsid w:val="00997471"/>
    <w:rsid w:val="00997766"/>
    <w:rsid w:val="009A2868"/>
    <w:rsid w:val="009A5781"/>
    <w:rsid w:val="009B3D66"/>
    <w:rsid w:val="009B77CE"/>
    <w:rsid w:val="009C09B1"/>
    <w:rsid w:val="009C35A3"/>
    <w:rsid w:val="009C5274"/>
    <w:rsid w:val="009D7E1E"/>
    <w:rsid w:val="009E0AB1"/>
    <w:rsid w:val="009E3060"/>
    <w:rsid w:val="009E3FE9"/>
    <w:rsid w:val="009E78EC"/>
    <w:rsid w:val="009F0E26"/>
    <w:rsid w:val="00A06EF7"/>
    <w:rsid w:val="00A1067D"/>
    <w:rsid w:val="00A1328E"/>
    <w:rsid w:val="00A27B6B"/>
    <w:rsid w:val="00A30736"/>
    <w:rsid w:val="00A30B4E"/>
    <w:rsid w:val="00A4189F"/>
    <w:rsid w:val="00A45CBA"/>
    <w:rsid w:val="00A51243"/>
    <w:rsid w:val="00A52449"/>
    <w:rsid w:val="00A53AE3"/>
    <w:rsid w:val="00A844A6"/>
    <w:rsid w:val="00A868F5"/>
    <w:rsid w:val="00A95E1F"/>
    <w:rsid w:val="00A97A4E"/>
    <w:rsid w:val="00AA2484"/>
    <w:rsid w:val="00AA4DAF"/>
    <w:rsid w:val="00AB15B1"/>
    <w:rsid w:val="00AC1F47"/>
    <w:rsid w:val="00AC3498"/>
    <w:rsid w:val="00AD1B72"/>
    <w:rsid w:val="00AD65CC"/>
    <w:rsid w:val="00AE4628"/>
    <w:rsid w:val="00AF6F02"/>
    <w:rsid w:val="00B035F2"/>
    <w:rsid w:val="00B1195A"/>
    <w:rsid w:val="00B262ED"/>
    <w:rsid w:val="00B311CA"/>
    <w:rsid w:val="00B60498"/>
    <w:rsid w:val="00B6406F"/>
    <w:rsid w:val="00B773B1"/>
    <w:rsid w:val="00B81C87"/>
    <w:rsid w:val="00B84E68"/>
    <w:rsid w:val="00B864F6"/>
    <w:rsid w:val="00B95A23"/>
    <w:rsid w:val="00B97778"/>
    <w:rsid w:val="00BA0986"/>
    <w:rsid w:val="00BB4289"/>
    <w:rsid w:val="00BB44CB"/>
    <w:rsid w:val="00BC0691"/>
    <w:rsid w:val="00BC2829"/>
    <w:rsid w:val="00BC501E"/>
    <w:rsid w:val="00BC6EA0"/>
    <w:rsid w:val="00BD7A40"/>
    <w:rsid w:val="00BF1B17"/>
    <w:rsid w:val="00BF4C07"/>
    <w:rsid w:val="00C015A0"/>
    <w:rsid w:val="00C109F3"/>
    <w:rsid w:val="00C121AB"/>
    <w:rsid w:val="00C21792"/>
    <w:rsid w:val="00C36225"/>
    <w:rsid w:val="00C46198"/>
    <w:rsid w:val="00C50316"/>
    <w:rsid w:val="00C531BB"/>
    <w:rsid w:val="00C53DCA"/>
    <w:rsid w:val="00C55D9F"/>
    <w:rsid w:val="00C56CA4"/>
    <w:rsid w:val="00C61DA2"/>
    <w:rsid w:val="00C6454E"/>
    <w:rsid w:val="00C74B5B"/>
    <w:rsid w:val="00C750D0"/>
    <w:rsid w:val="00C76FD2"/>
    <w:rsid w:val="00C77CC1"/>
    <w:rsid w:val="00C802DE"/>
    <w:rsid w:val="00C96A96"/>
    <w:rsid w:val="00CA166E"/>
    <w:rsid w:val="00CA23CA"/>
    <w:rsid w:val="00CA2589"/>
    <w:rsid w:val="00CA458F"/>
    <w:rsid w:val="00CB2B21"/>
    <w:rsid w:val="00CB2CBE"/>
    <w:rsid w:val="00CB67C5"/>
    <w:rsid w:val="00CB6942"/>
    <w:rsid w:val="00CC1176"/>
    <w:rsid w:val="00CC5C81"/>
    <w:rsid w:val="00CE1861"/>
    <w:rsid w:val="00D06164"/>
    <w:rsid w:val="00D07F0C"/>
    <w:rsid w:val="00D112DD"/>
    <w:rsid w:val="00D11BFE"/>
    <w:rsid w:val="00D146AC"/>
    <w:rsid w:val="00D14B1C"/>
    <w:rsid w:val="00D238D5"/>
    <w:rsid w:val="00D316EB"/>
    <w:rsid w:val="00D356C3"/>
    <w:rsid w:val="00D61C3D"/>
    <w:rsid w:val="00D65A95"/>
    <w:rsid w:val="00D71DF0"/>
    <w:rsid w:val="00D71F25"/>
    <w:rsid w:val="00D754AB"/>
    <w:rsid w:val="00D86F1D"/>
    <w:rsid w:val="00D8763B"/>
    <w:rsid w:val="00D92CB1"/>
    <w:rsid w:val="00D93812"/>
    <w:rsid w:val="00DA2620"/>
    <w:rsid w:val="00DC56A9"/>
    <w:rsid w:val="00DD6F96"/>
    <w:rsid w:val="00DE10BC"/>
    <w:rsid w:val="00DF2DAB"/>
    <w:rsid w:val="00DF5E86"/>
    <w:rsid w:val="00E0605E"/>
    <w:rsid w:val="00E0617D"/>
    <w:rsid w:val="00E11AD3"/>
    <w:rsid w:val="00E12E82"/>
    <w:rsid w:val="00E17FA0"/>
    <w:rsid w:val="00E221BD"/>
    <w:rsid w:val="00E34925"/>
    <w:rsid w:val="00E6042A"/>
    <w:rsid w:val="00E67D46"/>
    <w:rsid w:val="00E876AA"/>
    <w:rsid w:val="00E93FF8"/>
    <w:rsid w:val="00E9661D"/>
    <w:rsid w:val="00E96EAF"/>
    <w:rsid w:val="00E97E8B"/>
    <w:rsid w:val="00EA0D20"/>
    <w:rsid w:val="00EA1F41"/>
    <w:rsid w:val="00EB0D90"/>
    <w:rsid w:val="00EB4BCD"/>
    <w:rsid w:val="00EC1514"/>
    <w:rsid w:val="00ED21F9"/>
    <w:rsid w:val="00ED295B"/>
    <w:rsid w:val="00ED2FBB"/>
    <w:rsid w:val="00EE6C91"/>
    <w:rsid w:val="00EF0502"/>
    <w:rsid w:val="00F00F44"/>
    <w:rsid w:val="00F04C5B"/>
    <w:rsid w:val="00F1119D"/>
    <w:rsid w:val="00F114CB"/>
    <w:rsid w:val="00F123B5"/>
    <w:rsid w:val="00F22D01"/>
    <w:rsid w:val="00F321DF"/>
    <w:rsid w:val="00F3272A"/>
    <w:rsid w:val="00F343F5"/>
    <w:rsid w:val="00F455DA"/>
    <w:rsid w:val="00F543C8"/>
    <w:rsid w:val="00F57CAA"/>
    <w:rsid w:val="00F62664"/>
    <w:rsid w:val="00F83F8A"/>
    <w:rsid w:val="00F86124"/>
    <w:rsid w:val="00F96BCA"/>
    <w:rsid w:val="00FA0F91"/>
    <w:rsid w:val="00FA2D9B"/>
    <w:rsid w:val="00FB0FB5"/>
    <w:rsid w:val="00FC5E60"/>
    <w:rsid w:val="00FE0616"/>
    <w:rsid w:val="00FE3481"/>
    <w:rsid w:val="00FE51D0"/>
    <w:rsid w:val="01918446"/>
    <w:rsid w:val="0224EFC8"/>
    <w:rsid w:val="025F7A9A"/>
    <w:rsid w:val="03401B54"/>
    <w:rsid w:val="03DE7C73"/>
    <w:rsid w:val="042CD7AE"/>
    <w:rsid w:val="04387BEC"/>
    <w:rsid w:val="04F6671A"/>
    <w:rsid w:val="056507CD"/>
    <w:rsid w:val="05CC8B2D"/>
    <w:rsid w:val="060974B9"/>
    <w:rsid w:val="070C9ECB"/>
    <w:rsid w:val="07B0BA9C"/>
    <w:rsid w:val="07FAAA43"/>
    <w:rsid w:val="08209BCB"/>
    <w:rsid w:val="08B0AF91"/>
    <w:rsid w:val="08F521E7"/>
    <w:rsid w:val="0A572312"/>
    <w:rsid w:val="0B18F108"/>
    <w:rsid w:val="0CCD2BB8"/>
    <w:rsid w:val="0CFC18EE"/>
    <w:rsid w:val="0D009280"/>
    <w:rsid w:val="0D4678E8"/>
    <w:rsid w:val="0D78D8D2"/>
    <w:rsid w:val="0DD1340B"/>
    <w:rsid w:val="0E464E52"/>
    <w:rsid w:val="0E644CAD"/>
    <w:rsid w:val="0FB18D30"/>
    <w:rsid w:val="10024654"/>
    <w:rsid w:val="10A40162"/>
    <w:rsid w:val="10D59C23"/>
    <w:rsid w:val="110614EA"/>
    <w:rsid w:val="11826C74"/>
    <w:rsid w:val="12A17732"/>
    <w:rsid w:val="12AA7A50"/>
    <w:rsid w:val="131956A0"/>
    <w:rsid w:val="13E683CA"/>
    <w:rsid w:val="151FE936"/>
    <w:rsid w:val="15AB289F"/>
    <w:rsid w:val="19BC5E11"/>
    <w:rsid w:val="19F59123"/>
    <w:rsid w:val="1A15F157"/>
    <w:rsid w:val="1AA87C51"/>
    <w:rsid w:val="1AD84339"/>
    <w:rsid w:val="1B02FE06"/>
    <w:rsid w:val="1B9EF3D9"/>
    <w:rsid w:val="1C205ECB"/>
    <w:rsid w:val="1DAA9AAA"/>
    <w:rsid w:val="1EF40B46"/>
    <w:rsid w:val="206C6E84"/>
    <w:rsid w:val="2081D3D8"/>
    <w:rsid w:val="20C70A90"/>
    <w:rsid w:val="20E81F6B"/>
    <w:rsid w:val="2169C8A9"/>
    <w:rsid w:val="235B4336"/>
    <w:rsid w:val="23D0F575"/>
    <w:rsid w:val="23FF218D"/>
    <w:rsid w:val="241BB189"/>
    <w:rsid w:val="2512848C"/>
    <w:rsid w:val="2673379B"/>
    <w:rsid w:val="270B7A76"/>
    <w:rsid w:val="27C69943"/>
    <w:rsid w:val="28AE7CD3"/>
    <w:rsid w:val="2921DF88"/>
    <w:rsid w:val="2981D19F"/>
    <w:rsid w:val="299C0DBE"/>
    <w:rsid w:val="2BE9580A"/>
    <w:rsid w:val="2C731BA3"/>
    <w:rsid w:val="2CBE716F"/>
    <w:rsid w:val="2D56C842"/>
    <w:rsid w:val="2F9956E1"/>
    <w:rsid w:val="2FC3811C"/>
    <w:rsid w:val="311898CF"/>
    <w:rsid w:val="321F0506"/>
    <w:rsid w:val="32235892"/>
    <w:rsid w:val="340B80F4"/>
    <w:rsid w:val="34940ABF"/>
    <w:rsid w:val="352DA3B4"/>
    <w:rsid w:val="36FA4D62"/>
    <w:rsid w:val="37129DBC"/>
    <w:rsid w:val="384F866C"/>
    <w:rsid w:val="3A109C7C"/>
    <w:rsid w:val="3A1654B0"/>
    <w:rsid w:val="3A29AF1F"/>
    <w:rsid w:val="3A3F6D1E"/>
    <w:rsid w:val="3A5B4129"/>
    <w:rsid w:val="3A764915"/>
    <w:rsid w:val="3A778AE6"/>
    <w:rsid w:val="3BA03411"/>
    <w:rsid w:val="3BFA3D18"/>
    <w:rsid w:val="3D1B6957"/>
    <w:rsid w:val="3DB34FFD"/>
    <w:rsid w:val="3DE2BDC6"/>
    <w:rsid w:val="3EB7D7EF"/>
    <w:rsid w:val="3FB3829A"/>
    <w:rsid w:val="402D47B5"/>
    <w:rsid w:val="40507E4B"/>
    <w:rsid w:val="409971E7"/>
    <w:rsid w:val="409FEAE2"/>
    <w:rsid w:val="40D046E2"/>
    <w:rsid w:val="40D96B63"/>
    <w:rsid w:val="41579DEE"/>
    <w:rsid w:val="42129CD8"/>
    <w:rsid w:val="421D3913"/>
    <w:rsid w:val="44786A57"/>
    <w:rsid w:val="44B8B8A2"/>
    <w:rsid w:val="451DC1CD"/>
    <w:rsid w:val="454FD80E"/>
    <w:rsid w:val="4595B36B"/>
    <w:rsid w:val="45E21B2B"/>
    <w:rsid w:val="46059E61"/>
    <w:rsid w:val="493801CE"/>
    <w:rsid w:val="498D625A"/>
    <w:rsid w:val="4B4108AE"/>
    <w:rsid w:val="4B70F91A"/>
    <w:rsid w:val="4C28C9BE"/>
    <w:rsid w:val="4CC43953"/>
    <w:rsid w:val="4CFE0618"/>
    <w:rsid w:val="4E2909C6"/>
    <w:rsid w:val="4FFFB4EE"/>
    <w:rsid w:val="50503E94"/>
    <w:rsid w:val="51ED2C07"/>
    <w:rsid w:val="51F04252"/>
    <w:rsid w:val="52260DA2"/>
    <w:rsid w:val="53BFE49B"/>
    <w:rsid w:val="549DBEF8"/>
    <w:rsid w:val="55618B47"/>
    <w:rsid w:val="564759BC"/>
    <w:rsid w:val="5661C6B2"/>
    <w:rsid w:val="5765EE51"/>
    <w:rsid w:val="57879A1C"/>
    <w:rsid w:val="5800BA45"/>
    <w:rsid w:val="5847ED2D"/>
    <w:rsid w:val="58A0A024"/>
    <w:rsid w:val="58ED9B6A"/>
    <w:rsid w:val="5AAEC0F6"/>
    <w:rsid w:val="5AC29261"/>
    <w:rsid w:val="5AF64700"/>
    <w:rsid w:val="5D2AEA2A"/>
    <w:rsid w:val="5D4A261F"/>
    <w:rsid w:val="5E21ECCD"/>
    <w:rsid w:val="5FCCC6D4"/>
    <w:rsid w:val="5FE54E41"/>
    <w:rsid w:val="600EB79E"/>
    <w:rsid w:val="610464ED"/>
    <w:rsid w:val="62DB42E2"/>
    <w:rsid w:val="6472C279"/>
    <w:rsid w:val="64B13BCF"/>
    <w:rsid w:val="652A7904"/>
    <w:rsid w:val="65C40C55"/>
    <w:rsid w:val="65D48A44"/>
    <w:rsid w:val="660026EA"/>
    <w:rsid w:val="66202B74"/>
    <w:rsid w:val="6725CAE0"/>
    <w:rsid w:val="6781FD6A"/>
    <w:rsid w:val="6A38FD48"/>
    <w:rsid w:val="6ABBA219"/>
    <w:rsid w:val="6BF6E79A"/>
    <w:rsid w:val="6D0EBF3A"/>
    <w:rsid w:val="6D1E701D"/>
    <w:rsid w:val="6E113354"/>
    <w:rsid w:val="6E354064"/>
    <w:rsid w:val="6E4EE499"/>
    <w:rsid w:val="6F07078F"/>
    <w:rsid w:val="70988240"/>
    <w:rsid w:val="71508388"/>
    <w:rsid w:val="71AFB33B"/>
    <w:rsid w:val="731AB6BC"/>
    <w:rsid w:val="742CDC77"/>
    <w:rsid w:val="743337A5"/>
    <w:rsid w:val="745096E2"/>
    <w:rsid w:val="7585EA1E"/>
    <w:rsid w:val="768C795B"/>
    <w:rsid w:val="76DFABF8"/>
    <w:rsid w:val="7717E955"/>
    <w:rsid w:val="7792FF25"/>
    <w:rsid w:val="77A41413"/>
    <w:rsid w:val="77E0B65A"/>
    <w:rsid w:val="78358FFC"/>
    <w:rsid w:val="78CF6C62"/>
    <w:rsid w:val="7948386F"/>
    <w:rsid w:val="79B83CA1"/>
    <w:rsid w:val="79C8343C"/>
    <w:rsid w:val="79F00541"/>
    <w:rsid w:val="7A790860"/>
    <w:rsid w:val="7AFBA28B"/>
    <w:rsid w:val="7B24380A"/>
    <w:rsid w:val="7C209C53"/>
    <w:rsid w:val="7CD3BE0A"/>
    <w:rsid w:val="7FBD82E4"/>
    <w:rsid w:val="7FF52D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97949"/>
  <w15:chartTrackingRefBased/>
  <w15:docId w15:val="{55BA423D-C5AB-4365-9818-9CCFD73E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83"/>
  </w:style>
  <w:style w:type="paragraph" w:styleId="Footer">
    <w:name w:val="footer"/>
    <w:basedOn w:val="Normal"/>
    <w:link w:val="FooterChar"/>
    <w:uiPriority w:val="99"/>
    <w:unhideWhenUsed/>
    <w:rsid w:val="00185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83"/>
  </w:style>
  <w:style w:type="character" w:styleId="PlaceholderText">
    <w:name w:val="Placeholder Text"/>
    <w:basedOn w:val="DefaultParagraphFont"/>
    <w:uiPriority w:val="99"/>
    <w:semiHidden/>
    <w:rsid w:val="00185583"/>
    <w:rPr>
      <w:color w:val="808080"/>
    </w:rPr>
  </w:style>
  <w:style w:type="table" w:styleId="TableGrid">
    <w:name w:val="Table Grid"/>
    <w:basedOn w:val="TableNormal"/>
    <w:uiPriority w:val="39"/>
    <w:rsid w:val="00E67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D46"/>
    <w:pPr>
      <w:spacing w:after="0" w:line="276" w:lineRule="auto"/>
      <w:ind w:left="720"/>
      <w:contextualSpacing/>
    </w:pPr>
    <w:rPr>
      <w:rFonts w:ascii="Arial" w:eastAsia="Arial" w:hAnsi="Arial" w:cs="Arial"/>
      <w:lang w:val="en"/>
    </w:rPr>
  </w:style>
  <w:style w:type="character" w:customStyle="1" w:styleId="normaltextrun">
    <w:name w:val="normaltextrun"/>
    <w:basedOn w:val="DefaultParagraphFont"/>
    <w:rsid w:val="006B145F"/>
  </w:style>
  <w:style w:type="character" w:customStyle="1" w:styleId="eop">
    <w:name w:val="eop"/>
    <w:basedOn w:val="DefaultParagraphFont"/>
    <w:rsid w:val="006B145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06C8"/>
    <w:rPr>
      <w:b/>
      <w:bCs/>
    </w:rPr>
  </w:style>
  <w:style w:type="character" w:customStyle="1" w:styleId="CommentSubjectChar">
    <w:name w:val="Comment Subject Char"/>
    <w:basedOn w:val="CommentTextChar"/>
    <w:link w:val="CommentSubject"/>
    <w:uiPriority w:val="99"/>
    <w:semiHidden/>
    <w:rsid w:val="006806C8"/>
    <w:rPr>
      <w:b/>
      <w:bCs/>
      <w:sz w:val="20"/>
      <w:szCs w:val="20"/>
    </w:rPr>
  </w:style>
  <w:style w:type="paragraph" w:styleId="NormalWeb">
    <w:name w:val="Normal (Web)"/>
    <w:basedOn w:val="Normal"/>
    <w:uiPriority w:val="99"/>
    <w:semiHidden/>
    <w:unhideWhenUsed/>
    <w:rsid w:val="00567E16"/>
    <w:rPr>
      <w:rFonts w:ascii="Times New Roman" w:hAnsi="Times New Roman" w:cs="Times New Roman"/>
      <w:sz w:val="24"/>
      <w:szCs w:val="24"/>
    </w:rPr>
  </w:style>
  <w:style w:type="character" w:styleId="Mention">
    <w:name w:val="Mention"/>
    <w:basedOn w:val="DefaultParagraphFont"/>
    <w:uiPriority w:val="99"/>
    <w:unhideWhenUsed/>
    <w:rsid w:val="00474C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69535">
      <w:bodyDiv w:val="1"/>
      <w:marLeft w:val="0"/>
      <w:marRight w:val="0"/>
      <w:marTop w:val="0"/>
      <w:marBottom w:val="0"/>
      <w:divBdr>
        <w:top w:val="none" w:sz="0" w:space="0" w:color="auto"/>
        <w:left w:val="none" w:sz="0" w:space="0" w:color="auto"/>
        <w:bottom w:val="none" w:sz="0" w:space="0" w:color="auto"/>
        <w:right w:val="none" w:sz="0" w:space="0" w:color="auto"/>
      </w:divBdr>
      <w:divsChild>
        <w:div w:id="61605205">
          <w:marLeft w:val="0"/>
          <w:marRight w:val="0"/>
          <w:marTop w:val="0"/>
          <w:marBottom w:val="0"/>
          <w:divBdr>
            <w:top w:val="none" w:sz="0" w:space="0" w:color="auto"/>
            <w:left w:val="none" w:sz="0" w:space="0" w:color="auto"/>
            <w:bottom w:val="none" w:sz="0" w:space="0" w:color="auto"/>
            <w:right w:val="none" w:sz="0" w:space="0" w:color="auto"/>
          </w:divBdr>
        </w:div>
        <w:div w:id="501706473">
          <w:marLeft w:val="0"/>
          <w:marRight w:val="0"/>
          <w:marTop w:val="0"/>
          <w:marBottom w:val="0"/>
          <w:divBdr>
            <w:top w:val="none" w:sz="0" w:space="0" w:color="auto"/>
            <w:left w:val="none" w:sz="0" w:space="0" w:color="auto"/>
            <w:bottom w:val="none" w:sz="0" w:space="0" w:color="auto"/>
            <w:right w:val="none" w:sz="0" w:space="0" w:color="auto"/>
          </w:divBdr>
        </w:div>
        <w:div w:id="1089546402">
          <w:marLeft w:val="0"/>
          <w:marRight w:val="0"/>
          <w:marTop w:val="0"/>
          <w:marBottom w:val="0"/>
          <w:divBdr>
            <w:top w:val="none" w:sz="0" w:space="0" w:color="auto"/>
            <w:left w:val="none" w:sz="0" w:space="0" w:color="auto"/>
            <w:bottom w:val="none" w:sz="0" w:space="0" w:color="auto"/>
            <w:right w:val="none" w:sz="0" w:space="0" w:color="auto"/>
          </w:divBdr>
        </w:div>
        <w:div w:id="1471091917">
          <w:marLeft w:val="0"/>
          <w:marRight w:val="0"/>
          <w:marTop w:val="0"/>
          <w:marBottom w:val="0"/>
          <w:divBdr>
            <w:top w:val="none" w:sz="0" w:space="0" w:color="auto"/>
            <w:left w:val="none" w:sz="0" w:space="0" w:color="auto"/>
            <w:bottom w:val="none" w:sz="0" w:space="0" w:color="auto"/>
            <w:right w:val="none" w:sz="0" w:space="0" w:color="auto"/>
          </w:divBdr>
        </w:div>
        <w:div w:id="1602759521">
          <w:marLeft w:val="0"/>
          <w:marRight w:val="0"/>
          <w:marTop w:val="0"/>
          <w:marBottom w:val="0"/>
          <w:divBdr>
            <w:top w:val="none" w:sz="0" w:space="0" w:color="auto"/>
            <w:left w:val="none" w:sz="0" w:space="0" w:color="auto"/>
            <w:bottom w:val="none" w:sz="0" w:space="0" w:color="auto"/>
            <w:right w:val="none" w:sz="0" w:space="0" w:color="auto"/>
          </w:divBdr>
        </w:div>
        <w:div w:id="2079982828">
          <w:marLeft w:val="0"/>
          <w:marRight w:val="0"/>
          <w:marTop w:val="0"/>
          <w:marBottom w:val="0"/>
          <w:divBdr>
            <w:top w:val="none" w:sz="0" w:space="0" w:color="auto"/>
            <w:left w:val="none" w:sz="0" w:space="0" w:color="auto"/>
            <w:bottom w:val="none" w:sz="0" w:space="0" w:color="auto"/>
            <w:right w:val="none" w:sz="0" w:space="0" w:color="auto"/>
          </w:divBdr>
        </w:div>
      </w:divsChild>
    </w:div>
    <w:div w:id="929316970">
      <w:bodyDiv w:val="1"/>
      <w:marLeft w:val="0"/>
      <w:marRight w:val="0"/>
      <w:marTop w:val="0"/>
      <w:marBottom w:val="0"/>
      <w:divBdr>
        <w:top w:val="none" w:sz="0" w:space="0" w:color="auto"/>
        <w:left w:val="none" w:sz="0" w:space="0" w:color="auto"/>
        <w:bottom w:val="none" w:sz="0" w:space="0" w:color="auto"/>
        <w:right w:val="none" w:sz="0" w:space="0" w:color="auto"/>
      </w:divBdr>
      <w:divsChild>
        <w:div w:id="609581049">
          <w:marLeft w:val="0"/>
          <w:marRight w:val="0"/>
          <w:marTop w:val="0"/>
          <w:marBottom w:val="0"/>
          <w:divBdr>
            <w:top w:val="none" w:sz="0" w:space="0" w:color="auto"/>
            <w:left w:val="none" w:sz="0" w:space="0" w:color="auto"/>
            <w:bottom w:val="none" w:sz="0" w:space="0" w:color="auto"/>
            <w:right w:val="none" w:sz="0" w:space="0" w:color="auto"/>
          </w:divBdr>
        </w:div>
        <w:div w:id="1199464497">
          <w:marLeft w:val="0"/>
          <w:marRight w:val="0"/>
          <w:marTop w:val="0"/>
          <w:marBottom w:val="0"/>
          <w:divBdr>
            <w:top w:val="none" w:sz="0" w:space="0" w:color="auto"/>
            <w:left w:val="none" w:sz="0" w:space="0" w:color="auto"/>
            <w:bottom w:val="none" w:sz="0" w:space="0" w:color="auto"/>
            <w:right w:val="none" w:sz="0" w:space="0" w:color="auto"/>
          </w:divBdr>
        </w:div>
        <w:div w:id="1679699095">
          <w:marLeft w:val="0"/>
          <w:marRight w:val="0"/>
          <w:marTop w:val="0"/>
          <w:marBottom w:val="0"/>
          <w:divBdr>
            <w:top w:val="none" w:sz="0" w:space="0" w:color="auto"/>
            <w:left w:val="none" w:sz="0" w:space="0" w:color="auto"/>
            <w:bottom w:val="none" w:sz="0" w:space="0" w:color="auto"/>
            <w:right w:val="none" w:sz="0" w:space="0" w:color="auto"/>
          </w:divBdr>
        </w:div>
        <w:div w:id="1767770532">
          <w:marLeft w:val="0"/>
          <w:marRight w:val="0"/>
          <w:marTop w:val="0"/>
          <w:marBottom w:val="0"/>
          <w:divBdr>
            <w:top w:val="none" w:sz="0" w:space="0" w:color="auto"/>
            <w:left w:val="none" w:sz="0" w:space="0" w:color="auto"/>
            <w:bottom w:val="none" w:sz="0" w:space="0" w:color="auto"/>
            <w:right w:val="none" w:sz="0" w:space="0" w:color="auto"/>
          </w:divBdr>
        </w:div>
        <w:div w:id="1802459576">
          <w:marLeft w:val="0"/>
          <w:marRight w:val="0"/>
          <w:marTop w:val="0"/>
          <w:marBottom w:val="0"/>
          <w:divBdr>
            <w:top w:val="none" w:sz="0" w:space="0" w:color="auto"/>
            <w:left w:val="none" w:sz="0" w:space="0" w:color="auto"/>
            <w:bottom w:val="none" w:sz="0" w:space="0" w:color="auto"/>
            <w:right w:val="none" w:sz="0" w:space="0" w:color="auto"/>
          </w:divBdr>
        </w:div>
        <w:div w:id="2109814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FC0B9A6-9759-4426-A8E7-F09A0D9DEAC1}">
    <t:Anchor>
      <t:Comment id="6197748"/>
    </t:Anchor>
    <t:History>
      <t:Event id="{CAC2CF6E-7167-41CA-8E55-5293B16C79AF}" time="2025-09-05T19:05:33.112Z">
        <t:Attribution userId="S::Johnson_b@cde.state.co.us::04a0f3c2-f3b7-4b8e-b5e9-443d18db37bc" userProvider="AD" userName="Johnson, Brie"/>
        <t:Anchor>
          <t:Comment id="6197748"/>
        </t:Anchor>
        <t:Create/>
      </t:Event>
      <t:Event id="{B152124A-4D7F-43F7-B4F5-1668A0B1BADD}" time="2025-09-05T19:05:33.112Z">
        <t:Attribution userId="S::Johnson_b@cde.state.co.us::04a0f3c2-f3b7-4b8e-b5e9-443d18db37bc" userProvider="AD" userName="Johnson, Brie"/>
        <t:Anchor>
          <t:Comment id="6197748"/>
        </t:Anchor>
        <t:Assign userId="S::Ingalls_k@cde.state.co.us::7b245190-521a-4e94-a80b-730c83c33dab" userProvider="AD" userName="Ingalls, Karen"/>
      </t:Event>
      <t:Event id="{9BDE47E1-3B07-4541-8CF3-8BB16C2B7708}" time="2025-09-05T19:05:33.112Z">
        <t:Attribution userId="S::Johnson_b@cde.state.co.us::04a0f3c2-f3b7-4b8e-b5e9-443d18db37bc" userProvider="AD" userName="Johnson, Brie"/>
        <t:Anchor>
          <t:Comment id="6197748"/>
        </t:Anchor>
        <t:SetTitle title="@Ingalls, Karen I restructured the ESSA section on the Spanish LOI. Most Spanish programs don’t have any ESSA evidence, so I added a box that says “no ESSA-aligned studies available” "/>
      </t:Event>
      <t:Event id="{1E835A9B-97FB-4D33-89E9-9683886DDB41}" time="2025-09-22T21:00:35.882Z">
        <t:Attribution userId="S::Johnson_b@cde.state.co.us::04a0f3c2-f3b7-4b8e-b5e9-443d18db37bc" userProvider="AD" userName="Johnson, Br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6" ma:contentTypeDescription="Create a new document." ma:contentTypeScope="" ma:versionID="f2928f6157c96443aa4e79b6e2710b03">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6f55a3769322b0c5f49ff2eed8924e08"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Props1.xml><?xml version="1.0" encoding="utf-8"?>
<ds:datastoreItem xmlns:ds="http://schemas.openxmlformats.org/officeDocument/2006/customXml" ds:itemID="{3F5C7FA7-4D91-49AD-B632-86BE7A49F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E4A0B-960B-4C3D-87D6-64224BF06A76}">
  <ds:schemaRefs>
    <ds:schemaRef ds:uri="http://schemas.openxmlformats.org/officeDocument/2006/bibliography"/>
  </ds:schemaRefs>
</ds:datastoreItem>
</file>

<file path=customXml/itemProps3.xml><?xml version="1.0" encoding="utf-8"?>
<ds:datastoreItem xmlns:ds="http://schemas.openxmlformats.org/officeDocument/2006/customXml" ds:itemID="{02AD6BD8-6D5C-4731-A9DE-86AF0C2877ED}">
  <ds:schemaRefs>
    <ds:schemaRef ds:uri="http://schemas.microsoft.com/sharepoint/v3/contenttype/forms"/>
  </ds:schemaRefs>
</ds:datastoreItem>
</file>

<file path=customXml/itemProps4.xml><?xml version="1.0" encoding="utf-8"?>
<ds:datastoreItem xmlns:ds="http://schemas.openxmlformats.org/officeDocument/2006/customXml" ds:itemID="{B4BC6DB2-9D99-4F3D-AE10-C7E5217FD977}">
  <ds:schemaRefs>
    <ds:schemaRef ds:uri="http://purl.org/dc/elements/1.1/"/>
    <ds:schemaRef ds:uri="a85bd123-9094-463e-80be-240723e5c886"/>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40f690a-639c-403e-8c00-6152b40543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2</cp:revision>
  <dcterms:created xsi:type="dcterms:W3CDTF">2025-10-01T14:37:00Z</dcterms:created>
  <dcterms:modified xsi:type="dcterms:W3CDTF">2025-10-01T14:37:00Z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y fmtid="{D5CDD505-2E9C-101B-9397-08002B2CF9AE}" pid="4" name="GrammarlyDocumentId">
    <vt:lpwstr>ede7fecd-a9ed-4d3f-ac48-d36c24ccb919</vt:lpwstr>
  </property>
</Properties>
</file>