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101F4" w14:textId="77777777" w:rsidR="00ED0D62" w:rsidRDefault="00ED0D62">
      <w:pPr>
        <w:jc w:val="center"/>
        <w:rPr>
          <w:rFonts w:ascii="Roboto Light" w:eastAsia="Roboto Light" w:hAnsi="Roboto Light" w:cs="Roboto Light"/>
          <w:i/>
          <w:sz w:val="18"/>
          <w:szCs w:val="18"/>
        </w:rPr>
      </w:pPr>
    </w:p>
    <w:p w14:paraId="5984C3BB" w14:textId="77777777" w:rsidR="00ED0D62" w:rsidRDefault="00D37BBF">
      <w:pPr>
        <w:jc w:val="center"/>
        <w:rPr>
          <w:rFonts w:ascii="Roboto Light" w:eastAsia="Roboto Light" w:hAnsi="Roboto Light" w:cs="Roboto Light"/>
          <w:sz w:val="16"/>
          <w:szCs w:val="16"/>
        </w:rPr>
      </w:pPr>
      <w:r>
        <w:rPr>
          <w:rFonts w:ascii="Roboto Light" w:eastAsia="Roboto Light" w:hAnsi="Roboto Light" w:cs="Roboto Light"/>
          <w:sz w:val="16"/>
          <w:szCs w:val="16"/>
        </w:rPr>
        <w:t xml:space="preserve">“We cannot seek achievement for ourselves and forget about progress and prosperity for our community. Our ambitions must be broad enough to include the aspirations and needs of others, for their sakes and for our own.” </w:t>
      </w:r>
    </w:p>
    <w:p w14:paraId="5555D1D2" w14:textId="77777777" w:rsidR="00ED0D62" w:rsidRDefault="00D37BBF">
      <w:pPr>
        <w:jc w:val="center"/>
        <w:rPr>
          <w:rFonts w:ascii="Roboto Light" w:eastAsia="Roboto Light" w:hAnsi="Roboto Light" w:cs="Roboto Light"/>
          <w:sz w:val="16"/>
          <w:szCs w:val="16"/>
        </w:rPr>
      </w:pPr>
      <w:r>
        <w:rPr>
          <w:rFonts w:ascii="Roboto Light" w:eastAsia="Roboto Light" w:hAnsi="Roboto Light" w:cs="Roboto Light"/>
          <w:sz w:val="16"/>
          <w:szCs w:val="16"/>
        </w:rPr>
        <w:t>—César Chávez</w:t>
      </w:r>
    </w:p>
    <w:p w14:paraId="585F4CEA" w14:textId="77777777" w:rsidR="00ED0D62" w:rsidRDefault="00ED0D62">
      <w:pPr>
        <w:jc w:val="center"/>
        <w:rPr>
          <w:rFonts w:ascii="Roboto Light" w:eastAsia="Roboto Light" w:hAnsi="Roboto Light" w:cs="Roboto Light"/>
          <w:sz w:val="14"/>
          <w:szCs w:val="14"/>
        </w:rPr>
      </w:pPr>
    </w:p>
    <w:tbl>
      <w:tblPr>
        <w:tblStyle w:val="a"/>
        <w:tblW w:w="9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75"/>
        <w:gridCol w:w="6465"/>
      </w:tblGrid>
      <w:tr w:rsidR="00ED0D62" w14:paraId="6C67E48D" w14:textId="77777777">
        <w:tc>
          <w:tcPr>
            <w:tcW w:w="2775" w:type="dxa"/>
            <w:shd w:val="clear" w:color="auto" w:fill="455FA9"/>
            <w:tcMar>
              <w:top w:w="100" w:type="dxa"/>
              <w:left w:w="100" w:type="dxa"/>
              <w:bottom w:w="100" w:type="dxa"/>
              <w:right w:w="100" w:type="dxa"/>
            </w:tcMar>
          </w:tcPr>
          <w:p w14:paraId="5B168EDD" w14:textId="77777777" w:rsidR="00ED0D62" w:rsidRDefault="00D37BBF">
            <w:pPr>
              <w:widowControl w:val="0"/>
              <w:spacing w:line="240" w:lineRule="auto"/>
              <w:rPr>
                <w:rFonts w:ascii="Roboto" w:eastAsia="Roboto" w:hAnsi="Roboto" w:cs="Roboto"/>
                <w:color w:val="FFFFFF"/>
              </w:rPr>
            </w:pPr>
            <w:r>
              <w:rPr>
                <w:rFonts w:ascii="Roboto" w:eastAsia="Roboto" w:hAnsi="Roboto" w:cs="Roboto"/>
                <w:color w:val="FFFFFF"/>
              </w:rPr>
              <w:t>Agenda item</w:t>
            </w:r>
          </w:p>
        </w:tc>
        <w:tc>
          <w:tcPr>
            <w:tcW w:w="6465" w:type="dxa"/>
            <w:shd w:val="clear" w:color="auto" w:fill="455FA9"/>
            <w:tcMar>
              <w:top w:w="100" w:type="dxa"/>
              <w:left w:w="100" w:type="dxa"/>
              <w:bottom w:w="100" w:type="dxa"/>
              <w:right w:w="100" w:type="dxa"/>
            </w:tcMar>
          </w:tcPr>
          <w:p w14:paraId="0B7396AB" w14:textId="77777777" w:rsidR="00ED0D62" w:rsidRDefault="00D37BBF">
            <w:pPr>
              <w:widowControl w:val="0"/>
              <w:spacing w:line="240" w:lineRule="auto"/>
              <w:rPr>
                <w:rFonts w:ascii="Roboto" w:eastAsia="Roboto" w:hAnsi="Roboto" w:cs="Roboto"/>
                <w:color w:val="FFFFFF"/>
              </w:rPr>
            </w:pPr>
            <w:r>
              <w:rPr>
                <w:rFonts w:ascii="Roboto" w:eastAsia="Roboto" w:hAnsi="Roboto" w:cs="Roboto"/>
                <w:color w:val="FFFFFF"/>
              </w:rPr>
              <w:t>Links</w:t>
            </w:r>
          </w:p>
        </w:tc>
      </w:tr>
      <w:tr w:rsidR="00ED0D62" w14:paraId="3F7CFEC2" w14:textId="77777777">
        <w:tc>
          <w:tcPr>
            <w:tcW w:w="2775" w:type="dxa"/>
            <w:shd w:val="clear" w:color="auto" w:fill="auto"/>
            <w:tcMar>
              <w:top w:w="100" w:type="dxa"/>
              <w:left w:w="100" w:type="dxa"/>
              <w:bottom w:w="100" w:type="dxa"/>
              <w:right w:w="100" w:type="dxa"/>
            </w:tcMar>
          </w:tcPr>
          <w:p w14:paraId="68B7EB88" w14:textId="77777777" w:rsidR="00ED0D62" w:rsidRDefault="00D37BBF">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We</w:t>
            </w:r>
            <w:r>
              <w:rPr>
                <w:rFonts w:ascii="Roboto" w:eastAsia="Roboto" w:hAnsi="Roboto" w:cs="Roboto"/>
                <w:sz w:val="20"/>
                <w:szCs w:val="20"/>
              </w:rPr>
              <w:t>lcome</w:t>
            </w:r>
          </w:p>
        </w:tc>
        <w:tc>
          <w:tcPr>
            <w:tcW w:w="6465" w:type="dxa"/>
            <w:tcMar>
              <w:top w:w="100" w:type="dxa"/>
              <w:left w:w="100" w:type="dxa"/>
              <w:bottom w:w="100" w:type="dxa"/>
              <w:right w:w="100" w:type="dxa"/>
            </w:tcMar>
          </w:tcPr>
          <w:p w14:paraId="72D3B96A" w14:textId="77777777" w:rsidR="00ED0D62" w:rsidRDefault="00D37BBF">
            <w:pPr>
              <w:widowControl w:val="0"/>
              <w:spacing w:line="240" w:lineRule="auto"/>
              <w:rPr>
                <w:rFonts w:ascii="Roboto Light" w:eastAsia="Roboto Light" w:hAnsi="Roboto Light" w:cs="Roboto Light"/>
                <w:sz w:val="18"/>
                <w:szCs w:val="18"/>
              </w:rPr>
            </w:pPr>
            <w:r>
              <w:rPr>
                <w:rFonts w:ascii="Roboto Light" w:eastAsia="Roboto Light" w:hAnsi="Roboto Light" w:cs="Roboto Light"/>
                <w:color w:val="455FA9"/>
                <w:sz w:val="24"/>
                <w:szCs w:val="24"/>
              </w:rPr>
              <w:t>bit.ly/</w:t>
            </w:r>
            <w:proofErr w:type="spellStart"/>
            <w:r>
              <w:rPr>
                <w:rFonts w:ascii="Roboto Light" w:eastAsia="Roboto Light" w:hAnsi="Roboto Light" w:cs="Roboto Light"/>
                <w:color w:val="455FA9"/>
                <w:sz w:val="24"/>
                <w:szCs w:val="24"/>
              </w:rPr>
              <w:t>MLLenrollment</w:t>
            </w:r>
            <w:proofErr w:type="spellEnd"/>
          </w:p>
        </w:tc>
      </w:tr>
      <w:tr w:rsidR="00ED0D62" w14:paraId="35853764" w14:textId="77777777">
        <w:tc>
          <w:tcPr>
            <w:tcW w:w="2775" w:type="dxa"/>
            <w:shd w:val="clear" w:color="auto" w:fill="auto"/>
            <w:tcMar>
              <w:top w:w="100" w:type="dxa"/>
              <w:left w:w="100" w:type="dxa"/>
              <w:bottom w:w="100" w:type="dxa"/>
              <w:right w:w="100" w:type="dxa"/>
            </w:tcMar>
          </w:tcPr>
          <w:p w14:paraId="39463E01" w14:textId="77777777" w:rsidR="00ED0D62" w:rsidRDefault="00D37BBF">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Grounding in Equity</w:t>
            </w:r>
          </w:p>
        </w:tc>
        <w:tc>
          <w:tcPr>
            <w:tcW w:w="6465" w:type="dxa"/>
            <w:shd w:val="clear" w:color="auto" w:fill="FFFFFF"/>
            <w:tcMar>
              <w:top w:w="100" w:type="dxa"/>
              <w:left w:w="100" w:type="dxa"/>
              <w:bottom w:w="100" w:type="dxa"/>
              <w:right w:w="100" w:type="dxa"/>
            </w:tcMar>
          </w:tcPr>
          <w:p w14:paraId="56C58AEC" w14:textId="77777777" w:rsidR="00ED0D62" w:rsidRDefault="00D37BBF">
            <w:pPr>
              <w:spacing w:line="240" w:lineRule="auto"/>
              <w:rPr>
                <w:rFonts w:ascii="Roboto Light" w:eastAsia="Roboto Light" w:hAnsi="Roboto Light" w:cs="Roboto Light"/>
                <w:sz w:val="20"/>
                <w:szCs w:val="20"/>
              </w:rPr>
            </w:pPr>
            <w:hyperlink r:id="rId6">
              <w:r>
                <w:rPr>
                  <w:rFonts w:ascii="Roboto Light" w:eastAsia="Roboto Light" w:hAnsi="Roboto Light" w:cs="Roboto Light"/>
                  <w:color w:val="1155CC"/>
                  <w:sz w:val="20"/>
                  <w:szCs w:val="20"/>
                  <w:u w:val="single"/>
                </w:rPr>
                <w:t>2/10 webinar recording: School Policy Review through a Multicultural Lens</w:t>
              </w:r>
            </w:hyperlink>
          </w:p>
          <w:p w14:paraId="736F626A" w14:textId="77777777" w:rsidR="00ED0D62" w:rsidRDefault="00ED0D62">
            <w:pPr>
              <w:spacing w:line="240" w:lineRule="auto"/>
              <w:rPr>
                <w:rFonts w:ascii="Roboto Light" w:eastAsia="Roboto Light" w:hAnsi="Roboto Light" w:cs="Roboto Light"/>
                <w:sz w:val="20"/>
                <w:szCs w:val="20"/>
              </w:rPr>
            </w:pPr>
          </w:p>
          <w:p w14:paraId="131F5ED1" w14:textId="77777777" w:rsidR="00ED0D62" w:rsidRDefault="00D37BBF">
            <w:pPr>
              <w:spacing w:line="240" w:lineRule="auto"/>
              <w:rPr>
                <w:rFonts w:ascii="Roboto Light" w:eastAsia="Roboto Light" w:hAnsi="Roboto Light" w:cs="Roboto Light"/>
                <w:sz w:val="20"/>
                <w:szCs w:val="20"/>
              </w:rPr>
            </w:pPr>
            <w:hyperlink r:id="rId7">
              <w:r>
                <w:rPr>
                  <w:rFonts w:ascii="Roboto Light" w:eastAsia="Roboto Light" w:hAnsi="Roboto Light" w:cs="Roboto Light"/>
                  <w:color w:val="1155CC"/>
                  <w:sz w:val="20"/>
                  <w:szCs w:val="20"/>
                  <w:u w:val="single"/>
                </w:rPr>
                <w:t>https://www.nationalequityproject.org/resources</w:t>
              </w:r>
            </w:hyperlink>
          </w:p>
        </w:tc>
      </w:tr>
      <w:tr w:rsidR="00ED0D62" w14:paraId="1546AD0F" w14:textId="77777777">
        <w:tc>
          <w:tcPr>
            <w:tcW w:w="2775" w:type="dxa"/>
            <w:shd w:val="clear" w:color="auto" w:fill="auto"/>
            <w:tcMar>
              <w:top w:w="100" w:type="dxa"/>
              <w:left w:w="100" w:type="dxa"/>
              <w:bottom w:w="100" w:type="dxa"/>
              <w:right w:w="100" w:type="dxa"/>
            </w:tcMar>
          </w:tcPr>
          <w:p w14:paraId="52AACB66" w14:textId="77777777" w:rsidR="00ED0D62" w:rsidRDefault="00D37BBF">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Multilingual Families in Colorado</w:t>
            </w:r>
          </w:p>
        </w:tc>
        <w:tc>
          <w:tcPr>
            <w:tcW w:w="6465" w:type="dxa"/>
            <w:shd w:val="clear" w:color="auto" w:fill="FFFFFF"/>
            <w:tcMar>
              <w:top w:w="100" w:type="dxa"/>
              <w:left w:w="100" w:type="dxa"/>
              <w:bottom w:w="100" w:type="dxa"/>
              <w:right w:w="100" w:type="dxa"/>
            </w:tcMar>
          </w:tcPr>
          <w:p w14:paraId="7D49DA3F" w14:textId="77777777" w:rsidR="00ED0D62" w:rsidRDefault="00D37BBF">
            <w:pPr>
              <w:spacing w:line="240" w:lineRule="auto"/>
              <w:rPr>
                <w:rFonts w:ascii="Roboto Light" w:eastAsia="Roboto Light" w:hAnsi="Roboto Light" w:cs="Roboto Light"/>
                <w:sz w:val="20"/>
                <w:szCs w:val="20"/>
              </w:rPr>
            </w:pPr>
            <w:r>
              <w:rPr>
                <w:rFonts w:ascii="Roboto Light" w:eastAsia="Roboto Light" w:hAnsi="Roboto Light" w:cs="Roboto Light"/>
                <w:noProof/>
                <w:sz w:val="20"/>
                <w:szCs w:val="20"/>
              </w:rPr>
              <w:drawing>
                <wp:inline distT="114300" distB="114300" distL="114300" distR="114300" wp14:anchorId="32CA7E70" wp14:editId="1D615845">
                  <wp:extent cx="2557463" cy="1438573"/>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557463" cy="1438573"/>
                          </a:xfrm>
                          <a:prstGeom prst="rect">
                            <a:avLst/>
                          </a:prstGeom>
                          <a:ln/>
                        </pic:spPr>
                      </pic:pic>
                    </a:graphicData>
                  </a:graphic>
                </wp:inline>
              </w:drawing>
            </w:r>
          </w:p>
        </w:tc>
      </w:tr>
      <w:tr w:rsidR="00ED0D62" w14:paraId="728D998C" w14:textId="77777777">
        <w:tc>
          <w:tcPr>
            <w:tcW w:w="2775" w:type="dxa"/>
            <w:shd w:val="clear" w:color="auto" w:fill="00539B"/>
            <w:tcMar>
              <w:top w:w="100" w:type="dxa"/>
              <w:left w:w="100" w:type="dxa"/>
              <w:bottom w:w="100" w:type="dxa"/>
              <w:right w:w="100" w:type="dxa"/>
            </w:tcMar>
          </w:tcPr>
          <w:p w14:paraId="5369C9D3" w14:textId="77777777" w:rsidR="00ED0D62" w:rsidRDefault="00D37BBF">
            <w:pPr>
              <w:widowControl w:val="0"/>
              <w:pBdr>
                <w:top w:val="nil"/>
                <w:left w:val="nil"/>
                <w:bottom w:val="nil"/>
                <w:right w:val="nil"/>
                <w:between w:val="nil"/>
              </w:pBdr>
              <w:spacing w:line="240" w:lineRule="auto"/>
              <w:rPr>
                <w:rFonts w:ascii="Roboto" w:eastAsia="Roboto" w:hAnsi="Roboto" w:cs="Roboto"/>
                <w:color w:val="FFFFFF"/>
                <w:sz w:val="20"/>
                <w:szCs w:val="20"/>
              </w:rPr>
            </w:pPr>
            <w:r>
              <w:rPr>
                <w:rFonts w:ascii="Roboto" w:eastAsia="Roboto" w:hAnsi="Roboto" w:cs="Roboto"/>
                <w:color w:val="FFFFFF"/>
                <w:sz w:val="20"/>
                <w:szCs w:val="20"/>
              </w:rPr>
              <w:t>Legal Compliance &amp; Enrollment Process</w:t>
            </w:r>
          </w:p>
        </w:tc>
        <w:tc>
          <w:tcPr>
            <w:tcW w:w="6465" w:type="dxa"/>
            <w:shd w:val="clear" w:color="auto" w:fill="FFFFFF"/>
            <w:tcMar>
              <w:top w:w="100" w:type="dxa"/>
              <w:left w:w="100" w:type="dxa"/>
              <w:bottom w:w="100" w:type="dxa"/>
              <w:right w:w="100" w:type="dxa"/>
            </w:tcMar>
          </w:tcPr>
          <w:p w14:paraId="1C709865" w14:textId="77777777" w:rsidR="00ED0D62" w:rsidRDefault="00D37BBF">
            <w:pPr>
              <w:spacing w:line="240" w:lineRule="auto"/>
              <w:rPr>
                <w:rFonts w:ascii="Roboto Light" w:eastAsia="Roboto Light" w:hAnsi="Roboto Light" w:cs="Roboto Light"/>
                <w:sz w:val="20"/>
                <w:szCs w:val="20"/>
              </w:rPr>
            </w:pPr>
            <w:hyperlink r:id="rId9">
              <w:r>
                <w:rPr>
                  <w:rFonts w:ascii="Roboto Light" w:eastAsia="Roboto Light" w:hAnsi="Roboto Light" w:cs="Roboto Light"/>
                  <w:color w:val="1155CC"/>
                  <w:sz w:val="20"/>
                  <w:szCs w:val="20"/>
                  <w:u w:val="single"/>
                </w:rPr>
                <w:t xml:space="preserve">CSI Enrollment Resources (Legal and Policy) </w:t>
              </w:r>
            </w:hyperlink>
          </w:p>
          <w:p w14:paraId="26930E05" w14:textId="77777777" w:rsidR="00ED0D62" w:rsidRDefault="00D37BBF">
            <w:pPr>
              <w:spacing w:line="240" w:lineRule="auto"/>
              <w:rPr>
                <w:rFonts w:ascii="Roboto Light" w:eastAsia="Roboto Light" w:hAnsi="Roboto Light" w:cs="Roboto Light"/>
                <w:sz w:val="20"/>
                <w:szCs w:val="20"/>
              </w:rPr>
            </w:pPr>
            <w:hyperlink r:id="rId10">
              <w:r>
                <w:rPr>
                  <w:rFonts w:ascii="Roboto Light" w:eastAsia="Roboto Light" w:hAnsi="Roboto Light" w:cs="Roboto Light"/>
                  <w:color w:val="1155CC"/>
                  <w:sz w:val="20"/>
                  <w:szCs w:val="20"/>
                  <w:u w:val="single"/>
                </w:rPr>
                <w:t>https://www.cde.state.co.us/choice/equitablepolicyreviewprotocol</w:t>
              </w:r>
            </w:hyperlink>
          </w:p>
        </w:tc>
      </w:tr>
      <w:tr w:rsidR="00ED0D62" w14:paraId="1EB75DF0" w14:textId="77777777">
        <w:tc>
          <w:tcPr>
            <w:tcW w:w="2775" w:type="dxa"/>
            <w:shd w:val="clear" w:color="auto" w:fill="008CA0"/>
            <w:tcMar>
              <w:top w:w="100" w:type="dxa"/>
              <w:left w:w="100" w:type="dxa"/>
              <w:bottom w:w="100" w:type="dxa"/>
              <w:right w:w="100" w:type="dxa"/>
            </w:tcMar>
          </w:tcPr>
          <w:p w14:paraId="3D4897DB" w14:textId="77777777" w:rsidR="00ED0D62" w:rsidRDefault="00D37BBF">
            <w:pPr>
              <w:widowControl w:val="0"/>
              <w:pBdr>
                <w:top w:val="nil"/>
                <w:left w:val="nil"/>
                <w:bottom w:val="nil"/>
                <w:right w:val="nil"/>
                <w:between w:val="nil"/>
              </w:pBdr>
              <w:spacing w:line="240" w:lineRule="auto"/>
              <w:rPr>
                <w:rFonts w:ascii="Roboto" w:eastAsia="Roboto" w:hAnsi="Roboto" w:cs="Roboto"/>
                <w:color w:val="FFFFFF"/>
                <w:sz w:val="20"/>
                <w:szCs w:val="20"/>
              </w:rPr>
            </w:pPr>
            <w:r>
              <w:rPr>
                <w:rFonts w:ascii="Roboto" w:eastAsia="Roboto" w:hAnsi="Roboto" w:cs="Roboto"/>
                <w:color w:val="FFFFFF"/>
                <w:sz w:val="20"/>
                <w:szCs w:val="20"/>
              </w:rPr>
              <w:t>Equity Focused Enrollment Audit</w:t>
            </w:r>
          </w:p>
        </w:tc>
        <w:tc>
          <w:tcPr>
            <w:tcW w:w="6465" w:type="dxa"/>
            <w:shd w:val="clear" w:color="auto" w:fill="FFFFFF"/>
            <w:tcMar>
              <w:top w:w="100" w:type="dxa"/>
              <w:left w:w="100" w:type="dxa"/>
              <w:bottom w:w="100" w:type="dxa"/>
              <w:right w:w="100" w:type="dxa"/>
            </w:tcMar>
          </w:tcPr>
          <w:p w14:paraId="24F67A1D" w14:textId="77777777" w:rsidR="00ED0D62" w:rsidRDefault="00D37BBF">
            <w:pPr>
              <w:spacing w:line="240" w:lineRule="auto"/>
              <w:rPr>
                <w:rFonts w:ascii="Roboto Light" w:eastAsia="Roboto Light" w:hAnsi="Roboto Light" w:cs="Roboto Light"/>
                <w:sz w:val="20"/>
                <w:szCs w:val="20"/>
              </w:rPr>
            </w:pPr>
            <w:hyperlink r:id="rId11">
              <w:r>
                <w:rPr>
                  <w:rFonts w:ascii="Roboto Light" w:eastAsia="Roboto Light" w:hAnsi="Roboto Light" w:cs="Roboto Light"/>
                  <w:color w:val="1155CC"/>
                  <w:sz w:val="20"/>
                  <w:szCs w:val="20"/>
                  <w:u w:val="single"/>
                </w:rPr>
                <w:t xml:space="preserve"> Equity Focused Enrollment Policy and Procedures Audit</w:t>
              </w:r>
            </w:hyperlink>
          </w:p>
        </w:tc>
      </w:tr>
      <w:tr w:rsidR="00ED0D62" w14:paraId="6897E675" w14:textId="77777777">
        <w:tc>
          <w:tcPr>
            <w:tcW w:w="2775" w:type="dxa"/>
            <w:shd w:val="clear" w:color="auto" w:fill="7C9B52"/>
            <w:tcMar>
              <w:top w:w="100" w:type="dxa"/>
              <w:left w:w="100" w:type="dxa"/>
              <w:bottom w:w="100" w:type="dxa"/>
              <w:right w:w="100" w:type="dxa"/>
            </w:tcMar>
          </w:tcPr>
          <w:p w14:paraId="7B9B8AE3" w14:textId="77777777" w:rsidR="00ED0D62" w:rsidRDefault="00D37BBF">
            <w:pPr>
              <w:widowControl w:val="0"/>
              <w:pBdr>
                <w:top w:val="nil"/>
                <w:left w:val="nil"/>
                <w:bottom w:val="nil"/>
                <w:right w:val="nil"/>
                <w:between w:val="nil"/>
              </w:pBdr>
              <w:spacing w:line="240" w:lineRule="auto"/>
              <w:rPr>
                <w:rFonts w:ascii="Roboto" w:eastAsia="Roboto" w:hAnsi="Roboto" w:cs="Roboto"/>
                <w:color w:val="FFFFFF"/>
                <w:sz w:val="20"/>
                <w:szCs w:val="20"/>
              </w:rPr>
            </w:pPr>
            <w:r>
              <w:rPr>
                <w:rFonts w:ascii="Roboto" w:eastAsia="Roboto" w:hAnsi="Roboto" w:cs="Roboto"/>
                <w:color w:val="FFFFFF"/>
                <w:sz w:val="20"/>
                <w:szCs w:val="20"/>
              </w:rPr>
              <w:t>Community Engagement</w:t>
            </w:r>
          </w:p>
        </w:tc>
        <w:tc>
          <w:tcPr>
            <w:tcW w:w="6465" w:type="dxa"/>
            <w:shd w:val="clear" w:color="auto" w:fill="FFFFFF"/>
            <w:tcMar>
              <w:top w:w="100" w:type="dxa"/>
              <w:left w:w="100" w:type="dxa"/>
              <w:bottom w:w="100" w:type="dxa"/>
              <w:right w:w="100" w:type="dxa"/>
            </w:tcMar>
          </w:tcPr>
          <w:p w14:paraId="192C2A57" w14:textId="77777777" w:rsidR="00ED0D62" w:rsidRDefault="00D37BBF">
            <w:pPr>
              <w:spacing w:line="240" w:lineRule="auto"/>
              <w:rPr>
                <w:rFonts w:ascii="Roboto Light" w:eastAsia="Roboto Light" w:hAnsi="Roboto Light" w:cs="Roboto Light"/>
                <w:sz w:val="20"/>
                <w:szCs w:val="20"/>
                <w:highlight w:val="white"/>
              </w:rPr>
            </w:pPr>
            <w:hyperlink r:id="rId12">
              <w:r>
                <w:rPr>
                  <w:rFonts w:ascii="Roboto Light" w:eastAsia="Roboto Light" w:hAnsi="Roboto Light" w:cs="Roboto Light"/>
                  <w:color w:val="0563C1"/>
                  <w:sz w:val="20"/>
                  <w:szCs w:val="20"/>
                  <w:highlight w:val="white"/>
                  <w:u w:val="single"/>
                </w:rPr>
                <w:t>https://www.coloradononprofits.org/</w:t>
              </w:r>
            </w:hyperlink>
          </w:p>
          <w:p w14:paraId="4E611975" w14:textId="77777777" w:rsidR="00ED0D62" w:rsidRDefault="00D37BBF">
            <w:pPr>
              <w:widowControl w:val="0"/>
              <w:spacing w:before="200" w:line="216" w:lineRule="auto"/>
              <w:rPr>
                <w:rFonts w:ascii="Roboto Light" w:eastAsia="Roboto Light" w:hAnsi="Roboto Light" w:cs="Roboto Light"/>
                <w:sz w:val="20"/>
                <w:szCs w:val="20"/>
                <w:highlight w:val="white"/>
              </w:rPr>
            </w:pPr>
            <w:hyperlink r:id="rId13">
              <w:r>
                <w:rPr>
                  <w:rFonts w:ascii="Roboto Light" w:eastAsia="Roboto Light" w:hAnsi="Roboto Light" w:cs="Roboto Light"/>
                  <w:color w:val="0563C1"/>
                  <w:sz w:val="20"/>
                  <w:szCs w:val="20"/>
                  <w:highlight w:val="white"/>
                  <w:u w:val="single"/>
                </w:rPr>
                <w:t>https://www.coloradogives.org/communityresourcecenter/overview</w:t>
              </w:r>
            </w:hyperlink>
          </w:p>
          <w:p w14:paraId="7E1A6CC6" w14:textId="77777777" w:rsidR="00ED0D62" w:rsidRDefault="00D37BBF">
            <w:pPr>
              <w:widowControl w:val="0"/>
              <w:spacing w:before="200" w:line="216" w:lineRule="auto"/>
              <w:rPr>
                <w:rFonts w:ascii="Roboto Light" w:eastAsia="Roboto Light" w:hAnsi="Roboto Light" w:cs="Roboto Light"/>
                <w:sz w:val="20"/>
                <w:szCs w:val="20"/>
                <w:highlight w:val="white"/>
              </w:rPr>
            </w:pPr>
            <w:hyperlink r:id="rId14">
              <w:r>
                <w:rPr>
                  <w:rFonts w:ascii="Roboto Light" w:eastAsia="Roboto Light" w:hAnsi="Roboto Light" w:cs="Roboto Light"/>
                  <w:color w:val="1155CC"/>
                  <w:sz w:val="20"/>
                  <w:szCs w:val="20"/>
                  <w:highlight w:val="white"/>
                  <w:u w:val="single"/>
                </w:rPr>
                <w:t>https://coloradoimmigrant.org</w:t>
              </w:r>
            </w:hyperlink>
          </w:p>
          <w:p w14:paraId="56CBEEE0" w14:textId="77777777" w:rsidR="00ED0D62" w:rsidRDefault="00D37BBF">
            <w:pPr>
              <w:widowControl w:val="0"/>
              <w:spacing w:before="200" w:line="216" w:lineRule="auto"/>
              <w:rPr>
                <w:rFonts w:ascii="Roboto Light" w:eastAsia="Roboto Light" w:hAnsi="Roboto Light" w:cs="Roboto Light"/>
                <w:sz w:val="20"/>
                <w:szCs w:val="20"/>
              </w:rPr>
            </w:pPr>
            <w:hyperlink r:id="rId15">
              <w:r>
                <w:rPr>
                  <w:rFonts w:ascii="Roboto Light" w:eastAsia="Roboto Light" w:hAnsi="Roboto Light" w:cs="Roboto Light"/>
                  <w:color w:val="0563C1"/>
                  <w:sz w:val="20"/>
                  <w:szCs w:val="20"/>
                  <w:highlight w:val="white"/>
                  <w:u w:val="single"/>
                </w:rPr>
                <w:t>Local chambers of commerce</w:t>
              </w:r>
            </w:hyperlink>
          </w:p>
        </w:tc>
      </w:tr>
      <w:tr w:rsidR="00ED0D62" w14:paraId="5A4B316E" w14:textId="77777777">
        <w:tc>
          <w:tcPr>
            <w:tcW w:w="2775" w:type="dxa"/>
            <w:shd w:val="clear" w:color="auto" w:fill="EFAA1F"/>
            <w:tcMar>
              <w:top w:w="100" w:type="dxa"/>
              <w:left w:w="100" w:type="dxa"/>
              <w:bottom w:w="100" w:type="dxa"/>
              <w:right w:w="100" w:type="dxa"/>
            </w:tcMar>
          </w:tcPr>
          <w:p w14:paraId="2671039A" w14:textId="77777777" w:rsidR="00ED0D62" w:rsidRDefault="00D37BBF">
            <w:pPr>
              <w:widowControl w:val="0"/>
              <w:pBdr>
                <w:top w:val="nil"/>
                <w:left w:val="nil"/>
                <w:bottom w:val="nil"/>
                <w:right w:val="nil"/>
                <w:between w:val="nil"/>
              </w:pBdr>
              <w:spacing w:line="240" w:lineRule="auto"/>
              <w:rPr>
                <w:rFonts w:ascii="Roboto" w:eastAsia="Roboto" w:hAnsi="Roboto" w:cs="Roboto"/>
                <w:color w:val="FFFFFF"/>
                <w:sz w:val="20"/>
                <w:szCs w:val="20"/>
              </w:rPr>
            </w:pPr>
            <w:r>
              <w:rPr>
                <w:rFonts w:ascii="Roboto" w:eastAsia="Roboto" w:hAnsi="Roboto" w:cs="Roboto"/>
                <w:color w:val="FFFFFF"/>
                <w:sz w:val="20"/>
                <w:szCs w:val="20"/>
              </w:rPr>
              <w:t>Action Planning and Progress Monitoring</w:t>
            </w:r>
          </w:p>
        </w:tc>
        <w:tc>
          <w:tcPr>
            <w:tcW w:w="6465" w:type="dxa"/>
            <w:shd w:val="clear" w:color="auto" w:fill="FFFFFF"/>
            <w:tcMar>
              <w:top w:w="100" w:type="dxa"/>
              <w:left w:w="100" w:type="dxa"/>
              <w:bottom w:w="100" w:type="dxa"/>
              <w:right w:w="100" w:type="dxa"/>
            </w:tcMar>
          </w:tcPr>
          <w:p w14:paraId="58A3F067" w14:textId="77777777" w:rsidR="00ED0D62" w:rsidRDefault="00D37BBF">
            <w:pPr>
              <w:widowControl w:val="0"/>
              <w:spacing w:before="200" w:line="216" w:lineRule="auto"/>
              <w:rPr>
                <w:rFonts w:ascii="Roboto Light" w:eastAsia="Roboto Light" w:hAnsi="Roboto Light" w:cs="Roboto Light"/>
                <w:sz w:val="20"/>
                <w:szCs w:val="20"/>
              </w:rPr>
            </w:pPr>
            <w:hyperlink r:id="rId16">
              <w:r>
                <w:rPr>
                  <w:rFonts w:ascii="Roboto Light" w:eastAsia="Roboto Light" w:hAnsi="Roboto Light" w:cs="Roboto Light"/>
                  <w:color w:val="1155CC"/>
                  <w:sz w:val="20"/>
                  <w:szCs w:val="20"/>
                  <w:u w:val="single"/>
                </w:rPr>
                <w:t>Creating a Diversity Goal</w:t>
              </w:r>
            </w:hyperlink>
          </w:p>
          <w:p w14:paraId="244A87DF" w14:textId="77777777" w:rsidR="00ED0D62" w:rsidRDefault="00D37BBF">
            <w:pPr>
              <w:widowControl w:val="0"/>
              <w:spacing w:before="200" w:line="216" w:lineRule="auto"/>
              <w:rPr>
                <w:rFonts w:ascii="Roboto" w:eastAsia="Roboto" w:hAnsi="Roboto" w:cs="Roboto"/>
                <w:b/>
                <w:sz w:val="20"/>
                <w:szCs w:val="20"/>
              </w:rPr>
            </w:pPr>
            <w:hyperlink r:id="rId17">
              <w:r>
                <w:rPr>
                  <w:rFonts w:ascii="Roboto Light" w:eastAsia="Roboto Light" w:hAnsi="Roboto Light" w:cs="Roboto Light"/>
                  <w:color w:val="1155CC"/>
                  <w:sz w:val="20"/>
                  <w:szCs w:val="20"/>
                  <w:u w:val="single"/>
                </w:rPr>
                <w:t>Generic Action Plan Template</w:t>
              </w:r>
            </w:hyperlink>
          </w:p>
        </w:tc>
      </w:tr>
      <w:tr w:rsidR="00ED0D62" w14:paraId="3DAEE889" w14:textId="77777777">
        <w:tc>
          <w:tcPr>
            <w:tcW w:w="2775" w:type="dxa"/>
            <w:shd w:val="clear" w:color="auto" w:fill="C63E27"/>
            <w:tcMar>
              <w:top w:w="100" w:type="dxa"/>
              <w:left w:w="100" w:type="dxa"/>
              <w:bottom w:w="100" w:type="dxa"/>
              <w:right w:w="100" w:type="dxa"/>
            </w:tcMar>
          </w:tcPr>
          <w:p w14:paraId="11B42460" w14:textId="77777777" w:rsidR="00ED0D62" w:rsidRDefault="00D37BBF">
            <w:pPr>
              <w:widowControl w:val="0"/>
              <w:pBdr>
                <w:top w:val="nil"/>
                <w:left w:val="nil"/>
                <w:bottom w:val="nil"/>
                <w:right w:val="nil"/>
                <w:between w:val="nil"/>
              </w:pBdr>
              <w:spacing w:line="240" w:lineRule="auto"/>
              <w:rPr>
                <w:rFonts w:ascii="Roboto" w:eastAsia="Roboto" w:hAnsi="Roboto" w:cs="Roboto"/>
                <w:color w:val="FFFFFF"/>
              </w:rPr>
            </w:pPr>
            <w:r>
              <w:rPr>
                <w:rFonts w:ascii="Roboto" w:eastAsia="Roboto" w:hAnsi="Roboto" w:cs="Roboto"/>
                <w:color w:val="FFFFFF"/>
              </w:rPr>
              <w:t>Results and Next Steps</w:t>
            </w:r>
          </w:p>
        </w:tc>
        <w:tc>
          <w:tcPr>
            <w:tcW w:w="6465" w:type="dxa"/>
            <w:shd w:val="clear" w:color="auto" w:fill="FFFFFF"/>
            <w:tcMar>
              <w:top w:w="100" w:type="dxa"/>
              <w:left w:w="100" w:type="dxa"/>
              <w:bottom w:w="100" w:type="dxa"/>
              <w:right w:w="100" w:type="dxa"/>
            </w:tcMar>
          </w:tcPr>
          <w:p w14:paraId="46E4416E" w14:textId="77777777" w:rsidR="00ED0D62" w:rsidRDefault="00D37BBF">
            <w:pPr>
              <w:widowControl w:val="0"/>
              <w:spacing w:before="200" w:line="216" w:lineRule="auto"/>
              <w:rPr>
                <w:rFonts w:ascii="Roboto Light" w:eastAsia="Roboto Light" w:hAnsi="Roboto Light" w:cs="Roboto Light"/>
                <w:sz w:val="20"/>
                <w:szCs w:val="20"/>
              </w:rPr>
            </w:pPr>
            <w:r>
              <w:rPr>
                <w:rFonts w:ascii="Roboto Light" w:eastAsia="Roboto Light" w:hAnsi="Roboto Light" w:cs="Roboto Light"/>
                <w:noProof/>
                <w:sz w:val="20"/>
                <w:szCs w:val="20"/>
              </w:rPr>
              <w:drawing>
                <wp:inline distT="19050" distB="19050" distL="19050" distR="19050" wp14:anchorId="3A8410C7" wp14:editId="77848798">
                  <wp:extent cx="2566988" cy="1181922"/>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l="931" b="4415"/>
                          <a:stretch>
                            <a:fillRect/>
                          </a:stretch>
                        </pic:blipFill>
                        <pic:spPr>
                          <a:xfrm>
                            <a:off x="0" y="0"/>
                            <a:ext cx="2566988" cy="1181922"/>
                          </a:xfrm>
                          <a:prstGeom prst="rect">
                            <a:avLst/>
                          </a:prstGeom>
                          <a:ln/>
                        </pic:spPr>
                      </pic:pic>
                    </a:graphicData>
                  </a:graphic>
                </wp:inline>
              </w:drawing>
            </w:r>
          </w:p>
        </w:tc>
      </w:tr>
    </w:tbl>
    <w:p w14:paraId="7A1BA5DC" w14:textId="77777777" w:rsidR="00ED0D62" w:rsidRDefault="00ED0D62"/>
    <w:tbl>
      <w:tblPr>
        <w:tblStyle w:val="a0"/>
        <w:tblW w:w="9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75"/>
        <w:gridCol w:w="6360"/>
      </w:tblGrid>
      <w:tr w:rsidR="00ED0D62" w14:paraId="4BE5C182" w14:textId="77777777">
        <w:tc>
          <w:tcPr>
            <w:tcW w:w="2775" w:type="dxa"/>
            <w:shd w:val="clear" w:color="auto" w:fill="455FA9"/>
            <w:tcMar>
              <w:top w:w="100" w:type="dxa"/>
              <w:left w:w="100" w:type="dxa"/>
              <w:bottom w:w="100" w:type="dxa"/>
              <w:right w:w="100" w:type="dxa"/>
            </w:tcMar>
          </w:tcPr>
          <w:p w14:paraId="11B6DDD0" w14:textId="77777777" w:rsidR="00ED0D62" w:rsidRDefault="00D37BBF">
            <w:pPr>
              <w:rPr>
                <w:rFonts w:ascii="Roboto" w:eastAsia="Roboto" w:hAnsi="Roboto" w:cs="Roboto"/>
                <w:b/>
                <w:color w:val="FFFFFF"/>
              </w:rPr>
            </w:pPr>
            <w:r>
              <w:rPr>
                <w:rFonts w:ascii="Roboto" w:eastAsia="Roboto" w:hAnsi="Roboto" w:cs="Roboto"/>
                <w:b/>
                <w:color w:val="FFFFFF"/>
              </w:rPr>
              <w:lastRenderedPageBreak/>
              <w:t>Additional Resources</w:t>
            </w:r>
          </w:p>
        </w:tc>
        <w:tc>
          <w:tcPr>
            <w:tcW w:w="6360" w:type="dxa"/>
            <w:shd w:val="clear" w:color="auto" w:fill="455FA9"/>
            <w:tcMar>
              <w:top w:w="100" w:type="dxa"/>
              <w:left w:w="100" w:type="dxa"/>
              <w:bottom w:w="100" w:type="dxa"/>
              <w:right w:w="100" w:type="dxa"/>
            </w:tcMar>
          </w:tcPr>
          <w:p w14:paraId="2F6835D4" w14:textId="77777777" w:rsidR="00ED0D62" w:rsidRDefault="00D37BBF">
            <w:pPr>
              <w:spacing w:line="240" w:lineRule="auto"/>
              <w:rPr>
                <w:rFonts w:ascii="Roboto" w:eastAsia="Roboto" w:hAnsi="Roboto" w:cs="Roboto"/>
                <w:b/>
                <w:color w:val="FFFFFF"/>
              </w:rPr>
            </w:pPr>
            <w:r>
              <w:rPr>
                <w:rFonts w:ascii="Roboto" w:eastAsia="Roboto" w:hAnsi="Roboto" w:cs="Roboto"/>
                <w:b/>
                <w:color w:val="FFFFFF"/>
              </w:rPr>
              <w:t>Links</w:t>
            </w:r>
          </w:p>
        </w:tc>
      </w:tr>
      <w:tr w:rsidR="00ED0D62" w14:paraId="087C7520" w14:textId="77777777">
        <w:tc>
          <w:tcPr>
            <w:tcW w:w="2775" w:type="dxa"/>
            <w:shd w:val="clear" w:color="auto" w:fill="auto"/>
            <w:tcMar>
              <w:top w:w="100" w:type="dxa"/>
              <w:left w:w="100" w:type="dxa"/>
              <w:bottom w:w="100" w:type="dxa"/>
              <w:right w:w="100" w:type="dxa"/>
            </w:tcMar>
          </w:tcPr>
          <w:p w14:paraId="483D7A9B" w14:textId="77777777" w:rsidR="00ED0D62" w:rsidRDefault="00D37BBF">
            <w:pPr>
              <w:widowControl w:val="0"/>
              <w:spacing w:line="240" w:lineRule="auto"/>
              <w:rPr>
                <w:rFonts w:ascii="Roboto" w:eastAsia="Roboto" w:hAnsi="Roboto" w:cs="Roboto"/>
                <w:sz w:val="20"/>
                <w:szCs w:val="20"/>
              </w:rPr>
            </w:pPr>
            <w:r>
              <w:rPr>
                <w:rFonts w:ascii="Roboto" w:eastAsia="Roboto" w:hAnsi="Roboto" w:cs="Roboto"/>
                <w:sz w:val="20"/>
                <w:szCs w:val="20"/>
              </w:rPr>
              <w:t>English Learners and School Choice: Helping Charter Schools Serve Multilingual Families</w:t>
            </w:r>
          </w:p>
        </w:tc>
        <w:tc>
          <w:tcPr>
            <w:tcW w:w="6360" w:type="dxa"/>
            <w:shd w:val="clear" w:color="auto" w:fill="FFFFFF"/>
            <w:tcMar>
              <w:top w:w="100" w:type="dxa"/>
              <w:left w:w="100" w:type="dxa"/>
              <w:bottom w:w="100" w:type="dxa"/>
              <w:right w:w="100" w:type="dxa"/>
            </w:tcMar>
          </w:tcPr>
          <w:p w14:paraId="7995791A" w14:textId="77777777" w:rsidR="00ED0D62" w:rsidRDefault="00D37BBF">
            <w:pPr>
              <w:spacing w:line="240" w:lineRule="auto"/>
              <w:rPr>
                <w:rFonts w:ascii="Roboto Light" w:eastAsia="Roboto Light" w:hAnsi="Roboto Light" w:cs="Roboto Light"/>
                <w:sz w:val="20"/>
                <w:szCs w:val="20"/>
              </w:rPr>
            </w:pPr>
            <w:hyperlink r:id="rId19">
              <w:r>
                <w:rPr>
                  <w:rFonts w:ascii="Roboto Light" w:eastAsia="Roboto Light" w:hAnsi="Roboto Light" w:cs="Roboto Light"/>
                  <w:color w:val="1155CC"/>
                  <w:sz w:val="20"/>
                  <w:szCs w:val="20"/>
                  <w:u w:val="single"/>
                </w:rPr>
                <w:t>https://tcf.org/content/report/english-learners-school-choice-policies-delivering-charter-schools-equity-potential</w:t>
              </w:r>
              <w:r>
                <w:rPr>
                  <w:rFonts w:ascii="Roboto Light" w:eastAsia="Roboto Light" w:hAnsi="Roboto Light" w:cs="Roboto Light"/>
                  <w:color w:val="1155CC"/>
                  <w:sz w:val="20"/>
                  <w:szCs w:val="20"/>
                  <w:u w:val="single"/>
                </w:rPr>
                <w:t>/?agreed=1</w:t>
              </w:r>
            </w:hyperlink>
          </w:p>
          <w:p w14:paraId="7653D0C1" w14:textId="77777777" w:rsidR="00ED0D62" w:rsidRDefault="00ED0D62">
            <w:pPr>
              <w:spacing w:line="240" w:lineRule="auto"/>
              <w:rPr>
                <w:rFonts w:ascii="Roboto Light" w:eastAsia="Roboto Light" w:hAnsi="Roboto Light" w:cs="Roboto Light"/>
                <w:sz w:val="20"/>
                <w:szCs w:val="20"/>
              </w:rPr>
            </w:pPr>
          </w:p>
        </w:tc>
      </w:tr>
      <w:tr w:rsidR="00ED0D62" w14:paraId="143C4859" w14:textId="77777777">
        <w:tc>
          <w:tcPr>
            <w:tcW w:w="2775" w:type="dxa"/>
            <w:shd w:val="clear" w:color="auto" w:fill="auto"/>
            <w:tcMar>
              <w:top w:w="100" w:type="dxa"/>
              <w:left w:w="100" w:type="dxa"/>
              <w:bottom w:w="100" w:type="dxa"/>
              <w:right w:w="100" w:type="dxa"/>
            </w:tcMar>
          </w:tcPr>
          <w:p w14:paraId="29A60D97" w14:textId="77777777" w:rsidR="00ED0D62" w:rsidRDefault="00D37BBF">
            <w:pPr>
              <w:widowControl w:val="0"/>
              <w:spacing w:line="240" w:lineRule="auto"/>
              <w:rPr>
                <w:rFonts w:ascii="Roboto" w:eastAsia="Roboto" w:hAnsi="Roboto" w:cs="Roboto"/>
                <w:sz w:val="20"/>
                <w:szCs w:val="20"/>
              </w:rPr>
            </w:pPr>
            <w:r>
              <w:rPr>
                <w:rFonts w:ascii="Roboto" w:eastAsia="Roboto" w:hAnsi="Roboto" w:cs="Roboto"/>
                <w:sz w:val="20"/>
                <w:szCs w:val="20"/>
              </w:rPr>
              <w:t>Making Students and Families Feel Welcome</w:t>
            </w:r>
          </w:p>
        </w:tc>
        <w:tc>
          <w:tcPr>
            <w:tcW w:w="6360" w:type="dxa"/>
            <w:shd w:val="clear" w:color="auto" w:fill="FFFFFF"/>
            <w:tcMar>
              <w:top w:w="100" w:type="dxa"/>
              <w:left w:w="100" w:type="dxa"/>
              <w:bottom w:w="100" w:type="dxa"/>
              <w:right w:w="100" w:type="dxa"/>
            </w:tcMar>
          </w:tcPr>
          <w:p w14:paraId="62641FD6" w14:textId="77777777" w:rsidR="00ED0D62" w:rsidRDefault="00D37BBF">
            <w:pPr>
              <w:spacing w:line="240" w:lineRule="auto"/>
              <w:rPr>
                <w:rFonts w:ascii="Roboto Light" w:eastAsia="Roboto Light" w:hAnsi="Roboto Light" w:cs="Roboto Light"/>
                <w:sz w:val="20"/>
                <w:szCs w:val="20"/>
              </w:rPr>
            </w:pPr>
            <w:hyperlink r:id="rId20">
              <w:r>
                <w:rPr>
                  <w:rFonts w:ascii="Roboto Light" w:eastAsia="Roboto Light" w:hAnsi="Roboto Light" w:cs="Roboto Light"/>
                  <w:color w:val="1155CC"/>
                  <w:sz w:val="20"/>
                  <w:szCs w:val="20"/>
                  <w:u w:val="single"/>
                </w:rPr>
                <w:t>https://www.colorincolorado.org/immigration/guide/welcome</w:t>
              </w:r>
            </w:hyperlink>
          </w:p>
          <w:p w14:paraId="3626479C" w14:textId="77777777" w:rsidR="00ED0D62" w:rsidRDefault="00ED0D62">
            <w:pPr>
              <w:spacing w:line="240" w:lineRule="auto"/>
              <w:rPr>
                <w:rFonts w:ascii="Roboto Light" w:eastAsia="Roboto Light" w:hAnsi="Roboto Light" w:cs="Roboto Light"/>
                <w:sz w:val="20"/>
                <w:szCs w:val="20"/>
              </w:rPr>
            </w:pPr>
          </w:p>
          <w:p w14:paraId="7595F09A" w14:textId="77777777" w:rsidR="00ED0D62" w:rsidRDefault="00ED0D62">
            <w:pPr>
              <w:spacing w:line="240" w:lineRule="auto"/>
              <w:rPr>
                <w:rFonts w:ascii="Roboto Light" w:eastAsia="Roboto Light" w:hAnsi="Roboto Light" w:cs="Roboto Light"/>
                <w:sz w:val="20"/>
                <w:szCs w:val="20"/>
              </w:rPr>
            </w:pPr>
          </w:p>
        </w:tc>
      </w:tr>
      <w:tr w:rsidR="00ED0D62" w14:paraId="30094E43" w14:textId="77777777">
        <w:tc>
          <w:tcPr>
            <w:tcW w:w="2775" w:type="dxa"/>
            <w:shd w:val="clear" w:color="auto" w:fill="auto"/>
            <w:tcMar>
              <w:top w:w="100" w:type="dxa"/>
              <w:left w:w="100" w:type="dxa"/>
              <w:bottom w:w="100" w:type="dxa"/>
              <w:right w:w="100" w:type="dxa"/>
            </w:tcMar>
          </w:tcPr>
          <w:p w14:paraId="67B0304F" w14:textId="77777777" w:rsidR="00ED0D62" w:rsidRDefault="00D37BBF">
            <w:pPr>
              <w:widowControl w:val="0"/>
              <w:spacing w:line="240" w:lineRule="auto"/>
              <w:rPr>
                <w:rFonts w:ascii="Roboto" w:eastAsia="Roboto" w:hAnsi="Roboto" w:cs="Roboto"/>
                <w:sz w:val="20"/>
                <w:szCs w:val="20"/>
              </w:rPr>
            </w:pPr>
            <w:r>
              <w:rPr>
                <w:rFonts w:ascii="Roboto" w:eastAsia="Roboto" w:hAnsi="Roboto" w:cs="Roboto"/>
                <w:sz w:val="20"/>
                <w:szCs w:val="20"/>
              </w:rPr>
              <w:t>Racial Equity Tool:</w:t>
            </w:r>
          </w:p>
          <w:p w14:paraId="6D3A2675" w14:textId="77777777" w:rsidR="00ED0D62" w:rsidRDefault="00D37BBF">
            <w:pPr>
              <w:widowControl w:val="0"/>
              <w:spacing w:line="240" w:lineRule="auto"/>
              <w:rPr>
                <w:rFonts w:ascii="Roboto" w:eastAsia="Roboto" w:hAnsi="Roboto" w:cs="Roboto"/>
                <w:sz w:val="20"/>
                <w:szCs w:val="20"/>
              </w:rPr>
            </w:pPr>
            <w:r>
              <w:rPr>
                <w:rFonts w:ascii="Roboto" w:eastAsia="Roboto" w:hAnsi="Roboto" w:cs="Roboto"/>
                <w:sz w:val="20"/>
                <w:szCs w:val="20"/>
              </w:rPr>
              <w:t>Policy Review Worksheet</w:t>
            </w:r>
          </w:p>
        </w:tc>
        <w:tc>
          <w:tcPr>
            <w:tcW w:w="6360" w:type="dxa"/>
            <w:shd w:val="clear" w:color="auto" w:fill="FFFFFF"/>
            <w:tcMar>
              <w:top w:w="100" w:type="dxa"/>
              <w:left w:w="100" w:type="dxa"/>
              <w:bottom w:w="100" w:type="dxa"/>
              <w:right w:w="100" w:type="dxa"/>
            </w:tcMar>
          </w:tcPr>
          <w:p w14:paraId="6AE23596" w14:textId="77777777" w:rsidR="00ED0D62" w:rsidRDefault="00D37BBF">
            <w:pPr>
              <w:spacing w:line="240" w:lineRule="auto"/>
              <w:rPr>
                <w:rFonts w:ascii="Roboto Light" w:eastAsia="Roboto Light" w:hAnsi="Roboto Light" w:cs="Roboto Light"/>
                <w:sz w:val="20"/>
                <w:szCs w:val="20"/>
              </w:rPr>
            </w:pPr>
            <w:hyperlink r:id="rId21">
              <w:r>
                <w:rPr>
                  <w:rFonts w:ascii="Roboto Light" w:eastAsia="Roboto Light" w:hAnsi="Roboto Light" w:cs="Roboto Light"/>
                  <w:color w:val="1155CC"/>
                  <w:sz w:val="20"/>
                  <w:szCs w:val="20"/>
                  <w:u w:val="single"/>
                </w:rPr>
                <w:t>https://resources.finalsite.net/images/v1533747604/psesdorg/iitlnnnhmnv3txzin6zs/PSESD_RET_PolicyReviewWorksheet.pdf</w:t>
              </w:r>
            </w:hyperlink>
          </w:p>
          <w:p w14:paraId="032EA8AB" w14:textId="77777777" w:rsidR="00ED0D62" w:rsidRDefault="00ED0D62">
            <w:pPr>
              <w:spacing w:line="240" w:lineRule="auto"/>
              <w:rPr>
                <w:rFonts w:ascii="Roboto Light" w:eastAsia="Roboto Light" w:hAnsi="Roboto Light" w:cs="Roboto Light"/>
                <w:sz w:val="20"/>
                <w:szCs w:val="20"/>
              </w:rPr>
            </w:pPr>
          </w:p>
        </w:tc>
      </w:tr>
      <w:tr w:rsidR="00ED0D62" w14:paraId="5613A21A" w14:textId="77777777">
        <w:tc>
          <w:tcPr>
            <w:tcW w:w="2775" w:type="dxa"/>
            <w:shd w:val="clear" w:color="auto" w:fill="auto"/>
            <w:tcMar>
              <w:top w:w="100" w:type="dxa"/>
              <w:left w:w="100" w:type="dxa"/>
              <w:bottom w:w="100" w:type="dxa"/>
              <w:right w:w="100" w:type="dxa"/>
            </w:tcMar>
          </w:tcPr>
          <w:p w14:paraId="700C2546" w14:textId="77777777" w:rsidR="00ED0D62" w:rsidRDefault="00D37BBF">
            <w:pPr>
              <w:widowControl w:val="0"/>
              <w:spacing w:line="240" w:lineRule="auto"/>
              <w:rPr>
                <w:rFonts w:ascii="Roboto" w:eastAsia="Roboto" w:hAnsi="Roboto" w:cs="Roboto"/>
                <w:sz w:val="20"/>
                <w:szCs w:val="20"/>
              </w:rPr>
            </w:pPr>
            <w:r>
              <w:rPr>
                <w:rFonts w:ascii="Roboto" w:eastAsia="Roboto" w:hAnsi="Roboto" w:cs="Roboto"/>
                <w:sz w:val="20"/>
                <w:szCs w:val="20"/>
              </w:rPr>
              <w:t>A Comprehensive Marketing Guide for Charter Schools</w:t>
            </w:r>
          </w:p>
        </w:tc>
        <w:tc>
          <w:tcPr>
            <w:tcW w:w="6360" w:type="dxa"/>
            <w:shd w:val="clear" w:color="auto" w:fill="FFFFFF"/>
            <w:tcMar>
              <w:top w:w="100" w:type="dxa"/>
              <w:left w:w="100" w:type="dxa"/>
              <w:bottom w:w="100" w:type="dxa"/>
              <w:right w:w="100" w:type="dxa"/>
            </w:tcMar>
          </w:tcPr>
          <w:p w14:paraId="1CFEE378" w14:textId="77777777" w:rsidR="00ED0D62" w:rsidRDefault="00D37BBF">
            <w:pPr>
              <w:spacing w:line="240" w:lineRule="auto"/>
              <w:rPr>
                <w:rFonts w:ascii="Roboto Light" w:eastAsia="Roboto Light" w:hAnsi="Roboto Light" w:cs="Roboto Light"/>
                <w:sz w:val="20"/>
                <w:szCs w:val="20"/>
              </w:rPr>
            </w:pPr>
            <w:hyperlink r:id="rId22">
              <w:r>
                <w:rPr>
                  <w:rFonts w:ascii="Roboto Light" w:eastAsia="Roboto Light" w:hAnsi="Roboto Light" w:cs="Roboto Light"/>
                  <w:color w:val="1155CC"/>
                  <w:sz w:val="20"/>
                  <w:szCs w:val="20"/>
                  <w:u w:val="single"/>
                </w:rPr>
                <w:t>https://www.brightmindsmarketing.com/blog/a-comprehensive-marketing-guide-for-charter-scho</w:t>
              </w:r>
              <w:r>
                <w:rPr>
                  <w:rFonts w:ascii="Roboto Light" w:eastAsia="Roboto Light" w:hAnsi="Roboto Light" w:cs="Roboto Light"/>
                  <w:color w:val="1155CC"/>
                  <w:sz w:val="20"/>
                  <w:szCs w:val="20"/>
                  <w:u w:val="single"/>
                </w:rPr>
                <w:t>ols/</w:t>
              </w:r>
            </w:hyperlink>
          </w:p>
          <w:p w14:paraId="796941F1" w14:textId="77777777" w:rsidR="00ED0D62" w:rsidRDefault="00ED0D62">
            <w:pPr>
              <w:spacing w:line="240" w:lineRule="auto"/>
              <w:rPr>
                <w:rFonts w:ascii="Roboto Light" w:eastAsia="Roboto Light" w:hAnsi="Roboto Light" w:cs="Roboto Light"/>
                <w:sz w:val="20"/>
                <w:szCs w:val="20"/>
              </w:rPr>
            </w:pPr>
          </w:p>
        </w:tc>
      </w:tr>
      <w:tr w:rsidR="00ED0D62" w14:paraId="29174546" w14:textId="77777777">
        <w:tc>
          <w:tcPr>
            <w:tcW w:w="2775" w:type="dxa"/>
            <w:shd w:val="clear" w:color="auto" w:fill="auto"/>
            <w:tcMar>
              <w:top w:w="100" w:type="dxa"/>
              <w:left w:w="100" w:type="dxa"/>
              <w:bottom w:w="100" w:type="dxa"/>
              <w:right w:w="100" w:type="dxa"/>
            </w:tcMar>
          </w:tcPr>
          <w:p w14:paraId="4A3E9A7C" w14:textId="77777777" w:rsidR="00ED0D62" w:rsidRDefault="00D37BBF">
            <w:pPr>
              <w:widowControl w:val="0"/>
              <w:spacing w:line="240" w:lineRule="auto"/>
              <w:rPr>
                <w:rFonts w:ascii="Roboto" w:eastAsia="Roboto" w:hAnsi="Roboto" w:cs="Roboto"/>
                <w:sz w:val="20"/>
                <w:szCs w:val="20"/>
              </w:rPr>
            </w:pPr>
            <w:r>
              <w:rPr>
                <w:rFonts w:ascii="Roboto" w:eastAsia="Roboto" w:hAnsi="Roboto" w:cs="Roboto"/>
                <w:sz w:val="20"/>
                <w:szCs w:val="20"/>
              </w:rPr>
              <w:t>Equity Pause Guide</w:t>
            </w:r>
          </w:p>
        </w:tc>
        <w:tc>
          <w:tcPr>
            <w:tcW w:w="6360" w:type="dxa"/>
            <w:shd w:val="clear" w:color="auto" w:fill="FFFFFF"/>
            <w:tcMar>
              <w:top w:w="100" w:type="dxa"/>
              <w:left w:w="100" w:type="dxa"/>
              <w:bottom w:w="100" w:type="dxa"/>
              <w:right w:w="100" w:type="dxa"/>
            </w:tcMar>
          </w:tcPr>
          <w:p w14:paraId="5EB9551F" w14:textId="77777777" w:rsidR="00ED0D62" w:rsidRDefault="00D37BBF">
            <w:pPr>
              <w:spacing w:line="240" w:lineRule="auto"/>
              <w:rPr>
                <w:rFonts w:ascii="Roboto Light" w:eastAsia="Roboto Light" w:hAnsi="Roboto Light" w:cs="Roboto Light"/>
                <w:sz w:val="20"/>
                <w:szCs w:val="20"/>
              </w:rPr>
            </w:pPr>
            <w:hyperlink r:id="rId23">
              <w:r>
                <w:rPr>
                  <w:rFonts w:ascii="Roboto Light" w:eastAsia="Roboto Light" w:hAnsi="Roboto Light" w:cs="Roboto Light"/>
                  <w:color w:val="1155CC"/>
                  <w:sz w:val="20"/>
                  <w:szCs w:val="20"/>
                  <w:u w:val="single"/>
                </w:rPr>
                <w:t>https://www.publicdesignforequity.org/blog/2020/5/25/equity-pause-questions</w:t>
              </w:r>
            </w:hyperlink>
          </w:p>
          <w:p w14:paraId="07036A72" w14:textId="77777777" w:rsidR="00ED0D62" w:rsidRDefault="00ED0D62">
            <w:pPr>
              <w:spacing w:line="240" w:lineRule="auto"/>
              <w:rPr>
                <w:rFonts w:ascii="Roboto Light" w:eastAsia="Roboto Light" w:hAnsi="Roboto Light" w:cs="Roboto Light"/>
                <w:sz w:val="20"/>
                <w:szCs w:val="20"/>
              </w:rPr>
            </w:pPr>
          </w:p>
        </w:tc>
      </w:tr>
      <w:tr w:rsidR="00ED0D62" w14:paraId="48E0D5E8" w14:textId="77777777">
        <w:tc>
          <w:tcPr>
            <w:tcW w:w="2775" w:type="dxa"/>
            <w:shd w:val="clear" w:color="auto" w:fill="auto"/>
            <w:tcMar>
              <w:top w:w="100" w:type="dxa"/>
              <w:left w:w="100" w:type="dxa"/>
              <w:bottom w:w="100" w:type="dxa"/>
              <w:right w:w="100" w:type="dxa"/>
            </w:tcMar>
          </w:tcPr>
          <w:p w14:paraId="7CC94832" w14:textId="77777777" w:rsidR="00ED0D62" w:rsidRDefault="00D37BBF">
            <w:pPr>
              <w:widowControl w:val="0"/>
              <w:spacing w:line="240" w:lineRule="auto"/>
              <w:rPr>
                <w:rFonts w:ascii="Roboto" w:eastAsia="Roboto" w:hAnsi="Roboto" w:cs="Roboto"/>
                <w:sz w:val="20"/>
                <w:szCs w:val="20"/>
              </w:rPr>
            </w:pPr>
            <w:r>
              <w:rPr>
                <w:rFonts w:ascii="Roboto" w:eastAsia="Roboto" w:hAnsi="Roboto" w:cs="Roboto"/>
                <w:sz w:val="20"/>
                <w:szCs w:val="20"/>
              </w:rPr>
              <w:t>Inclusive Language Guide</w:t>
            </w:r>
          </w:p>
        </w:tc>
        <w:tc>
          <w:tcPr>
            <w:tcW w:w="6360" w:type="dxa"/>
            <w:shd w:val="clear" w:color="auto" w:fill="FFFFFF"/>
            <w:tcMar>
              <w:top w:w="100" w:type="dxa"/>
              <w:left w:w="100" w:type="dxa"/>
              <w:bottom w:w="100" w:type="dxa"/>
              <w:right w:w="100" w:type="dxa"/>
            </w:tcMar>
          </w:tcPr>
          <w:p w14:paraId="50E3A817" w14:textId="77777777" w:rsidR="00ED0D62" w:rsidRDefault="00D37BBF">
            <w:pPr>
              <w:spacing w:line="240" w:lineRule="auto"/>
              <w:rPr>
                <w:rFonts w:ascii="Roboto Light" w:eastAsia="Roboto Light" w:hAnsi="Roboto Light" w:cs="Roboto Light"/>
                <w:sz w:val="20"/>
                <w:szCs w:val="20"/>
              </w:rPr>
            </w:pPr>
            <w:hyperlink r:id="rId24">
              <w:r>
                <w:rPr>
                  <w:rFonts w:ascii="Roboto Light" w:eastAsia="Roboto Light" w:hAnsi="Roboto Light" w:cs="Roboto Light"/>
                  <w:color w:val="1155CC"/>
                  <w:sz w:val="20"/>
                  <w:szCs w:val="20"/>
                  <w:u w:val="single"/>
                </w:rPr>
                <w:t>https://nasaa-arts.org/nasaa_research/inclusive-language-guide/</w:t>
              </w:r>
            </w:hyperlink>
          </w:p>
          <w:p w14:paraId="48B452FF" w14:textId="77777777" w:rsidR="00ED0D62" w:rsidRDefault="00ED0D62">
            <w:pPr>
              <w:spacing w:line="240" w:lineRule="auto"/>
              <w:rPr>
                <w:rFonts w:ascii="Roboto Light" w:eastAsia="Roboto Light" w:hAnsi="Roboto Light" w:cs="Roboto Light"/>
                <w:sz w:val="20"/>
                <w:szCs w:val="20"/>
              </w:rPr>
            </w:pPr>
          </w:p>
        </w:tc>
      </w:tr>
      <w:tr w:rsidR="00ED0D62" w14:paraId="7FBA70C9" w14:textId="77777777">
        <w:tc>
          <w:tcPr>
            <w:tcW w:w="2775" w:type="dxa"/>
            <w:shd w:val="clear" w:color="auto" w:fill="auto"/>
            <w:tcMar>
              <w:top w:w="100" w:type="dxa"/>
              <w:left w:w="100" w:type="dxa"/>
              <w:bottom w:w="100" w:type="dxa"/>
              <w:right w:w="100" w:type="dxa"/>
            </w:tcMar>
          </w:tcPr>
          <w:p w14:paraId="747AF3E1" w14:textId="77777777" w:rsidR="00ED0D62" w:rsidRDefault="00D37BBF">
            <w:pPr>
              <w:widowControl w:val="0"/>
              <w:spacing w:line="240" w:lineRule="auto"/>
              <w:rPr>
                <w:rFonts w:ascii="Roboto" w:eastAsia="Roboto" w:hAnsi="Roboto" w:cs="Roboto"/>
                <w:sz w:val="20"/>
                <w:szCs w:val="20"/>
              </w:rPr>
            </w:pPr>
            <w:r>
              <w:rPr>
                <w:rFonts w:ascii="Roboto" w:eastAsia="Roboto" w:hAnsi="Roboto" w:cs="Roboto"/>
                <w:sz w:val="20"/>
                <w:szCs w:val="20"/>
              </w:rPr>
              <w:t>Weig</w:t>
            </w:r>
            <w:r>
              <w:rPr>
                <w:rFonts w:ascii="Roboto" w:eastAsia="Roboto" w:hAnsi="Roboto" w:cs="Roboto"/>
                <w:sz w:val="20"/>
                <w:szCs w:val="20"/>
              </w:rPr>
              <w:t xml:space="preserve">hted Lottery Slide Deck </w:t>
            </w:r>
            <w:proofErr w:type="gramStart"/>
            <w:r>
              <w:rPr>
                <w:rFonts w:ascii="Roboto" w:eastAsia="Roboto" w:hAnsi="Roboto" w:cs="Roboto"/>
                <w:sz w:val="20"/>
                <w:szCs w:val="20"/>
              </w:rPr>
              <w:t>from  National</w:t>
            </w:r>
            <w:proofErr w:type="gramEnd"/>
            <w:r>
              <w:rPr>
                <w:rFonts w:ascii="Roboto" w:eastAsia="Roboto" w:hAnsi="Roboto" w:cs="Roboto"/>
                <w:sz w:val="20"/>
                <w:szCs w:val="20"/>
              </w:rPr>
              <w:t xml:space="preserve"> Charter School Resource Center</w:t>
            </w:r>
          </w:p>
        </w:tc>
        <w:tc>
          <w:tcPr>
            <w:tcW w:w="6360" w:type="dxa"/>
            <w:shd w:val="clear" w:color="auto" w:fill="FFFFFF"/>
            <w:tcMar>
              <w:top w:w="100" w:type="dxa"/>
              <w:left w:w="100" w:type="dxa"/>
              <w:bottom w:w="100" w:type="dxa"/>
              <w:right w:w="100" w:type="dxa"/>
            </w:tcMar>
          </w:tcPr>
          <w:p w14:paraId="2BEAED56" w14:textId="77777777" w:rsidR="00ED0D62" w:rsidRDefault="00D37BBF">
            <w:pPr>
              <w:spacing w:line="240" w:lineRule="auto"/>
              <w:rPr>
                <w:rFonts w:ascii="Roboto Light" w:eastAsia="Roboto Light" w:hAnsi="Roboto Light" w:cs="Roboto Light"/>
                <w:sz w:val="20"/>
                <w:szCs w:val="20"/>
              </w:rPr>
            </w:pPr>
            <w:hyperlink r:id="rId25">
              <w:r>
                <w:rPr>
                  <w:rFonts w:ascii="Roboto Light" w:eastAsia="Roboto Light" w:hAnsi="Roboto Light" w:cs="Roboto Light"/>
                  <w:color w:val="1155CC"/>
                  <w:sz w:val="20"/>
                  <w:szCs w:val="20"/>
                  <w:u w:val="single"/>
                </w:rPr>
                <w:t>https://charterschoolcenter</w:t>
              </w:r>
              <w:r>
                <w:rPr>
                  <w:rFonts w:ascii="Roboto Light" w:eastAsia="Roboto Light" w:hAnsi="Roboto Light" w:cs="Roboto Light"/>
                  <w:color w:val="1155CC"/>
                  <w:sz w:val="20"/>
                  <w:szCs w:val="20"/>
                  <w:u w:val="single"/>
                </w:rPr>
                <w:t>.ed.gov/sites/default/files/files/field_webinar_attachments/NCSRC%20SEA%20Webinar%20-%20Weighted%20Lotteries.pdf</w:t>
              </w:r>
            </w:hyperlink>
          </w:p>
          <w:p w14:paraId="6E9FB39D" w14:textId="77777777" w:rsidR="00ED0D62" w:rsidRDefault="00ED0D62">
            <w:pPr>
              <w:spacing w:line="240" w:lineRule="auto"/>
              <w:rPr>
                <w:rFonts w:ascii="Roboto Light" w:eastAsia="Roboto Light" w:hAnsi="Roboto Light" w:cs="Roboto Light"/>
                <w:sz w:val="20"/>
                <w:szCs w:val="20"/>
              </w:rPr>
            </w:pPr>
          </w:p>
        </w:tc>
      </w:tr>
      <w:tr w:rsidR="00ED0D62" w14:paraId="338DB843" w14:textId="77777777">
        <w:tc>
          <w:tcPr>
            <w:tcW w:w="2775" w:type="dxa"/>
            <w:shd w:val="clear" w:color="auto" w:fill="auto"/>
            <w:tcMar>
              <w:top w:w="100" w:type="dxa"/>
              <w:left w:w="100" w:type="dxa"/>
              <w:bottom w:w="100" w:type="dxa"/>
              <w:right w:w="100" w:type="dxa"/>
            </w:tcMar>
          </w:tcPr>
          <w:p w14:paraId="2E85DECF" w14:textId="77777777" w:rsidR="00ED0D62" w:rsidRDefault="00D37BBF">
            <w:pPr>
              <w:widowControl w:val="0"/>
              <w:spacing w:line="240" w:lineRule="auto"/>
              <w:rPr>
                <w:rFonts w:ascii="Roboto" w:eastAsia="Roboto" w:hAnsi="Roboto" w:cs="Roboto"/>
                <w:sz w:val="20"/>
                <w:szCs w:val="20"/>
              </w:rPr>
            </w:pPr>
            <w:r>
              <w:rPr>
                <w:rFonts w:ascii="Roboto" w:eastAsia="Roboto" w:hAnsi="Roboto" w:cs="Roboto"/>
                <w:sz w:val="20"/>
                <w:szCs w:val="20"/>
              </w:rPr>
              <w:t>Intentionally Diverse Charter Schools:</w:t>
            </w:r>
          </w:p>
          <w:p w14:paraId="60C1748D" w14:textId="77777777" w:rsidR="00ED0D62" w:rsidRDefault="00D37BBF">
            <w:pPr>
              <w:widowControl w:val="0"/>
              <w:spacing w:line="240" w:lineRule="auto"/>
              <w:rPr>
                <w:rFonts w:ascii="Roboto" w:eastAsia="Roboto" w:hAnsi="Roboto" w:cs="Roboto"/>
                <w:sz w:val="20"/>
                <w:szCs w:val="20"/>
              </w:rPr>
            </w:pPr>
            <w:r>
              <w:rPr>
                <w:rFonts w:ascii="Roboto" w:eastAsia="Roboto" w:hAnsi="Roboto" w:cs="Roboto"/>
                <w:sz w:val="20"/>
                <w:szCs w:val="20"/>
              </w:rPr>
              <w:t>A Toolkit for Charter School Leaders</w:t>
            </w:r>
          </w:p>
        </w:tc>
        <w:tc>
          <w:tcPr>
            <w:tcW w:w="6360" w:type="dxa"/>
            <w:shd w:val="clear" w:color="auto" w:fill="FFFFFF"/>
            <w:tcMar>
              <w:top w:w="100" w:type="dxa"/>
              <w:left w:w="100" w:type="dxa"/>
              <w:bottom w:w="100" w:type="dxa"/>
              <w:right w:w="100" w:type="dxa"/>
            </w:tcMar>
          </w:tcPr>
          <w:p w14:paraId="78A13EC1" w14:textId="77777777" w:rsidR="00ED0D62" w:rsidRDefault="00D37BBF">
            <w:pPr>
              <w:spacing w:line="240" w:lineRule="auto"/>
              <w:rPr>
                <w:rFonts w:ascii="Roboto Light" w:eastAsia="Roboto Light" w:hAnsi="Roboto Light" w:cs="Roboto Light"/>
                <w:sz w:val="20"/>
                <w:szCs w:val="20"/>
              </w:rPr>
            </w:pPr>
            <w:hyperlink r:id="rId26">
              <w:r>
                <w:rPr>
                  <w:rFonts w:ascii="Roboto Light" w:eastAsia="Roboto Light" w:hAnsi="Roboto Light" w:cs="Roboto Light"/>
                  <w:color w:val="1155CC"/>
                  <w:sz w:val="20"/>
                  <w:szCs w:val="20"/>
                  <w:u w:val="single"/>
                </w:rPr>
                <w:t>https://charterschoolcenter.ed.gov/sites/default/files/files/field_publication_attachment/NCSRC%20Intentionally%20Diverse%20Charter%20School%20Tool</w:t>
              </w:r>
              <w:r>
                <w:rPr>
                  <w:rFonts w:ascii="Roboto Light" w:eastAsia="Roboto Light" w:hAnsi="Roboto Light" w:cs="Roboto Light"/>
                  <w:color w:val="1155CC"/>
                  <w:sz w:val="20"/>
                  <w:szCs w:val="20"/>
                  <w:u w:val="single"/>
                </w:rPr>
                <w:t>kit.pdf</w:t>
              </w:r>
            </w:hyperlink>
          </w:p>
          <w:p w14:paraId="5CF163C7" w14:textId="77777777" w:rsidR="00ED0D62" w:rsidRDefault="00ED0D62">
            <w:pPr>
              <w:spacing w:line="240" w:lineRule="auto"/>
              <w:rPr>
                <w:rFonts w:ascii="Roboto Light" w:eastAsia="Roboto Light" w:hAnsi="Roboto Light" w:cs="Roboto Light"/>
                <w:sz w:val="20"/>
                <w:szCs w:val="20"/>
              </w:rPr>
            </w:pPr>
          </w:p>
        </w:tc>
      </w:tr>
      <w:tr w:rsidR="00ED0D62" w14:paraId="26066984" w14:textId="77777777">
        <w:tc>
          <w:tcPr>
            <w:tcW w:w="2775" w:type="dxa"/>
            <w:shd w:val="clear" w:color="auto" w:fill="auto"/>
            <w:tcMar>
              <w:top w:w="100" w:type="dxa"/>
              <w:left w:w="100" w:type="dxa"/>
              <w:bottom w:w="100" w:type="dxa"/>
              <w:right w:w="100" w:type="dxa"/>
            </w:tcMar>
          </w:tcPr>
          <w:p w14:paraId="5EE2BC8D" w14:textId="77777777" w:rsidR="00ED0D62" w:rsidRDefault="00D37BBF">
            <w:pPr>
              <w:widowControl w:val="0"/>
              <w:spacing w:line="240" w:lineRule="auto"/>
              <w:rPr>
                <w:rFonts w:ascii="Roboto" w:eastAsia="Roboto" w:hAnsi="Roboto" w:cs="Roboto"/>
                <w:sz w:val="20"/>
                <w:szCs w:val="20"/>
              </w:rPr>
            </w:pPr>
            <w:r>
              <w:rPr>
                <w:rFonts w:ascii="Roboto" w:eastAsia="Roboto" w:hAnsi="Roboto" w:cs="Roboto"/>
                <w:sz w:val="20"/>
                <w:szCs w:val="20"/>
              </w:rPr>
              <w:t>Minnesota’s Chartered Public Schools</w:t>
            </w:r>
          </w:p>
        </w:tc>
        <w:tc>
          <w:tcPr>
            <w:tcW w:w="6360" w:type="dxa"/>
            <w:shd w:val="clear" w:color="auto" w:fill="FFFFFF"/>
            <w:tcMar>
              <w:top w:w="100" w:type="dxa"/>
              <w:left w:w="100" w:type="dxa"/>
              <w:bottom w:w="100" w:type="dxa"/>
              <w:right w:w="100" w:type="dxa"/>
            </w:tcMar>
          </w:tcPr>
          <w:p w14:paraId="3B6861BD" w14:textId="77777777" w:rsidR="00ED0D62" w:rsidRDefault="00D37BBF">
            <w:pPr>
              <w:spacing w:line="240" w:lineRule="auto"/>
              <w:rPr>
                <w:rFonts w:ascii="Roboto Light" w:eastAsia="Roboto Light" w:hAnsi="Roboto Light" w:cs="Roboto Light"/>
                <w:sz w:val="20"/>
                <w:szCs w:val="20"/>
              </w:rPr>
            </w:pPr>
            <w:hyperlink r:id="rId27">
              <w:r>
                <w:rPr>
                  <w:rFonts w:ascii="Roboto Light" w:eastAsia="Roboto Light" w:hAnsi="Roboto Light" w:cs="Roboto Light"/>
                  <w:color w:val="1155CC"/>
                  <w:sz w:val="20"/>
                  <w:szCs w:val="20"/>
                  <w:u w:val="single"/>
                </w:rPr>
                <w:t>https://www.mncharterschools.org/_uls/resources/WELCOMING_ALL_statement_on_recruitment_booklet_v_2_-_2017.pdf</w:t>
              </w:r>
            </w:hyperlink>
          </w:p>
          <w:p w14:paraId="2E7A5472" w14:textId="77777777" w:rsidR="00ED0D62" w:rsidRDefault="00ED0D62">
            <w:pPr>
              <w:spacing w:line="240" w:lineRule="auto"/>
              <w:rPr>
                <w:rFonts w:ascii="Roboto Light" w:eastAsia="Roboto Light" w:hAnsi="Roboto Light" w:cs="Roboto Light"/>
                <w:sz w:val="20"/>
                <w:szCs w:val="20"/>
              </w:rPr>
            </w:pPr>
          </w:p>
        </w:tc>
      </w:tr>
      <w:tr w:rsidR="00ED0D62" w14:paraId="06EA2FCC" w14:textId="77777777">
        <w:tc>
          <w:tcPr>
            <w:tcW w:w="2775" w:type="dxa"/>
            <w:shd w:val="clear" w:color="auto" w:fill="auto"/>
            <w:tcMar>
              <w:top w:w="100" w:type="dxa"/>
              <w:left w:w="100" w:type="dxa"/>
              <w:bottom w:w="100" w:type="dxa"/>
              <w:right w:w="100" w:type="dxa"/>
            </w:tcMar>
          </w:tcPr>
          <w:p w14:paraId="5F0AA719" w14:textId="77777777" w:rsidR="00ED0D62" w:rsidRDefault="00D37BBF">
            <w:pPr>
              <w:widowControl w:val="0"/>
              <w:spacing w:line="240" w:lineRule="auto"/>
              <w:rPr>
                <w:rFonts w:ascii="Roboto" w:eastAsia="Roboto" w:hAnsi="Roboto" w:cs="Roboto"/>
                <w:sz w:val="20"/>
                <w:szCs w:val="20"/>
              </w:rPr>
            </w:pPr>
            <w:r>
              <w:rPr>
                <w:rFonts w:ascii="Roboto" w:eastAsia="Roboto" w:hAnsi="Roboto" w:cs="Roboto"/>
                <w:sz w:val="20"/>
                <w:szCs w:val="20"/>
              </w:rPr>
              <w:t>NYC Charter Schoo</w:t>
            </w:r>
            <w:r>
              <w:rPr>
                <w:rFonts w:ascii="Roboto" w:eastAsia="Roboto" w:hAnsi="Roboto" w:cs="Roboto"/>
                <w:sz w:val="20"/>
                <w:szCs w:val="20"/>
              </w:rPr>
              <w:t>l Center Enrollment &amp; Recruitment: Student Recruitment and Lottery</w:t>
            </w:r>
          </w:p>
        </w:tc>
        <w:tc>
          <w:tcPr>
            <w:tcW w:w="6360" w:type="dxa"/>
            <w:shd w:val="clear" w:color="auto" w:fill="FFFFFF"/>
            <w:tcMar>
              <w:top w:w="100" w:type="dxa"/>
              <w:left w:w="100" w:type="dxa"/>
              <w:bottom w:w="100" w:type="dxa"/>
              <w:right w:w="100" w:type="dxa"/>
            </w:tcMar>
          </w:tcPr>
          <w:p w14:paraId="36B94220" w14:textId="77777777" w:rsidR="00ED0D62" w:rsidRDefault="00D37BBF">
            <w:pPr>
              <w:spacing w:line="240" w:lineRule="auto"/>
              <w:rPr>
                <w:rFonts w:ascii="Roboto Light" w:eastAsia="Roboto Light" w:hAnsi="Roboto Light" w:cs="Roboto Light"/>
                <w:sz w:val="20"/>
                <w:szCs w:val="20"/>
              </w:rPr>
            </w:pPr>
            <w:hyperlink r:id="rId28">
              <w:r>
                <w:rPr>
                  <w:rFonts w:ascii="Roboto Light" w:eastAsia="Roboto Light" w:hAnsi="Roboto Light" w:cs="Roboto Light"/>
                  <w:color w:val="1155CC"/>
                  <w:sz w:val="20"/>
                  <w:szCs w:val="20"/>
                  <w:u w:val="single"/>
                </w:rPr>
                <w:t>https://nyccharterschools.org/resources/student-recruitment-and-lottery/</w:t>
              </w:r>
            </w:hyperlink>
          </w:p>
          <w:p w14:paraId="7C2A8982" w14:textId="77777777" w:rsidR="00ED0D62" w:rsidRDefault="00ED0D62">
            <w:pPr>
              <w:spacing w:line="240" w:lineRule="auto"/>
              <w:rPr>
                <w:rFonts w:ascii="Roboto Light" w:eastAsia="Roboto Light" w:hAnsi="Roboto Light" w:cs="Roboto Light"/>
                <w:sz w:val="20"/>
                <w:szCs w:val="20"/>
              </w:rPr>
            </w:pPr>
          </w:p>
        </w:tc>
      </w:tr>
      <w:tr w:rsidR="00ED0D62" w14:paraId="5E10B6C9" w14:textId="77777777">
        <w:tc>
          <w:tcPr>
            <w:tcW w:w="2775" w:type="dxa"/>
            <w:shd w:val="clear" w:color="auto" w:fill="auto"/>
            <w:tcMar>
              <w:top w:w="100" w:type="dxa"/>
              <w:left w:w="100" w:type="dxa"/>
              <w:bottom w:w="100" w:type="dxa"/>
              <w:right w:w="100" w:type="dxa"/>
            </w:tcMar>
          </w:tcPr>
          <w:p w14:paraId="61386A6B" w14:textId="77777777" w:rsidR="00ED0D62" w:rsidRDefault="00D37BBF">
            <w:pPr>
              <w:widowControl w:val="0"/>
              <w:spacing w:line="240" w:lineRule="auto"/>
              <w:rPr>
                <w:rFonts w:ascii="Roboto" w:eastAsia="Roboto" w:hAnsi="Roboto" w:cs="Roboto"/>
                <w:sz w:val="20"/>
                <w:szCs w:val="20"/>
              </w:rPr>
            </w:pPr>
            <w:proofErr w:type="spellStart"/>
            <w:r>
              <w:rPr>
                <w:rFonts w:ascii="Roboto" w:eastAsia="Roboto" w:hAnsi="Roboto" w:cs="Roboto"/>
                <w:sz w:val="20"/>
                <w:szCs w:val="20"/>
              </w:rPr>
              <w:t>SMARTe</w:t>
            </w:r>
            <w:proofErr w:type="spellEnd"/>
            <w:r>
              <w:rPr>
                <w:rFonts w:ascii="Roboto" w:eastAsia="Roboto" w:hAnsi="Roboto" w:cs="Roboto"/>
                <w:sz w:val="20"/>
                <w:szCs w:val="20"/>
              </w:rPr>
              <w:t xml:space="preserve"> Goal Framework </w:t>
            </w:r>
            <w:r>
              <w:rPr>
                <w:rFonts w:ascii="Roboto" w:eastAsia="Roboto" w:hAnsi="Roboto" w:cs="Roboto"/>
                <w:sz w:val="20"/>
                <w:szCs w:val="20"/>
              </w:rPr>
              <w:t>and Exemplar</w:t>
            </w:r>
          </w:p>
        </w:tc>
        <w:tc>
          <w:tcPr>
            <w:tcW w:w="6360" w:type="dxa"/>
            <w:shd w:val="clear" w:color="auto" w:fill="FFFFFF"/>
            <w:tcMar>
              <w:top w:w="100" w:type="dxa"/>
              <w:left w:w="100" w:type="dxa"/>
              <w:bottom w:w="100" w:type="dxa"/>
              <w:right w:w="100" w:type="dxa"/>
            </w:tcMar>
          </w:tcPr>
          <w:p w14:paraId="4C576562" w14:textId="77777777" w:rsidR="00ED0D62" w:rsidRDefault="00D37BBF">
            <w:pPr>
              <w:spacing w:line="240" w:lineRule="auto"/>
              <w:rPr>
                <w:rFonts w:ascii="Roboto Light" w:eastAsia="Roboto Light" w:hAnsi="Roboto Light" w:cs="Roboto Light"/>
                <w:sz w:val="20"/>
                <w:szCs w:val="20"/>
              </w:rPr>
            </w:pPr>
            <w:hyperlink r:id="rId29">
              <w:r>
                <w:rPr>
                  <w:rFonts w:ascii="Roboto Light" w:eastAsia="Roboto Light" w:hAnsi="Roboto Light" w:cs="Roboto Light"/>
                  <w:color w:val="1155CC"/>
                  <w:sz w:val="20"/>
                  <w:szCs w:val="20"/>
                  <w:u w:val="single"/>
                </w:rPr>
                <w:t>https://www.ousd.org/cms/lib/CA01001176/Centricity/Domain/3667/SMARTe%20Goal%20Guidance.doc</w:t>
              </w:r>
            </w:hyperlink>
          </w:p>
          <w:p w14:paraId="4FD94AA0" w14:textId="77777777" w:rsidR="00ED0D62" w:rsidRDefault="00D37BBF">
            <w:pPr>
              <w:spacing w:line="240" w:lineRule="auto"/>
              <w:rPr>
                <w:rFonts w:ascii="Roboto Light" w:eastAsia="Roboto Light" w:hAnsi="Roboto Light" w:cs="Roboto Light"/>
                <w:sz w:val="20"/>
                <w:szCs w:val="20"/>
              </w:rPr>
            </w:pPr>
            <w:r>
              <w:rPr>
                <w:rFonts w:ascii="Roboto Light" w:eastAsia="Roboto Light" w:hAnsi="Roboto Light" w:cs="Roboto Light"/>
                <w:sz w:val="20"/>
                <w:szCs w:val="20"/>
              </w:rPr>
              <w:t>*Automatically downloads graphic organizer</w:t>
            </w:r>
          </w:p>
        </w:tc>
      </w:tr>
      <w:tr w:rsidR="00ED0D62" w14:paraId="50787F69" w14:textId="77777777">
        <w:tc>
          <w:tcPr>
            <w:tcW w:w="2775" w:type="dxa"/>
            <w:shd w:val="clear" w:color="auto" w:fill="auto"/>
            <w:tcMar>
              <w:top w:w="100" w:type="dxa"/>
              <w:left w:w="100" w:type="dxa"/>
              <w:bottom w:w="100" w:type="dxa"/>
              <w:right w:w="100" w:type="dxa"/>
            </w:tcMar>
          </w:tcPr>
          <w:p w14:paraId="424134FB" w14:textId="77777777" w:rsidR="00ED0D62" w:rsidRDefault="00D37BBF">
            <w:pPr>
              <w:widowControl w:val="0"/>
              <w:spacing w:line="240" w:lineRule="auto"/>
              <w:rPr>
                <w:rFonts w:ascii="Roboto" w:eastAsia="Roboto" w:hAnsi="Roboto" w:cs="Roboto"/>
                <w:sz w:val="20"/>
                <w:szCs w:val="20"/>
              </w:rPr>
            </w:pPr>
            <w:r>
              <w:rPr>
                <w:rFonts w:ascii="Roboto" w:eastAsia="Roboto" w:hAnsi="Roboto" w:cs="Roboto"/>
                <w:sz w:val="20"/>
                <w:szCs w:val="20"/>
              </w:rPr>
              <w:t>Leading an Equity-Focused Response Through and Beyond COVID-19</w:t>
            </w:r>
          </w:p>
        </w:tc>
        <w:tc>
          <w:tcPr>
            <w:tcW w:w="6360" w:type="dxa"/>
            <w:shd w:val="clear" w:color="auto" w:fill="FFFFFF"/>
            <w:tcMar>
              <w:top w:w="100" w:type="dxa"/>
              <w:left w:w="100" w:type="dxa"/>
              <w:bottom w:w="100" w:type="dxa"/>
              <w:right w:w="100" w:type="dxa"/>
            </w:tcMar>
          </w:tcPr>
          <w:p w14:paraId="5A9A539A" w14:textId="77777777" w:rsidR="00ED0D62" w:rsidRDefault="00D37BBF">
            <w:pPr>
              <w:spacing w:line="240" w:lineRule="auto"/>
              <w:rPr>
                <w:rFonts w:ascii="Roboto Light" w:eastAsia="Roboto Light" w:hAnsi="Roboto Light" w:cs="Roboto Light"/>
                <w:sz w:val="20"/>
                <w:szCs w:val="20"/>
              </w:rPr>
            </w:pPr>
            <w:hyperlink r:id="rId30">
              <w:r>
                <w:rPr>
                  <w:rFonts w:ascii="Roboto Light" w:eastAsia="Roboto Light" w:hAnsi="Roboto Light" w:cs="Roboto Light"/>
                  <w:color w:val="1155CC"/>
                  <w:sz w:val="20"/>
                  <w:szCs w:val="20"/>
                  <w:u w:val="single"/>
                </w:rPr>
                <w:t>https://www.leadershipacademy.org/resources/leading-an-equity-focused-response-through-and-beyond-covid-19/</w:t>
              </w:r>
            </w:hyperlink>
          </w:p>
          <w:p w14:paraId="6D8633A7" w14:textId="77777777" w:rsidR="00ED0D62" w:rsidRDefault="00ED0D62">
            <w:pPr>
              <w:spacing w:line="240" w:lineRule="auto"/>
              <w:rPr>
                <w:sz w:val="20"/>
                <w:szCs w:val="20"/>
              </w:rPr>
            </w:pPr>
          </w:p>
        </w:tc>
      </w:tr>
      <w:tr w:rsidR="00ED0D62" w14:paraId="6E8B1CF1" w14:textId="77777777">
        <w:tc>
          <w:tcPr>
            <w:tcW w:w="2775" w:type="dxa"/>
            <w:shd w:val="clear" w:color="auto" w:fill="auto"/>
            <w:tcMar>
              <w:top w:w="100" w:type="dxa"/>
              <w:left w:w="100" w:type="dxa"/>
              <w:bottom w:w="100" w:type="dxa"/>
              <w:right w:w="100" w:type="dxa"/>
            </w:tcMar>
          </w:tcPr>
          <w:p w14:paraId="39BCAECB" w14:textId="77777777" w:rsidR="00ED0D62" w:rsidRDefault="00D37BBF">
            <w:pPr>
              <w:widowControl w:val="0"/>
              <w:spacing w:line="240" w:lineRule="auto"/>
              <w:rPr>
                <w:rFonts w:ascii="Roboto" w:eastAsia="Roboto" w:hAnsi="Roboto" w:cs="Roboto"/>
                <w:sz w:val="20"/>
                <w:szCs w:val="20"/>
              </w:rPr>
            </w:pPr>
            <w:r>
              <w:rPr>
                <w:rFonts w:ascii="Roboto" w:eastAsia="Roboto" w:hAnsi="Roboto" w:cs="Roboto"/>
                <w:sz w:val="20"/>
                <w:szCs w:val="20"/>
              </w:rPr>
              <w:lastRenderedPageBreak/>
              <w:t>A Survival Guide for Leaders</w:t>
            </w:r>
          </w:p>
        </w:tc>
        <w:tc>
          <w:tcPr>
            <w:tcW w:w="6360" w:type="dxa"/>
            <w:shd w:val="clear" w:color="auto" w:fill="FFFFFF"/>
            <w:tcMar>
              <w:top w:w="100" w:type="dxa"/>
              <w:left w:w="100" w:type="dxa"/>
              <w:bottom w:w="100" w:type="dxa"/>
              <w:right w:w="100" w:type="dxa"/>
            </w:tcMar>
          </w:tcPr>
          <w:p w14:paraId="168A7ECF" w14:textId="77777777" w:rsidR="00ED0D62" w:rsidRDefault="00D37BBF">
            <w:pPr>
              <w:spacing w:line="240" w:lineRule="auto"/>
              <w:rPr>
                <w:sz w:val="20"/>
                <w:szCs w:val="20"/>
              </w:rPr>
            </w:pPr>
            <w:hyperlink r:id="rId31">
              <w:r>
                <w:rPr>
                  <w:color w:val="1155CC"/>
                  <w:sz w:val="20"/>
                  <w:szCs w:val="20"/>
                  <w:u w:val="single"/>
                </w:rPr>
                <w:t>https://hbr.org/2002/06/a-survival-guide-for-leaders</w:t>
              </w:r>
            </w:hyperlink>
          </w:p>
          <w:p w14:paraId="5A2F959A" w14:textId="77777777" w:rsidR="00ED0D62" w:rsidRDefault="00ED0D62">
            <w:pPr>
              <w:spacing w:line="240" w:lineRule="auto"/>
              <w:rPr>
                <w:sz w:val="20"/>
                <w:szCs w:val="20"/>
              </w:rPr>
            </w:pPr>
          </w:p>
        </w:tc>
      </w:tr>
      <w:tr w:rsidR="00ED0D62" w14:paraId="3B73AA6D" w14:textId="77777777">
        <w:tc>
          <w:tcPr>
            <w:tcW w:w="2775" w:type="dxa"/>
            <w:shd w:val="clear" w:color="auto" w:fill="auto"/>
            <w:tcMar>
              <w:top w:w="100" w:type="dxa"/>
              <w:left w:w="100" w:type="dxa"/>
              <w:bottom w:w="100" w:type="dxa"/>
              <w:right w:w="100" w:type="dxa"/>
            </w:tcMar>
          </w:tcPr>
          <w:p w14:paraId="69E24E3F" w14:textId="77777777" w:rsidR="00ED0D62" w:rsidRDefault="00D37BBF">
            <w:pPr>
              <w:widowControl w:val="0"/>
              <w:spacing w:line="240" w:lineRule="auto"/>
              <w:rPr>
                <w:rFonts w:ascii="Roboto" w:eastAsia="Roboto" w:hAnsi="Roboto" w:cs="Roboto"/>
                <w:sz w:val="20"/>
                <w:szCs w:val="20"/>
              </w:rPr>
            </w:pPr>
            <w:r>
              <w:rPr>
                <w:rFonts w:ascii="Roboto" w:eastAsia="Roboto" w:hAnsi="Roboto" w:cs="Roboto"/>
                <w:sz w:val="20"/>
                <w:szCs w:val="20"/>
              </w:rPr>
              <w:t>COVID-19 and student learning in the United States: The hurt could last a lifetime</w:t>
            </w:r>
          </w:p>
        </w:tc>
        <w:tc>
          <w:tcPr>
            <w:tcW w:w="6360" w:type="dxa"/>
            <w:shd w:val="clear" w:color="auto" w:fill="FFFFFF"/>
            <w:tcMar>
              <w:top w:w="100" w:type="dxa"/>
              <w:left w:w="100" w:type="dxa"/>
              <w:bottom w:w="100" w:type="dxa"/>
              <w:right w:w="100" w:type="dxa"/>
            </w:tcMar>
          </w:tcPr>
          <w:p w14:paraId="29E0BB1A" w14:textId="77777777" w:rsidR="00ED0D62" w:rsidRDefault="00D37BBF">
            <w:pPr>
              <w:spacing w:line="240" w:lineRule="auto"/>
              <w:rPr>
                <w:sz w:val="20"/>
                <w:szCs w:val="20"/>
              </w:rPr>
            </w:pPr>
            <w:hyperlink r:id="rId32">
              <w:r>
                <w:rPr>
                  <w:color w:val="1155CC"/>
                  <w:sz w:val="20"/>
                  <w:szCs w:val="20"/>
                  <w:u w:val="single"/>
                </w:rPr>
                <w:t>https://www.mckinsey.com/industries/public-and-social-sector/our-insights/covid-19-and-student-learning-in-the-united-states-the-</w:t>
              </w:r>
              <w:r>
                <w:rPr>
                  <w:color w:val="1155CC"/>
                  <w:sz w:val="20"/>
                  <w:szCs w:val="20"/>
                  <w:u w:val="single"/>
                </w:rPr>
                <w:t>hurt-could-last-a-lifetime#</w:t>
              </w:r>
            </w:hyperlink>
          </w:p>
          <w:p w14:paraId="2D76A3B9" w14:textId="77777777" w:rsidR="00ED0D62" w:rsidRDefault="00ED0D62">
            <w:pPr>
              <w:spacing w:line="240" w:lineRule="auto"/>
              <w:rPr>
                <w:sz w:val="20"/>
                <w:szCs w:val="20"/>
              </w:rPr>
            </w:pPr>
          </w:p>
        </w:tc>
      </w:tr>
    </w:tbl>
    <w:p w14:paraId="5F5DF69B" w14:textId="77777777" w:rsidR="00ED0D62" w:rsidRDefault="00ED0D62">
      <w:pPr>
        <w:rPr>
          <w:rFonts w:ascii="Roboto Light" w:eastAsia="Roboto Light" w:hAnsi="Roboto Light" w:cs="Roboto Light"/>
        </w:rPr>
      </w:pPr>
    </w:p>
    <w:sectPr w:rsidR="00ED0D62">
      <w:headerReference w:type="default" r:id="rId33"/>
      <w:headerReference w:type="first" r:id="rId34"/>
      <w:footerReference w:type="first" r:id="rId3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434FB" w14:textId="77777777" w:rsidR="00D37BBF" w:rsidRDefault="00D37BBF">
      <w:pPr>
        <w:spacing w:line="240" w:lineRule="auto"/>
      </w:pPr>
      <w:r>
        <w:separator/>
      </w:r>
    </w:p>
  </w:endnote>
  <w:endnote w:type="continuationSeparator" w:id="0">
    <w:p w14:paraId="4D7CB94A" w14:textId="77777777" w:rsidR="00D37BBF" w:rsidRDefault="00D37B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Light">
    <w:charset w:val="00"/>
    <w:family w:val="auto"/>
    <w:pitch w:val="default"/>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11183" w14:textId="77777777" w:rsidR="00ED0D62" w:rsidRDefault="00ED0D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9807C6" w14:textId="77777777" w:rsidR="00D37BBF" w:rsidRDefault="00D37BBF">
      <w:pPr>
        <w:spacing w:line="240" w:lineRule="auto"/>
      </w:pPr>
      <w:r>
        <w:separator/>
      </w:r>
    </w:p>
  </w:footnote>
  <w:footnote w:type="continuationSeparator" w:id="0">
    <w:p w14:paraId="3FFA7D39" w14:textId="77777777" w:rsidR="00D37BBF" w:rsidRDefault="00D37B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602F0" w14:textId="77777777" w:rsidR="00ED0D62" w:rsidRDefault="00ED0D62">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0D05B" w14:textId="77777777" w:rsidR="00ED0D62" w:rsidRDefault="00D37BBF">
    <w:pPr>
      <w:jc w:val="center"/>
      <w:rPr>
        <w:rFonts w:ascii="Roboto Light" w:eastAsia="Roboto Light" w:hAnsi="Roboto Light" w:cs="Roboto Light"/>
        <w:color w:val="00539B"/>
        <w:sz w:val="28"/>
        <w:szCs w:val="28"/>
      </w:rPr>
    </w:pPr>
    <w:r>
      <w:rPr>
        <w:rFonts w:ascii="Roboto Light" w:eastAsia="Roboto Light" w:hAnsi="Roboto Light" w:cs="Roboto Light"/>
        <w:color w:val="00539B"/>
        <w:sz w:val="28"/>
        <w:szCs w:val="28"/>
      </w:rPr>
      <w:t>March 10, 2021 Agenda:</w:t>
    </w:r>
  </w:p>
  <w:p w14:paraId="61461D4E" w14:textId="77777777" w:rsidR="00ED0D62" w:rsidRDefault="00D37BBF">
    <w:pPr>
      <w:jc w:val="center"/>
    </w:pPr>
    <w:r>
      <w:rPr>
        <w:rFonts w:ascii="Roboto Light" w:eastAsia="Roboto Light" w:hAnsi="Roboto Light" w:cs="Roboto Light"/>
        <w:sz w:val="28"/>
        <w:szCs w:val="28"/>
      </w:rPr>
      <w:t xml:space="preserve"> Enrollment Barriers for Multilingual Families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D62"/>
    <w:rsid w:val="00844A64"/>
    <w:rsid w:val="00D37BBF"/>
    <w:rsid w:val="00ED0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38C88"/>
  <w15:docId w15:val="{55FA35BB-0A75-4AF6-819C-7AD2A68D9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coloradogives.org/communityresourcecenter/overview" TargetMode="External"/><Relationship Id="rId18" Type="http://schemas.openxmlformats.org/officeDocument/2006/relationships/image" Target="media/image2.png"/><Relationship Id="rId26" Type="http://schemas.openxmlformats.org/officeDocument/2006/relationships/hyperlink" Target="https://charterschoolcenter.ed.gov/sites/default/files/files/field_publication_attachment/NCSRC%20Intentionally%20Diverse%20Charter%20School%20Toolkit.pdf" TargetMode="External"/><Relationship Id="rId21" Type="http://schemas.openxmlformats.org/officeDocument/2006/relationships/hyperlink" Target="https://resources.finalsite.net/images/v1533747604/psesdorg/iitlnnnhmnv3txzin6zs/PSESD_RET_PolicyReviewWorksheet.pdf" TargetMode="External"/><Relationship Id="rId34" Type="http://schemas.openxmlformats.org/officeDocument/2006/relationships/header" Target="header2.xml"/><Relationship Id="rId7" Type="http://schemas.openxmlformats.org/officeDocument/2006/relationships/hyperlink" Target="https://www.nationalequityproject.org/resources" TargetMode="External"/><Relationship Id="rId12" Type="http://schemas.openxmlformats.org/officeDocument/2006/relationships/hyperlink" Target="https://www.coloradononprofits.org/" TargetMode="External"/><Relationship Id="rId17" Type="http://schemas.openxmlformats.org/officeDocument/2006/relationships/hyperlink" Target="https://docs.google.com/spreadsheets/d/1n2yLkBu4boPne4CQKc2dhKZGXRQhfMnCRU0Q281EGjg/copy?usp=sharing" TargetMode="External"/><Relationship Id="rId25" Type="http://schemas.openxmlformats.org/officeDocument/2006/relationships/hyperlink" Target="https://charterschoolcenter.ed.gov/sites/default/files/files/field_webinar_attachments/NCSRC%20SEA%20Webinar%20-%20Weighted%20Lotteries.pdf" TargetMode="External"/><Relationship Id="rId3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docs.google.com/document/d/17It9mHz1Y_Hx5YGnVBzulqEPmothsZ19rOa2j3DRqyk/copy" TargetMode="External"/><Relationship Id="rId20" Type="http://schemas.openxmlformats.org/officeDocument/2006/relationships/hyperlink" Target="https://www.colorincolorado.org/immigration/guide/welcome" TargetMode="External"/><Relationship Id="rId29" Type="http://schemas.openxmlformats.org/officeDocument/2006/relationships/hyperlink" Target="https://www.ousd.org/cms/lib/CA01001176/Centricity/Domain/3667/SMARTe%20Goal%20Guidance.doc" TargetMode="External"/><Relationship Id="rId1" Type="http://schemas.openxmlformats.org/officeDocument/2006/relationships/styles" Target="styles.xml"/><Relationship Id="rId6" Type="http://schemas.openxmlformats.org/officeDocument/2006/relationships/hyperlink" Target="https://www.cde.state.co.us/cdechart/charter-school-topic-based-webinars" TargetMode="External"/><Relationship Id="rId11" Type="http://schemas.openxmlformats.org/officeDocument/2006/relationships/hyperlink" Target="https://docs.google.com/document/d/1S6lQtXyED-1g3nIp0_QzaXS1Ei37_NmJ21gj9GLg-PA/copy" TargetMode="External"/><Relationship Id="rId24" Type="http://schemas.openxmlformats.org/officeDocument/2006/relationships/hyperlink" Target="https://nasaa-arts.org/nasaa_research/inclusive-language-guide/" TargetMode="External"/><Relationship Id="rId32" Type="http://schemas.openxmlformats.org/officeDocument/2006/relationships/hyperlink" Target="https://www.mckinsey.com/industries/public-and-social-sector/our-insights/covid-19-and-student-learning-in-the-united-states-the-hurt-could-last-a-lifetime"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cochamber.com/about-us/local-chambers/" TargetMode="External"/><Relationship Id="rId23" Type="http://schemas.openxmlformats.org/officeDocument/2006/relationships/hyperlink" Target="https://www.publicdesignforequity.org/blog/2020/5/25/equity-pause-questions" TargetMode="External"/><Relationship Id="rId28" Type="http://schemas.openxmlformats.org/officeDocument/2006/relationships/hyperlink" Target="https://nyccharterschools.org/resources/student-recruitment-and-lottery/" TargetMode="External"/><Relationship Id="rId36" Type="http://schemas.openxmlformats.org/officeDocument/2006/relationships/fontTable" Target="fontTable.xml"/><Relationship Id="rId10" Type="http://schemas.openxmlformats.org/officeDocument/2006/relationships/hyperlink" Target="https://www.cde.state.co.us/choice/equitablepolicyreviewprotocol" TargetMode="External"/><Relationship Id="rId19" Type="http://schemas.openxmlformats.org/officeDocument/2006/relationships/hyperlink" Target="https://tcf.org/content/report/english-learners-school-choice-policies-delivering-charter-schools-equity-potential/?agreed=1" TargetMode="External"/><Relationship Id="rId31" Type="http://schemas.openxmlformats.org/officeDocument/2006/relationships/hyperlink" Target="https://hbr.org/2002/06/a-survival-guide-for-leaders" TargetMode="External"/><Relationship Id="rId4" Type="http://schemas.openxmlformats.org/officeDocument/2006/relationships/footnotes" Target="footnotes.xml"/><Relationship Id="rId9" Type="http://schemas.openxmlformats.org/officeDocument/2006/relationships/hyperlink" Target="https://resources.csi.state.co.us/enrollment/" TargetMode="External"/><Relationship Id="rId14" Type="http://schemas.openxmlformats.org/officeDocument/2006/relationships/hyperlink" Target="https://coloradoimmigrant.org" TargetMode="External"/><Relationship Id="rId22" Type="http://schemas.openxmlformats.org/officeDocument/2006/relationships/hyperlink" Target="https://www.brightmindsmarketing.com/blog/a-comprehensive-marketing-guide-for-charter-schools/" TargetMode="External"/><Relationship Id="rId27" Type="http://schemas.openxmlformats.org/officeDocument/2006/relationships/hyperlink" Target="https://www.mncharterschools.org/_uls/resources/WELCOMING_ALL_statement_on_recruitment_booklet_v_2_-_2017.pdf" TargetMode="External"/><Relationship Id="rId30" Type="http://schemas.openxmlformats.org/officeDocument/2006/relationships/hyperlink" Target="https://www.leadershipacademy.org/resources/leading-an-equity-focused-response-through-and-beyond-covid-19/"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4981</Characters>
  <Application>Microsoft Office Word</Application>
  <DocSecurity>0</DocSecurity>
  <Lines>41</Lines>
  <Paragraphs>11</Paragraphs>
  <ScaleCrop>false</ScaleCrop>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Welch, Jessica</dc:creator>
  <cp:lastModifiedBy>Jessica Welch</cp:lastModifiedBy>
  <cp:revision>2</cp:revision>
  <dcterms:created xsi:type="dcterms:W3CDTF">2021-03-10T21:16:00Z</dcterms:created>
  <dcterms:modified xsi:type="dcterms:W3CDTF">2021-03-10T21:16:00Z</dcterms:modified>
</cp:coreProperties>
</file>