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62015" w14:textId="77777777" w:rsidR="00E64CD1" w:rsidRPr="00F637FF" w:rsidRDefault="00E64CD1" w:rsidP="00E64CD1">
      <w:pPr>
        <w:jc w:val="center"/>
        <w:rPr>
          <w:rFonts w:ascii="Museo" w:hAnsi="Museo"/>
          <w:sz w:val="30"/>
          <w:szCs w:val="30"/>
        </w:rPr>
      </w:pPr>
      <w:bookmarkStart w:id="0" w:name="_GoBack"/>
      <w:bookmarkEnd w:id="0"/>
      <w:r w:rsidRPr="00F637FF">
        <w:rPr>
          <w:rFonts w:ascii="Museo" w:hAnsi="Museo"/>
          <w:sz w:val="30"/>
          <w:szCs w:val="30"/>
        </w:rPr>
        <w:t>Secondary Schools’ Fact Sheet*</w:t>
      </w:r>
    </w:p>
    <w:p w14:paraId="2719B0B4" w14:textId="77777777" w:rsidR="00E64CD1" w:rsidRPr="00C106DF" w:rsidRDefault="00E64CD1" w:rsidP="00E64CD1">
      <w:pPr>
        <w:rPr>
          <w:rFonts w:asciiTheme="majorHAnsi" w:hAnsiTheme="majorHAnsi"/>
        </w:rPr>
      </w:pPr>
    </w:p>
    <w:p w14:paraId="1F9CB299" w14:textId="77777777" w:rsidR="00E64CD1" w:rsidRPr="00F637FF" w:rsidRDefault="00E64CD1" w:rsidP="00E64CD1">
      <w:pPr>
        <w:rPr>
          <w:rFonts w:ascii="Calibri" w:hAnsi="Calibri"/>
          <w:sz w:val="22"/>
          <w:szCs w:val="22"/>
        </w:rPr>
      </w:pPr>
      <w:r w:rsidRPr="00F637FF">
        <w:rPr>
          <w:rFonts w:ascii="Calibri" w:hAnsi="Calibri"/>
          <w:sz w:val="22"/>
          <w:szCs w:val="22"/>
        </w:rPr>
        <w:t>Family-school partnering in secondary schools is effective in increasing student achievement, reducing risky behaviors and improving postsecondary outcomes. When secondary schools think about family-school-community partnerships, there are special and specific challenges. These are as follows:</w:t>
      </w:r>
    </w:p>
    <w:p w14:paraId="597C5CD1" w14:textId="77777777" w:rsidR="00E64CD1" w:rsidRPr="00F637FF" w:rsidRDefault="00E64CD1" w:rsidP="00E64CD1">
      <w:pPr>
        <w:rPr>
          <w:rFonts w:ascii="Calibri" w:hAnsi="Calibri"/>
          <w:sz w:val="22"/>
          <w:szCs w:val="22"/>
        </w:rPr>
      </w:pPr>
    </w:p>
    <w:p w14:paraId="13019179" w14:textId="77777777" w:rsidR="00E64CD1" w:rsidRPr="00F637FF" w:rsidRDefault="00E64CD1" w:rsidP="00E64CD1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F637FF">
        <w:rPr>
          <w:rFonts w:ascii="Calibri" w:hAnsi="Calibri"/>
          <w:sz w:val="22"/>
          <w:szCs w:val="22"/>
        </w:rPr>
        <w:t>Teachers have more students for lesser time;</w:t>
      </w:r>
    </w:p>
    <w:p w14:paraId="3E3696BD" w14:textId="77777777" w:rsidR="00E64CD1" w:rsidRPr="00F637FF" w:rsidRDefault="00E64CD1" w:rsidP="00E64CD1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F637FF">
        <w:rPr>
          <w:rFonts w:ascii="Calibri" w:hAnsi="Calibri"/>
          <w:sz w:val="22"/>
          <w:szCs w:val="22"/>
        </w:rPr>
        <w:t xml:space="preserve">Schools are bigger; </w:t>
      </w:r>
    </w:p>
    <w:p w14:paraId="4F41AAF3" w14:textId="77777777" w:rsidR="00E64CD1" w:rsidRPr="00F637FF" w:rsidRDefault="00E64CD1" w:rsidP="00E64CD1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F637FF">
        <w:rPr>
          <w:rFonts w:ascii="Calibri" w:hAnsi="Calibri"/>
          <w:sz w:val="22"/>
          <w:szCs w:val="22"/>
        </w:rPr>
        <w:t>Families live farther away;</w:t>
      </w:r>
    </w:p>
    <w:p w14:paraId="25480166" w14:textId="77777777" w:rsidR="00E64CD1" w:rsidRPr="00F637FF" w:rsidRDefault="00E64CD1" w:rsidP="00E64CD1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F637FF">
        <w:rPr>
          <w:rFonts w:ascii="Calibri" w:hAnsi="Calibri"/>
          <w:sz w:val="22"/>
          <w:szCs w:val="22"/>
        </w:rPr>
        <w:t xml:space="preserve">Teachers tend to be “academic specialists” and have not typically been involved with families; </w:t>
      </w:r>
    </w:p>
    <w:p w14:paraId="566A66B7" w14:textId="77777777" w:rsidR="00E64CD1" w:rsidRPr="00F637FF" w:rsidRDefault="00E64CD1" w:rsidP="00E64CD1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F637FF">
        <w:rPr>
          <w:rFonts w:ascii="Calibri" w:hAnsi="Calibri"/>
          <w:sz w:val="22"/>
          <w:szCs w:val="22"/>
        </w:rPr>
        <w:t>Students are balancing independence and need for guidance and support;</w:t>
      </w:r>
    </w:p>
    <w:p w14:paraId="4AF37151" w14:textId="77777777" w:rsidR="00E64CD1" w:rsidRPr="00F637FF" w:rsidRDefault="00E64CD1" w:rsidP="00E64CD1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F637FF">
        <w:rPr>
          <w:rFonts w:ascii="Calibri" w:hAnsi="Calibri"/>
          <w:sz w:val="22"/>
          <w:szCs w:val="22"/>
        </w:rPr>
        <w:t xml:space="preserve">Subject matter, instruction, systems are more complex; </w:t>
      </w:r>
    </w:p>
    <w:p w14:paraId="784F0D69" w14:textId="77777777" w:rsidR="00E64CD1" w:rsidRPr="00F637FF" w:rsidRDefault="00E64CD1" w:rsidP="00E64CD1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F637FF">
        <w:rPr>
          <w:rFonts w:ascii="Calibri" w:hAnsi="Calibri"/>
          <w:sz w:val="22"/>
          <w:szCs w:val="22"/>
        </w:rPr>
        <w:t>Families need more guidance in supporting school and postsecondary success – it is more complicated and their role more complex.</w:t>
      </w:r>
    </w:p>
    <w:p w14:paraId="0BC25EF2" w14:textId="77777777" w:rsidR="00E64CD1" w:rsidRPr="00F637FF" w:rsidRDefault="00E64CD1" w:rsidP="00E64CD1">
      <w:pPr>
        <w:rPr>
          <w:rFonts w:ascii="Calibri" w:hAnsi="Calibri"/>
          <w:sz w:val="22"/>
          <w:szCs w:val="22"/>
        </w:rPr>
      </w:pPr>
    </w:p>
    <w:p w14:paraId="3AC12FAC" w14:textId="77777777" w:rsidR="00E64CD1" w:rsidRPr="00F637FF" w:rsidRDefault="00E64CD1" w:rsidP="00E64CD1">
      <w:pPr>
        <w:rPr>
          <w:rFonts w:ascii="Calibri" w:hAnsi="Calibri"/>
          <w:sz w:val="22"/>
          <w:szCs w:val="22"/>
        </w:rPr>
      </w:pPr>
      <w:r w:rsidRPr="00F637FF">
        <w:rPr>
          <w:rFonts w:ascii="Calibri" w:hAnsi="Calibri"/>
          <w:sz w:val="22"/>
          <w:szCs w:val="22"/>
        </w:rPr>
        <w:t>It is important to intentionally plan for partnership at the secondary level.  Forming a partnering team and/or putting partnering “on the agenda” for an existing group(s) is important. The following strategies have been shown to be effective.</w:t>
      </w:r>
    </w:p>
    <w:p w14:paraId="204EB772" w14:textId="77777777" w:rsidR="00E64CD1" w:rsidRPr="00F637FF" w:rsidRDefault="00E64CD1" w:rsidP="00E64CD1">
      <w:pPr>
        <w:rPr>
          <w:rFonts w:ascii="Calibri" w:hAnsi="Calibri"/>
          <w:sz w:val="22"/>
          <w:szCs w:val="22"/>
        </w:rPr>
      </w:pPr>
    </w:p>
    <w:p w14:paraId="06E061B7" w14:textId="77777777" w:rsidR="00E64CD1" w:rsidRPr="00F637FF" w:rsidRDefault="00E64CD1" w:rsidP="00E64CD1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F637FF">
        <w:rPr>
          <w:rFonts w:ascii="Calibri" w:hAnsi="Calibri"/>
          <w:sz w:val="22"/>
          <w:szCs w:val="22"/>
        </w:rPr>
        <w:t xml:space="preserve">Personal outreach (students doing community service can make calls). </w:t>
      </w:r>
    </w:p>
    <w:p w14:paraId="69116007" w14:textId="77777777" w:rsidR="00E64CD1" w:rsidRPr="00F637FF" w:rsidRDefault="00E64CD1" w:rsidP="00E64CD1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F637FF">
        <w:rPr>
          <w:rFonts w:ascii="Calibri" w:hAnsi="Calibri"/>
          <w:sz w:val="22"/>
          <w:szCs w:val="22"/>
        </w:rPr>
        <w:t>Invitations to participate (students can invite and be present).</w:t>
      </w:r>
    </w:p>
    <w:p w14:paraId="5A9DCF5F" w14:textId="77777777" w:rsidR="00E64CD1" w:rsidRPr="00F637FF" w:rsidRDefault="00E64CD1" w:rsidP="00E64CD1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F637FF">
        <w:rPr>
          <w:rFonts w:ascii="Calibri" w:hAnsi="Calibri"/>
          <w:sz w:val="22"/>
          <w:szCs w:val="22"/>
        </w:rPr>
        <w:t>Tying partnering to academic improvement goals (align partnering with school improvement priorities).</w:t>
      </w:r>
    </w:p>
    <w:p w14:paraId="73295FC0" w14:textId="77777777" w:rsidR="00E64CD1" w:rsidRPr="00F637FF" w:rsidRDefault="00E64CD1" w:rsidP="00E64CD1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F637FF">
        <w:rPr>
          <w:rFonts w:ascii="Calibri" w:hAnsi="Calibri"/>
          <w:sz w:val="22"/>
          <w:szCs w:val="22"/>
        </w:rPr>
        <w:t>Interactive homework (gives teenagers and family members something to talk about, reinforces learning, and families can be involved).</w:t>
      </w:r>
    </w:p>
    <w:p w14:paraId="154B4CB4" w14:textId="77777777" w:rsidR="00E64CD1" w:rsidRPr="00F637FF" w:rsidRDefault="00E64CD1" w:rsidP="00E64CD1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F637FF">
        <w:rPr>
          <w:rFonts w:ascii="Calibri" w:hAnsi="Calibri"/>
          <w:sz w:val="22"/>
          <w:szCs w:val="22"/>
        </w:rPr>
        <w:t>Frequent and two-way communication between teachers and families (with students’ awareness of it occurring as a support for them).</w:t>
      </w:r>
    </w:p>
    <w:p w14:paraId="04CA43ED" w14:textId="77777777" w:rsidR="00E64CD1" w:rsidRPr="00F637FF" w:rsidRDefault="00E64CD1" w:rsidP="00E64CD1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F637FF">
        <w:rPr>
          <w:rFonts w:ascii="Calibri" w:hAnsi="Calibri"/>
          <w:sz w:val="22"/>
          <w:szCs w:val="22"/>
        </w:rPr>
        <w:t>Students using their voices (ask and listen).</w:t>
      </w:r>
    </w:p>
    <w:p w14:paraId="5E9C86DB" w14:textId="77777777" w:rsidR="00E64CD1" w:rsidRPr="00F637FF" w:rsidRDefault="00E64CD1" w:rsidP="00E64CD1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F637FF">
        <w:rPr>
          <w:rFonts w:ascii="Calibri" w:hAnsi="Calibri"/>
          <w:sz w:val="22"/>
          <w:szCs w:val="22"/>
        </w:rPr>
        <w:t>Teacher support and training (see what will be helpful…).</w:t>
      </w:r>
    </w:p>
    <w:p w14:paraId="35EE5C65" w14:textId="77777777" w:rsidR="00E64CD1" w:rsidRPr="00F637FF" w:rsidRDefault="00E64CD1" w:rsidP="00E64CD1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F637FF">
        <w:rPr>
          <w:rFonts w:ascii="Calibri" w:hAnsi="Calibri"/>
          <w:sz w:val="22"/>
          <w:szCs w:val="22"/>
        </w:rPr>
        <w:t xml:space="preserve">Focusing on transition years (elementary to middle, middle to high, and high to post-secondary). </w:t>
      </w:r>
    </w:p>
    <w:p w14:paraId="145B6A8E" w14:textId="77777777" w:rsidR="00E64CD1" w:rsidRPr="00F637FF" w:rsidRDefault="00E64CD1" w:rsidP="00E64CD1">
      <w:pPr>
        <w:rPr>
          <w:rFonts w:ascii="Calibri" w:hAnsi="Calibri"/>
          <w:sz w:val="22"/>
          <w:szCs w:val="22"/>
        </w:rPr>
      </w:pPr>
    </w:p>
    <w:p w14:paraId="12139797" w14:textId="53930FFC" w:rsidR="00E64CD1" w:rsidRPr="00F637FF" w:rsidRDefault="00E64CD1" w:rsidP="00E64CD1">
      <w:pPr>
        <w:rPr>
          <w:rFonts w:ascii="Calibri" w:hAnsi="Calibri"/>
          <w:sz w:val="22"/>
          <w:szCs w:val="22"/>
        </w:rPr>
      </w:pPr>
      <w:r w:rsidRPr="00F637FF">
        <w:rPr>
          <w:rFonts w:ascii="Calibri" w:hAnsi="Calibri"/>
          <w:sz w:val="22"/>
          <w:szCs w:val="22"/>
        </w:rPr>
        <w:t xml:space="preserve">Specific components of the </w:t>
      </w:r>
      <w:r w:rsidR="00C106DF" w:rsidRPr="00F637FF">
        <w:rPr>
          <w:rFonts w:ascii="Calibri" w:hAnsi="Calibri"/>
          <w:i/>
          <w:sz w:val="22"/>
          <w:szCs w:val="22"/>
        </w:rPr>
        <w:t>CDE MTSS Partnering Implementation Guide</w:t>
      </w:r>
      <w:r w:rsidRPr="00F637FF">
        <w:rPr>
          <w:rFonts w:ascii="Calibri" w:hAnsi="Calibri"/>
          <w:sz w:val="22"/>
          <w:szCs w:val="22"/>
        </w:rPr>
        <w:t xml:space="preserve"> have been designed to be useful in secondary schools, as well as earlier levels.  Sample documents, including those for teachers and principals, can hopefully be adapted with a secondar</w:t>
      </w:r>
      <w:r w:rsidR="00C106DF" w:rsidRPr="00F637FF">
        <w:rPr>
          <w:rFonts w:ascii="Calibri" w:hAnsi="Calibri"/>
          <w:sz w:val="22"/>
          <w:szCs w:val="22"/>
        </w:rPr>
        <w:t xml:space="preserve">y “twist”. Videos and partnering stories have </w:t>
      </w:r>
      <w:r w:rsidRPr="00F637FF">
        <w:rPr>
          <w:rFonts w:ascii="Calibri" w:hAnsi="Calibri"/>
          <w:sz w:val="22"/>
          <w:szCs w:val="22"/>
        </w:rPr>
        <w:t xml:space="preserve">numerous middle and high school teacher reports. Targeted and Intensive tools focusing on problem solving can hopefully be useful to deans, case managers, and/or other staff </w:t>
      </w:r>
      <w:r w:rsidR="00C106DF" w:rsidRPr="00F637FF">
        <w:rPr>
          <w:rFonts w:ascii="Calibri" w:hAnsi="Calibri"/>
          <w:sz w:val="22"/>
          <w:szCs w:val="22"/>
        </w:rPr>
        <w:t xml:space="preserve">who may be working with problem </w:t>
      </w:r>
      <w:r w:rsidRPr="00F637FF">
        <w:rPr>
          <w:rFonts w:ascii="Calibri" w:hAnsi="Calibri"/>
          <w:sz w:val="22"/>
          <w:szCs w:val="22"/>
        </w:rPr>
        <w:t>solving teams – all were developed to be flexible in format and communication</w:t>
      </w:r>
      <w:r w:rsidR="00C106DF" w:rsidRPr="00F637FF">
        <w:rPr>
          <w:rFonts w:ascii="Calibri" w:hAnsi="Calibri"/>
          <w:sz w:val="22"/>
          <w:szCs w:val="22"/>
        </w:rPr>
        <w:t xml:space="preserve"> venue. </w:t>
      </w:r>
    </w:p>
    <w:p w14:paraId="14AB32B5" w14:textId="77777777" w:rsidR="00E64CD1" w:rsidRPr="00F637FF" w:rsidRDefault="00E64CD1" w:rsidP="00E64CD1">
      <w:pPr>
        <w:rPr>
          <w:rFonts w:ascii="Calibri" w:hAnsi="Calibri"/>
          <w:sz w:val="22"/>
          <w:szCs w:val="22"/>
        </w:rPr>
      </w:pPr>
    </w:p>
    <w:p w14:paraId="06C4FBBC" w14:textId="77777777" w:rsidR="00E64CD1" w:rsidRPr="00F637FF" w:rsidRDefault="00E64CD1" w:rsidP="00E64CD1">
      <w:pPr>
        <w:rPr>
          <w:rFonts w:ascii="Calibri" w:hAnsi="Calibri"/>
          <w:sz w:val="22"/>
          <w:szCs w:val="22"/>
        </w:rPr>
      </w:pPr>
      <w:r w:rsidRPr="00F637FF">
        <w:rPr>
          <w:rFonts w:ascii="Calibri" w:hAnsi="Calibri"/>
          <w:sz w:val="22"/>
          <w:szCs w:val="22"/>
        </w:rPr>
        <w:t>Resources with specific reference to strengthening family and community partnerships at the secondary level are listed below.</w:t>
      </w:r>
    </w:p>
    <w:p w14:paraId="5308AB12" w14:textId="77777777" w:rsidR="00D46860" w:rsidRDefault="00D46860" w:rsidP="00E64CD1">
      <w:pPr>
        <w:rPr>
          <w:rFonts w:ascii="Calibri" w:hAnsi="Calibri"/>
          <w:sz w:val="22"/>
          <w:szCs w:val="22"/>
        </w:rPr>
      </w:pPr>
    </w:p>
    <w:p w14:paraId="4DFA14B1" w14:textId="77777777" w:rsidR="00E64CD1" w:rsidRPr="00F637FF" w:rsidRDefault="00E64CD1" w:rsidP="00E64CD1">
      <w:pPr>
        <w:rPr>
          <w:rFonts w:ascii="Calibri" w:hAnsi="Calibri"/>
          <w:sz w:val="22"/>
          <w:szCs w:val="22"/>
        </w:rPr>
      </w:pPr>
      <w:r w:rsidRPr="00F637FF">
        <w:rPr>
          <w:rFonts w:ascii="Calibri" w:hAnsi="Calibri"/>
          <w:sz w:val="22"/>
          <w:szCs w:val="22"/>
        </w:rPr>
        <w:tab/>
      </w:r>
    </w:p>
    <w:p w14:paraId="0DF8A963" w14:textId="77777777" w:rsidR="00E64CD1" w:rsidRPr="00F637FF" w:rsidRDefault="00E64CD1" w:rsidP="00E64CD1">
      <w:pPr>
        <w:ind w:left="720" w:hanging="720"/>
        <w:rPr>
          <w:rFonts w:ascii="Calibri" w:hAnsi="Calibri"/>
          <w:sz w:val="22"/>
          <w:szCs w:val="22"/>
        </w:rPr>
      </w:pPr>
    </w:p>
    <w:p w14:paraId="178701B3" w14:textId="35A87735" w:rsidR="00E64CD1" w:rsidRDefault="00E64CD1" w:rsidP="00C106DF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F637FF">
        <w:rPr>
          <w:rFonts w:ascii="Calibri" w:hAnsi="Calibri"/>
          <w:sz w:val="22"/>
          <w:szCs w:val="22"/>
        </w:rPr>
        <w:lastRenderedPageBreak/>
        <w:t xml:space="preserve">Constantino, S.M., (2008). </w:t>
      </w:r>
      <w:r w:rsidRPr="00F637FF">
        <w:rPr>
          <w:rFonts w:ascii="Calibri" w:hAnsi="Calibri"/>
          <w:i/>
          <w:sz w:val="22"/>
          <w:szCs w:val="22"/>
        </w:rPr>
        <w:t>101 ways to create real family engagement</w:t>
      </w:r>
      <w:r w:rsidR="00F637FF">
        <w:rPr>
          <w:rFonts w:ascii="Calibri" w:hAnsi="Calibri"/>
          <w:sz w:val="22"/>
          <w:szCs w:val="22"/>
        </w:rPr>
        <w:t xml:space="preserve">. Galax, </w:t>
      </w:r>
      <w:r w:rsidRPr="00F637FF">
        <w:rPr>
          <w:rFonts w:ascii="Calibri" w:hAnsi="Calibri"/>
          <w:sz w:val="22"/>
          <w:szCs w:val="22"/>
        </w:rPr>
        <w:t xml:space="preserve">VA: ENGAGE! </w:t>
      </w:r>
    </w:p>
    <w:p w14:paraId="1AF20DD0" w14:textId="0E97A876" w:rsidR="00D46860" w:rsidRPr="00F637FF" w:rsidRDefault="00D46860" w:rsidP="00D46860">
      <w:pPr>
        <w:pStyle w:val="ListParagraph"/>
        <w:rPr>
          <w:rFonts w:ascii="Calibri" w:hAnsi="Calibri"/>
          <w:sz w:val="22"/>
          <w:szCs w:val="22"/>
        </w:rPr>
      </w:pPr>
      <w:r w:rsidRPr="00F637FF">
        <w:rPr>
          <w:rFonts w:ascii="Calibri" w:hAnsi="Calibri"/>
          <w:sz w:val="22"/>
          <w:szCs w:val="22"/>
        </w:rPr>
        <w:t>Press.</w:t>
      </w:r>
    </w:p>
    <w:p w14:paraId="3158F57D" w14:textId="77777777" w:rsidR="00E64CD1" w:rsidRPr="00F637FF" w:rsidRDefault="00E64CD1" w:rsidP="00E64CD1">
      <w:pPr>
        <w:rPr>
          <w:rFonts w:ascii="Calibri" w:hAnsi="Calibri"/>
          <w:sz w:val="22"/>
          <w:szCs w:val="22"/>
          <w:lang w:bidi="en-US"/>
        </w:rPr>
      </w:pPr>
      <w:r w:rsidRPr="00F637FF">
        <w:rPr>
          <w:rFonts w:ascii="Calibri" w:hAnsi="Calibri"/>
          <w:sz w:val="22"/>
          <w:szCs w:val="22"/>
        </w:rPr>
        <w:tab/>
      </w:r>
    </w:p>
    <w:p w14:paraId="3CCE7E7F" w14:textId="7A4BB42A" w:rsidR="00E64CD1" w:rsidRPr="00F637FF" w:rsidRDefault="00E64CD1" w:rsidP="00C106DF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  <w:lang w:bidi="en-US"/>
        </w:rPr>
      </w:pPr>
      <w:r w:rsidRPr="00F637FF">
        <w:rPr>
          <w:rFonts w:ascii="Calibri" w:hAnsi="Calibri"/>
          <w:sz w:val="22"/>
          <w:szCs w:val="22"/>
          <w:lang w:bidi="en-US"/>
        </w:rPr>
        <w:t xml:space="preserve">Bridgeland, J.M., Dilulio, J.J., Streeter, R.T. &amp; Mason, J.R. (2008). </w:t>
      </w:r>
      <w:r w:rsidRPr="00F637FF">
        <w:rPr>
          <w:rFonts w:ascii="Calibri" w:hAnsi="Calibri"/>
          <w:i/>
          <w:sz w:val="22"/>
          <w:szCs w:val="22"/>
          <w:lang w:bidi="en-US"/>
        </w:rPr>
        <w:t xml:space="preserve">One dream, </w:t>
      </w:r>
      <w:r w:rsidRPr="00F637FF">
        <w:rPr>
          <w:rFonts w:ascii="Calibri" w:hAnsi="Calibri"/>
          <w:i/>
          <w:sz w:val="22"/>
          <w:szCs w:val="22"/>
          <w:lang w:bidi="en-US"/>
        </w:rPr>
        <w:tab/>
      </w:r>
      <w:r w:rsidRPr="00F637FF">
        <w:rPr>
          <w:rFonts w:ascii="Calibri" w:hAnsi="Calibri"/>
          <w:i/>
          <w:sz w:val="22"/>
          <w:szCs w:val="22"/>
          <w:lang w:bidi="en-US"/>
        </w:rPr>
        <w:tab/>
      </w:r>
      <w:r w:rsidRPr="00F637FF">
        <w:rPr>
          <w:rFonts w:ascii="Calibri" w:hAnsi="Calibri"/>
          <w:i/>
          <w:sz w:val="22"/>
          <w:szCs w:val="22"/>
          <w:lang w:bidi="en-US"/>
        </w:rPr>
        <w:tab/>
        <w:t xml:space="preserve">two realities: Perspectives of parents on America’s high schools. </w:t>
      </w:r>
      <w:r w:rsidRPr="00F637FF">
        <w:rPr>
          <w:rFonts w:ascii="Calibri" w:hAnsi="Calibri"/>
          <w:i/>
          <w:sz w:val="22"/>
          <w:szCs w:val="22"/>
          <w:lang w:bidi="en-US"/>
        </w:rPr>
        <w:tab/>
      </w:r>
      <w:r w:rsidRPr="00F637FF">
        <w:rPr>
          <w:rFonts w:ascii="Calibri" w:hAnsi="Calibri"/>
          <w:i/>
          <w:sz w:val="22"/>
          <w:szCs w:val="22"/>
          <w:lang w:bidi="en-US"/>
        </w:rPr>
        <w:tab/>
      </w:r>
      <w:r w:rsidRPr="00F637FF">
        <w:rPr>
          <w:rFonts w:ascii="Calibri" w:hAnsi="Calibri"/>
          <w:i/>
          <w:sz w:val="22"/>
          <w:szCs w:val="22"/>
          <w:lang w:bidi="en-US"/>
        </w:rPr>
        <w:tab/>
      </w:r>
      <w:r w:rsidRPr="00F637FF">
        <w:rPr>
          <w:rFonts w:ascii="Calibri" w:hAnsi="Calibri"/>
          <w:i/>
          <w:sz w:val="22"/>
          <w:szCs w:val="22"/>
          <w:lang w:bidi="en-US"/>
        </w:rPr>
        <w:tab/>
      </w:r>
      <w:r w:rsidR="00C106DF" w:rsidRPr="00F637FF">
        <w:rPr>
          <w:rFonts w:ascii="Calibri" w:hAnsi="Calibri"/>
          <w:sz w:val="22"/>
          <w:szCs w:val="22"/>
          <w:lang w:bidi="en-US"/>
        </w:rPr>
        <w:t xml:space="preserve">Retrieved </w:t>
      </w:r>
      <w:r w:rsidRPr="00F637FF">
        <w:rPr>
          <w:rFonts w:ascii="Calibri" w:hAnsi="Calibri"/>
          <w:sz w:val="22"/>
          <w:szCs w:val="22"/>
          <w:lang w:bidi="en-US"/>
        </w:rPr>
        <w:t xml:space="preserve">from </w:t>
      </w:r>
      <w:r w:rsidRPr="00F637FF">
        <w:rPr>
          <w:rFonts w:ascii="Calibri" w:hAnsi="Calibri"/>
          <w:sz w:val="22"/>
          <w:szCs w:val="22"/>
          <w:lang w:bidi="en-US"/>
        </w:rPr>
        <w:tab/>
      </w:r>
      <w:r w:rsidRPr="00F637FF">
        <w:rPr>
          <w:rFonts w:ascii="Calibri" w:hAnsi="Calibri"/>
          <w:sz w:val="22"/>
          <w:szCs w:val="22"/>
          <w:lang w:bidi="en-US"/>
        </w:rPr>
        <w:tab/>
      </w:r>
      <w:r w:rsidRPr="00F637FF">
        <w:rPr>
          <w:rFonts w:ascii="Calibri" w:hAnsi="Calibri"/>
          <w:sz w:val="22"/>
          <w:szCs w:val="22"/>
          <w:lang w:bidi="en-US"/>
        </w:rPr>
        <w:tab/>
      </w:r>
      <w:r w:rsidR="00C106DF" w:rsidRPr="00F637FF">
        <w:rPr>
          <w:rFonts w:ascii="Calibri" w:hAnsi="Calibri"/>
          <w:sz w:val="22"/>
          <w:szCs w:val="22"/>
          <w:lang w:bidi="en-US"/>
        </w:rPr>
        <w:tab/>
      </w:r>
      <w:hyperlink r:id="rId8" w:history="1">
        <w:r w:rsidRPr="00F637FF">
          <w:rPr>
            <w:rStyle w:val="Hyperlink"/>
            <w:rFonts w:ascii="Calibri" w:hAnsi="Calibri"/>
            <w:sz w:val="22"/>
            <w:szCs w:val="22"/>
            <w:lang w:bidi="en-US"/>
          </w:rPr>
          <w:t>http://www.civicenterprises.net/pdfs/onedream.pdf</w:t>
        </w:r>
      </w:hyperlink>
    </w:p>
    <w:p w14:paraId="58D7AFEB" w14:textId="77777777" w:rsidR="00E64CD1" w:rsidRPr="00F637FF" w:rsidRDefault="00E64CD1" w:rsidP="00E64CD1">
      <w:pPr>
        <w:rPr>
          <w:rFonts w:ascii="Calibri" w:hAnsi="Calibri"/>
          <w:sz w:val="22"/>
          <w:szCs w:val="22"/>
        </w:rPr>
      </w:pPr>
    </w:p>
    <w:p w14:paraId="2A4AC461" w14:textId="232EC4B7" w:rsidR="00C106DF" w:rsidRPr="00F637FF" w:rsidRDefault="00E64CD1" w:rsidP="00C106DF">
      <w:pPr>
        <w:pStyle w:val="ListParagraph"/>
        <w:numPr>
          <w:ilvl w:val="0"/>
          <w:numId w:val="18"/>
        </w:numPr>
        <w:rPr>
          <w:rFonts w:ascii="Calibri" w:hAnsi="Calibri"/>
          <w:i/>
          <w:sz w:val="22"/>
          <w:szCs w:val="22"/>
        </w:rPr>
      </w:pPr>
      <w:r w:rsidRPr="00F637FF">
        <w:rPr>
          <w:rFonts w:ascii="Calibri" w:hAnsi="Calibri"/>
          <w:sz w:val="22"/>
          <w:szCs w:val="22"/>
        </w:rPr>
        <w:t xml:space="preserve">Constantino, S.M. (2003). </w:t>
      </w:r>
      <w:r w:rsidRPr="00F637FF">
        <w:rPr>
          <w:rFonts w:ascii="Calibri" w:hAnsi="Calibri"/>
          <w:i/>
          <w:sz w:val="22"/>
          <w:szCs w:val="22"/>
        </w:rPr>
        <w:t>Engaging all famili</w:t>
      </w:r>
      <w:r w:rsidR="00C106DF" w:rsidRPr="00F637FF">
        <w:rPr>
          <w:rFonts w:ascii="Calibri" w:hAnsi="Calibri"/>
          <w:i/>
          <w:sz w:val="22"/>
          <w:szCs w:val="22"/>
        </w:rPr>
        <w:t xml:space="preserve">es: Creating a positive school </w:t>
      </w:r>
    </w:p>
    <w:p w14:paraId="6584A5C8" w14:textId="54FD436A" w:rsidR="00E64CD1" w:rsidRPr="00F637FF" w:rsidRDefault="00E64CD1" w:rsidP="00C106DF">
      <w:pPr>
        <w:ind w:left="720"/>
        <w:rPr>
          <w:rFonts w:ascii="Calibri" w:hAnsi="Calibri"/>
          <w:sz w:val="22"/>
          <w:szCs w:val="22"/>
        </w:rPr>
      </w:pPr>
      <w:r w:rsidRPr="00F637FF">
        <w:rPr>
          <w:rFonts w:ascii="Calibri" w:hAnsi="Calibri"/>
          <w:i/>
          <w:sz w:val="22"/>
          <w:szCs w:val="22"/>
        </w:rPr>
        <w:t>culture by putting research into practice.</w:t>
      </w:r>
      <w:r w:rsidR="00F637FF">
        <w:rPr>
          <w:rFonts w:ascii="Calibri" w:hAnsi="Calibri"/>
          <w:sz w:val="22"/>
          <w:szCs w:val="22"/>
        </w:rPr>
        <w:t xml:space="preserve"> Lanham, MD: Scarecrow </w:t>
      </w:r>
      <w:r w:rsidRPr="00F637FF">
        <w:rPr>
          <w:rFonts w:ascii="Calibri" w:hAnsi="Calibri"/>
          <w:sz w:val="22"/>
          <w:szCs w:val="22"/>
        </w:rPr>
        <w:t>Education.</w:t>
      </w:r>
    </w:p>
    <w:p w14:paraId="2CD8DA93" w14:textId="77777777" w:rsidR="00E64CD1" w:rsidRPr="00F637FF" w:rsidRDefault="00E64CD1" w:rsidP="00E64CD1">
      <w:pPr>
        <w:ind w:left="720" w:hanging="720"/>
        <w:rPr>
          <w:rFonts w:ascii="Calibri" w:hAnsi="Calibri"/>
          <w:sz w:val="22"/>
          <w:szCs w:val="22"/>
        </w:rPr>
      </w:pPr>
    </w:p>
    <w:p w14:paraId="4F3D1AFE" w14:textId="1F20392E" w:rsidR="00C106DF" w:rsidRPr="00F637FF" w:rsidRDefault="00E64CD1" w:rsidP="00C106DF">
      <w:pPr>
        <w:pStyle w:val="ListParagraph"/>
        <w:numPr>
          <w:ilvl w:val="0"/>
          <w:numId w:val="20"/>
        </w:numPr>
        <w:rPr>
          <w:rFonts w:ascii="Calibri" w:hAnsi="Calibri"/>
          <w:i/>
          <w:sz w:val="22"/>
          <w:szCs w:val="22"/>
        </w:rPr>
      </w:pPr>
      <w:r w:rsidRPr="00F637FF">
        <w:rPr>
          <w:rFonts w:ascii="Calibri" w:hAnsi="Calibri"/>
          <w:sz w:val="22"/>
          <w:szCs w:val="22"/>
        </w:rPr>
        <w:t xml:space="preserve">Epstein, J.L. et al. (2009). </w:t>
      </w:r>
      <w:r w:rsidRPr="00F637FF">
        <w:rPr>
          <w:rFonts w:ascii="Calibri" w:hAnsi="Calibri"/>
          <w:i/>
          <w:sz w:val="22"/>
          <w:szCs w:val="22"/>
        </w:rPr>
        <w:t xml:space="preserve">School, family, and community partnerships: Your </w:t>
      </w:r>
    </w:p>
    <w:p w14:paraId="323E6DDB" w14:textId="200943BA" w:rsidR="00C106DF" w:rsidRPr="00F637FF" w:rsidRDefault="00C106DF" w:rsidP="00C106DF">
      <w:pPr>
        <w:ind w:firstLine="720"/>
        <w:rPr>
          <w:rFonts w:ascii="Calibri" w:hAnsi="Calibri"/>
          <w:i/>
          <w:sz w:val="22"/>
          <w:szCs w:val="22"/>
        </w:rPr>
      </w:pPr>
      <w:r w:rsidRPr="00F637FF">
        <w:rPr>
          <w:rFonts w:ascii="Calibri" w:hAnsi="Calibri"/>
          <w:i/>
          <w:sz w:val="22"/>
          <w:szCs w:val="22"/>
        </w:rPr>
        <w:t xml:space="preserve">handbook for action. </w:t>
      </w:r>
      <w:r w:rsidRPr="00F637FF">
        <w:rPr>
          <w:rFonts w:ascii="Calibri" w:hAnsi="Calibri"/>
          <w:sz w:val="22"/>
          <w:szCs w:val="22"/>
        </w:rPr>
        <w:t>Third Edition.</w:t>
      </w:r>
      <w:r w:rsidRPr="00F637FF">
        <w:rPr>
          <w:rFonts w:ascii="Calibri" w:hAnsi="Calibri"/>
          <w:i/>
          <w:sz w:val="22"/>
          <w:szCs w:val="22"/>
        </w:rPr>
        <w:t xml:space="preserve"> </w:t>
      </w:r>
      <w:r w:rsidRPr="00F637FF">
        <w:rPr>
          <w:rFonts w:ascii="Calibri" w:hAnsi="Calibri"/>
          <w:sz w:val="22"/>
          <w:szCs w:val="22"/>
        </w:rPr>
        <w:t>Thousands Oaks, CA: Corwin Press.</w:t>
      </w:r>
    </w:p>
    <w:p w14:paraId="1CA1C389" w14:textId="77777777" w:rsidR="00E64CD1" w:rsidRPr="00F637FF" w:rsidRDefault="00E64CD1" w:rsidP="00E64CD1">
      <w:pPr>
        <w:rPr>
          <w:rFonts w:ascii="Calibri" w:hAnsi="Calibri"/>
          <w:sz w:val="22"/>
          <w:szCs w:val="22"/>
        </w:rPr>
      </w:pPr>
      <w:r w:rsidRPr="00F637FF">
        <w:rPr>
          <w:rFonts w:ascii="Calibri" w:hAnsi="Calibri"/>
          <w:sz w:val="22"/>
          <w:szCs w:val="22"/>
        </w:rPr>
        <w:tab/>
        <w:t xml:space="preserve"> </w:t>
      </w:r>
    </w:p>
    <w:p w14:paraId="04D72009" w14:textId="656411A4" w:rsidR="00E64CD1" w:rsidRPr="00F637FF" w:rsidRDefault="00E64CD1" w:rsidP="00C106DF">
      <w:pPr>
        <w:pStyle w:val="ListParagraph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F637FF">
        <w:rPr>
          <w:rFonts w:ascii="Calibri" w:hAnsi="Calibri"/>
          <w:sz w:val="22"/>
          <w:szCs w:val="22"/>
        </w:rPr>
        <w:t>National Network of Partnering Schools</w:t>
      </w:r>
    </w:p>
    <w:p w14:paraId="4BF4B4C3" w14:textId="21ACABA3" w:rsidR="00E64CD1" w:rsidRPr="00F637FF" w:rsidRDefault="002F2CC6" w:rsidP="00E64CD1">
      <w:pPr>
        <w:ind w:left="720"/>
        <w:rPr>
          <w:rFonts w:ascii="Calibri" w:hAnsi="Calibri"/>
          <w:sz w:val="22"/>
          <w:szCs w:val="22"/>
        </w:rPr>
      </w:pPr>
      <w:hyperlink r:id="rId9" w:anchor="middleandhighschools" w:history="1">
        <w:r w:rsidR="00E64CD1" w:rsidRPr="00F637FF">
          <w:rPr>
            <w:rStyle w:val="Hyperlink"/>
            <w:rFonts w:ascii="Calibri" w:hAnsi="Calibri"/>
            <w:sz w:val="22"/>
            <w:szCs w:val="22"/>
          </w:rPr>
          <w:t>http://www.csos.jhu.edu/p2000/Research/researchpubs.htm - middleandhighschools</w:t>
        </w:r>
      </w:hyperlink>
    </w:p>
    <w:p w14:paraId="05C77F39" w14:textId="77777777" w:rsidR="00E64CD1" w:rsidRPr="00F637FF" w:rsidRDefault="00E64CD1" w:rsidP="00E64CD1">
      <w:pPr>
        <w:ind w:left="720"/>
        <w:rPr>
          <w:rFonts w:ascii="Calibri" w:hAnsi="Calibri"/>
          <w:sz w:val="22"/>
          <w:szCs w:val="22"/>
        </w:rPr>
      </w:pPr>
    </w:p>
    <w:p w14:paraId="51687424" w14:textId="77777777" w:rsidR="00E64CD1" w:rsidRPr="00F637FF" w:rsidRDefault="00E64CD1" w:rsidP="0034572F">
      <w:pPr>
        <w:pStyle w:val="ListParagraph"/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637FF">
        <w:rPr>
          <w:rFonts w:ascii="Calibri" w:hAnsi="Calibri"/>
          <w:sz w:val="22"/>
          <w:szCs w:val="22"/>
        </w:rPr>
        <w:t>TIPS: Teachers Involving Parents in Homework</w:t>
      </w:r>
    </w:p>
    <w:p w14:paraId="2F3C5907" w14:textId="3FD73EB5" w:rsidR="00E64CD1" w:rsidRPr="00F637FF" w:rsidRDefault="002F2CC6" w:rsidP="00C106DF">
      <w:pPr>
        <w:ind w:firstLine="720"/>
        <w:rPr>
          <w:rFonts w:ascii="Calibri" w:hAnsi="Calibri"/>
          <w:sz w:val="22"/>
          <w:szCs w:val="22"/>
        </w:rPr>
      </w:pPr>
      <w:hyperlink r:id="rId10" w:history="1">
        <w:r w:rsidR="00E64CD1" w:rsidRPr="00F637FF">
          <w:rPr>
            <w:rStyle w:val="Hyperlink"/>
            <w:rFonts w:ascii="Calibri" w:hAnsi="Calibri"/>
            <w:sz w:val="22"/>
            <w:szCs w:val="22"/>
          </w:rPr>
          <w:t>http://www.csos.jhu.edu/p2000/tips/index.htm</w:t>
        </w:r>
      </w:hyperlink>
    </w:p>
    <w:p w14:paraId="3930341D" w14:textId="77777777" w:rsidR="00E64CD1" w:rsidRPr="00E7333A" w:rsidRDefault="00E64CD1" w:rsidP="00E64CD1">
      <w:pPr>
        <w:ind w:left="720"/>
        <w:rPr>
          <w:rFonts w:ascii="Calibri" w:hAnsi="Calibri"/>
        </w:rPr>
      </w:pPr>
    </w:p>
    <w:p w14:paraId="094C1CD2" w14:textId="77777777" w:rsidR="00E64CD1" w:rsidRDefault="00E64CD1" w:rsidP="00E64CD1">
      <w:pPr>
        <w:ind w:left="720"/>
        <w:rPr>
          <w:rFonts w:ascii="Calibri" w:hAnsi="Calibri"/>
        </w:rPr>
      </w:pPr>
    </w:p>
    <w:p w14:paraId="47FA676D" w14:textId="77777777" w:rsidR="00E64CD1" w:rsidRDefault="00E64CD1" w:rsidP="00E64CD1">
      <w:pPr>
        <w:ind w:left="720"/>
        <w:rPr>
          <w:rFonts w:ascii="Calibri" w:hAnsi="Calibri"/>
        </w:rPr>
      </w:pPr>
    </w:p>
    <w:p w14:paraId="6C5E90D8" w14:textId="77777777" w:rsidR="00E64CD1" w:rsidRPr="00667233" w:rsidRDefault="00E64CD1" w:rsidP="00E64CD1">
      <w:pPr>
        <w:ind w:left="720"/>
        <w:rPr>
          <w:rFonts w:ascii="Calibri" w:hAnsi="Calibri"/>
        </w:rPr>
      </w:pPr>
    </w:p>
    <w:p w14:paraId="02E79CEB" w14:textId="77777777" w:rsidR="00E64CD1" w:rsidRPr="00667233" w:rsidRDefault="00E64CD1" w:rsidP="00E64CD1">
      <w:pPr>
        <w:rPr>
          <w:rFonts w:ascii="Calibri" w:hAnsi="Calibri"/>
        </w:rPr>
      </w:pPr>
    </w:p>
    <w:p w14:paraId="52E74A4B" w14:textId="0A7B8CF6" w:rsidR="007D0444" w:rsidRPr="00C106DF" w:rsidRDefault="00E64CD1" w:rsidP="00E64CD1">
      <w:pPr>
        <w:rPr>
          <w:rFonts w:asciiTheme="majorHAnsi" w:hAnsiTheme="majorHAnsi"/>
          <w:b/>
        </w:rPr>
      </w:pPr>
      <w:r w:rsidRPr="00667233">
        <w:rPr>
          <w:rFonts w:ascii="Calibri" w:hAnsi="Calibri"/>
        </w:rPr>
        <w:t>*</w:t>
      </w:r>
      <w:r w:rsidRPr="00C106DF">
        <w:rPr>
          <w:rFonts w:asciiTheme="majorHAnsi" w:hAnsiTheme="majorHAnsi"/>
        </w:rPr>
        <w:t xml:space="preserve"> </w:t>
      </w:r>
      <w:r w:rsidRPr="00F637FF">
        <w:rPr>
          <w:rFonts w:ascii="Calibri" w:hAnsi="Calibri"/>
          <w:sz w:val="18"/>
          <w:szCs w:val="18"/>
        </w:rPr>
        <w:t>Material in this fact sheet was adapted from Epstein et al., 2009.</w:t>
      </w:r>
    </w:p>
    <w:p w14:paraId="0E19FDCF" w14:textId="77777777" w:rsidR="007D0444" w:rsidRPr="00C106DF" w:rsidRDefault="007D0444" w:rsidP="007D0444">
      <w:pPr>
        <w:rPr>
          <w:rFonts w:asciiTheme="majorHAnsi" w:hAnsiTheme="majorHAnsi"/>
          <w:b/>
        </w:rPr>
      </w:pPr>
    </w:p>
    <w:p w14:paraId="162AAA85" w14:textId="77777777" w:rsidR="007D0444" w:rsidRDefault="007D0444" w:rsidP="007D0444">
      <w:pPr>
        <w:rPr>
          <w:rFonts w:ascii="Verdana" w:hAnsi="Verdana"/>
          <w:b/>
          <w:sz w:val="72"/>
        </w:rPr>
      </w:pPr>
    </w:p>
    <w:p w14:paraId="7DDC6C41" w14:textId="77777777" w:rsidR="007D0444" w:rsidRDefault="007D0444" w:rsidP="007D0444">
      <w:pPr>
        <w:rPr>
          <w:rFonts w:ascii="Verdana" w:hAnsi="Verdana"/>
          <w:b/>
          <w:sz w:val="72"/>
        </w:rPr>
      </w:pPr>
    </w:p>
    <w:p w14:paraId="0C3205CF" w14:textId="77777777" w:rsidR="007D0444" w:rsidRDefault="007D0444" w:rsidP="007D0444"/>
    <w:p w14:paraId="0A1654BA" w14:textId="3F7E3F04" w:rsidR="00492910" w:rsidRPr="00DE7946" w:rsidRDefault="00492910" w:rsidP="00914515">
      <w:pPr>
        <w:jc w:val="center"/>
        <w:rPr>
          <w:rFonts w:asciiTheme="majorHAnsi" w:hAnsiTheme="majorHAnsi"/>
          <w:b/>
          <w:sz w:val="22"/>
          <w:szCs w:val="22"/>
        </w:rPr>
      </w:pPr>
    </w:p>
    <w:sectPr w:rsidR="00492910" w:rsidRPr="00DE7946" w:rsidSect="00195C0A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5B6AC" w14:textId="77777777" w:rsidR="0071794E" w:rsidRDefault="0071794E" w:rsidP="00F47767">
      <w:r>
        <w:separator/>
      </w:r>
    </w:p>
  </w:endnote>
  <w:endnote w:type="continuationSeparator" w:id="0">
    <w:p w14:paraId="54ECCD83" w14:textId="77777777" w:rsidR="0071794E" w:rsidRDefault="0071794E" w:rsidP="00F4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80C30" w14:textId="77777777" w:rsidR="00F637FF" w:rsidRPr="00F41921" w:rsidRDefault="00F637FF" w:rsidP="00F637FF">
    <w:pPr>
      <w:pStyle w:val="Footer"/>
      <w:jc w:val="center"/>
      <w:rPr>
        <w:rFonts w:ascii="Museo 500" w:hAnsi="Museo 500"/>
        <w:sz w:val="18"/>
        <w:szCs w:val="18"/>
      </w:rPr>
    </w:pPr>
    <w:r w:rsidRPr="00F41921">
      <w:rPr>
        <w:rFonts w:ascii="Museo 500" w:hAnsi="Museo 500"/>
        <w:sz w:val="18"/>
        <w:szCs w:val="18"/>
      </w:rPr>
      <w:t>Response to Intervention (RtI) is incorporated within a Multi-Tiered System of Supports (MTSS)</w:t>
    </w:r>
  </w:p>
  <w:p w14:paraId="28325CB5" w14:textId="77777777" w:rsidR="00F637FF" w:rsidRDefault="00F637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D1986" w14:textId="77777777" w:rsidR="0071794E" w:rsidRDefault="0071794E" w:rsidP="00F47767">
      <w:r>
        <w:separator/>
      </w:r>
    </w:p>
  </w:footnote>
  <w:footnote w:type="continuationSeparator" w:id="0">
    <w:p w14:paraId="265727B1" w14:textId="77777777" w:rsidR="0071794E" w:rsidRDefault="0071794E" w:rsidP="00F477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0F09F" w14:textId="77777777" w:rsidR="001A6E90" w:rsidRPr="00F41921" w:rsidRDefault="001A6E90" w:rsidP="001A6E90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299412" wp14:editId="56221D80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>
      <w:rPr>
        <w:rFonts w:asciiTheme="majorHAnsi" w:hAnsiTheme="majorHAnsi"/>
        <w:sz w:val="20"/>
        <w:szCs w:val="20"/>
      </w:rPr>
      <w:tab/>
    </w:r>
    <w:r>
      <w:rPr>
        <w:rFonts w:ascii="Museo 500" w:hAnsi="Museo 500"/>
        <w:sz w:val="18"/>
        <w:szCs w:val="18"/>
      </w:rPr>
      <w:t>MTSS FSCP</w:t>
    </w:r>
    <w:r w:rsidRPr="00F41921">
      <w:rPr>
        <w:rFonts w:ascii="Museo 500" w:hAnsi="Museo 500"/>
        <w:sz w:val="18"/>
        <w:szCs w:val="18"/>
      </w:rPr>
      <w:t xml:space="preserve"> Implementation Guide</w:t>
    </w:r>
    <w:r>
      <w:rPr>
        <w:rFonts w:ascii="Museo 500" w:hAnsi="Museo 500"/>
        <w:sz w:val="18"/>
        <w:szCs w:val="18"/>
      </w:rPr>
      <w:t xml:space="preserve">  </w:t>
    </w:r>
    <w:r w:rsidRPr="00FC1A96">
      <w:rPr>
        <w:rStyle w:val="PageNumber"/>
        <w:rFonts w:asciiTheme="majorHAnsi" w:hAnsiTheme="majorHAnsi"/>
        <w:sz w:val="20"/>
        <w:szCs w:val="20"/>
      </w:rPr>
      <w:fldChar w:fldCharType="begin"/>
    </w:r>
    <w:r w:rsidRPr="00FC1A96">
      <w:rPr>
        <w:rStyle w:val="PageNumber"/>
        <w:rFonts w:asciiTheme="majorHAnsi" w:hAnsiTheme="majorHAnsi"/>
        <w:sz w:val="20"/>
        <w:szCs w:val="20"/>
      </w:rPr>
      <w:instrText xml:space="preserve"> PAGE </w:instrText>
    </w:r>
    <w:r w:rsidRPr="00FC1A96">
      <w:rPr>
        <w:rStyle w:val="PageNumber"/>
        <w:rFonts w:asciiTheme="majorHAnsi" w:hAnsiTheme="majorHAnsi"/>
        <w:sz w:val="20"/>
        <w:szCs w:val="20"/>
      </w:rPr>
      <w:fldChar w:fldCharType="separate"/>
    </w:r>
    <w:r w:rsidR="002F2CC6">
      <w:rPr>
        <w:rStyle w:val="PageNumber"/>
        <w:rFonts w:asciiTheme="majorHAnsi" w:hAnsiTheme="majorHAnsi"/>
        <w:noProof/>
        <w:sz w:val="20"/>
        <w:szCs w:val="20"/>
      </w:rPr>
      <w:t>1</w:t>
    </w:r>
    <w:r w:rsidRPr="00FC1A96">
      <w:rPr>
        <w:rStyle w:val="PageNumber"/>
        <w:rFonts w:asciiTheme="majorHAnsi" w:hAnsiTheme="majorHAnsi"/>
        <w:sz w:val="20"/>
        <w:szCs w:val="20"/>
      </w:rPr>
      <w:fldChar w:fldCharType="end"/>
    </w:r>
    <w:r w:rsidRPr="00F41921">
      <w:rPr>
        <w:rFonts w:asciiTheme="majorHAnsi" w:hAnsiTheme="majorHAnsi"/>
        <w:b/>
        <w:sz w:val="18"/>
        <w:szCs w:val="18"/>
      </w:rPr>
      <w:t xml:space="preserve">  </w:t>
    </w:r>
  </w:p>
  <w:p w14:paraId="14BBB55E" w14:textId="77777777" w:rsidR="001A6E90" w:rsidRPr="00F41921" w:rsidRDefault="001A6E90" w:rsidP="001A6E90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rFonts w:ascii="Museo 500" w:hAnsi="Museo 500"/>
        <w:sz w:val="18"/>
        <w:szCs w:val="18"/>
      </w:rPr>
      <w:tab/>
    </w:r>
    <w:r>
      <w:rPr>
        <w:rFonts w:ascii="Museo 500" w:hAnsi="Museo 500"/>
        <w:sz w:val="18"/>
        <w:szCs w:val="18"/>
      </w:rPr>
      <w:tab/>
      <w:t xml:space="preserve">July </w:t>
    </w:r>
    <w:r w:rsidRPr="00F41921">
      <w:rPr>
        <w:rFonts w:ascii="Museo 500" w:hAnsi="Museo 500"/>
        <w:sz w:val="18"/>
        <w:szCs w:val="18"/>
      </w:rPr>
      <w:t>2016</w:t>
    </w:r>
  </w:p>
  <w:p w14:paraId="408E024D" w14:textId="389B8D80" w:rsidR="0071794E" w:rsidRPr="00C106DF" w:rsidRDefault="0071794E">
    <w:pPr>
      <w:pStyle w:val="Head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21D2"/>
    <w:multiLevelType w:val="hybridMultilevel"/>
    <w:tmpl w:val="59C698C6"/>
    <w:lvl w:ilvl="0" w:tplc="01AED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A5BCC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7365D" w:themeColor="text2" w:themeShade="BF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77EE5"/>
    <w:multiLevelType w:val="hybridMultilevel"/>
    <w:tmpl w:val="9CA25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EA5D11"/>
    <w:multiLevelType w:val="hybridMultilevel"/>
    <w:tmpl w:val="F3EE77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A8052D2"/>
    <w:multiLevelType w:val="hybridMultilevel"/>
    <w:tmpl w:val="FDBCB2FA"/>
    <w:lvl w:ilvl="0" w:tplc="000F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FE1431"/>
    <w:multiLevelType w:val="hybridMultilevel"/>
    <w:tmpl w:val="A9D27C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27594509"/>
    <w:multiLevelType w:val="hybridMultilevel"/>
    <w:tmpl w:val="44F4AA22"/>
    <w:lvl w:ilvl="0" w:tplc="9B70B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DA0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5A15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09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43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B21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2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C56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101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7A50DC"/>
    <w:multiLevelType w:val="hybridMultilevel"/>
    <w:tmpl w:val="C17EA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525FA0"/>
    <w:multiLevelType w:val="hybridMultilevel"/>
    <w:tmpl w:val="A878A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F438A1"/>
    <w:multiLevelType w:val="hybridMultilevel"/>
    <w:tmpl w:val="DFECE5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C6A5D82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F423BA3"/>
    <w:multiLevelType w:val="hybridMultilevel"/>
    <w:tmpl w:val="067E58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3D22A76"/>
    <w:multiLevelType w:val="hybridMultilevel"/>
    <w:tmpl w:val="794AA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F2692E"/>
    <w:multiLevelType w:val="hybridMultilevel"/>
    <w:tmpl w:val="6D2E1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986A69"/>
    <w:multiLevelType w:val="hybridMultilevel"/>
    <w:tmpl w:val="EFC28930"/>
    <w:lvl w:ilvl="0" w:tplc="040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773E91"/>
    <w:multiLevelType w:val="hybridMultilevel"/>
    <w:tmpl w:val="7132E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6645A6"/>
    <w:multiLevelType w:val="hybridMultilevel"/>
    <w:tmpl w:val="62B04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3A7BB3"/>
    <w:multiLevelType w:val="hybridMultilevel"/>
    <w:tmpl w:val="B50032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5820117B"/>
    <w:multiLevelType w:val="hybridMultilevel"/>
    <w:tmpl w:val="ABD23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32216C"/>
    <w:multiLevelType w:val="hybridMultilevel"/>
    <w:tmpl w:val="A434F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5A2D31"/>
    <w:multiLevelType w:val="hybridMultilevel"/>
    <w:tmpl w:val="F44E054A"/>
    <w:lvl w:ilvl="0" w:tplc="46221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83330"/>
    <w:multiLevelType w:val="hybridMultilevel"/>
    <w:tmpl w:val="A2F8B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48EC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4"/>
  </w:num>
  <w:num w:numId="5">
    <w:abstractNumId w:val="14"/>
  </w:num>
  <w:num w:numId="6">
    <w:abstractNumId w:val="2"/>
  </w:num>
  <w:num w:numId="7">
    <w:abstractNumId w:val="17"/>
  </w:num>
  <w:num w:numId="8">
    <w:abstractNumId w:val="1"/>
  </w:num>
  <w:num w:numId="9">
    <w:abstractNumId w:val="10"/>
  </w:num>
  <w:num w:numId="10">
    <w:abstractNumId w:val="19"/>
  </w:num>
  <w:num w:numId="11">
    <w:abstractNumId w:val="16"/>
  </w:num>
  <w:num w:numId="12">
    <w:abstractNumId w:val="0"/>
  </w:num>
  <w:num w:numId="13">
    <w:abstractNumId w:val="8"/>
  </w:num>
  <w:num w:numId="14">
    <w:abstractNumId w:val="12"/>
  </w:num>
  <w:num w:numId="15">
    <w:abstractNumId w:val="5"/>
  </w:num>
  <w:num w:numId="16">
    <w:abstractNumId w:val="3"/>
  </w:num>
  <w:num w:numId="17">
    <w:abstractNumId w:val="18"/>
  </w:num>
  <w:num w:numId="18">
    <w:abstractNumId w:val="7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10"/>
    <w:rsid w:val="00025232"/>
    <w:rsid w:val="00045430"/>
    <w:rsid w:val="000A76FA"/>
    <w:rsid w:val="000C6AB9"/>
    <w:rsid w:val="000E7D68"/>
    <w:rsid w:val="000F4245"/>
    <w:rsid w:val="00195C0A"/>
    <w:rsid w:val="001A6E90"/>
    <w:rsid w:val="001C5B3A"/>
    <w:rsid w:val="001F6605"/>
    <w:rsid w:val="00200CE3"/>
    <w:rsid w:val="002D0CF5"/>
    <w:rsid w:val="002F2CC6"/>
    <w:rsid w:val="0033640E"/>
    <w:rsid w:val="0034572F"/>
    <w:rsid w:val="00400193"/>
    <w:rsid w:val="00492910"/>
    <w:rsid w:val="004B7332"/>
    <w:rsid w:val="004C281C"/>
    <w:rsid w:val="005227C5"/>
    <w:rsid w:val="00541321"/>
    <w:rsid w:val="0058333A"/>
    <w:rsid w:val="00620287"/>
    <w:rsid w:val="0069658E"/>
    <w:rsid w:val="006A1066"/>
    <w:rsid w:val="006C03C8"/>
    <w:rsid w:val="006E6071"/>
    <w:rsid w:val="00701BA2"/>
    <w:rsid w:val="0071794E"/>
    <w:rsid w:val="00727FDF"/>
    <w:rsid w:val="007D0444"/>
    <w:rsid w:val="00802D51"/>
    <w:rsid w:val="00803C30"/>
    <w:rsid w:val="00812777"/>
    <w:rsid w:val="00827CE9"/>
    <w:rsid w:val="008601CA"/>
    <w:rsid w:val="008B16A8"/>
    <w:rsid w:val="008C4705"/>
    <w:rsid w:val="008D13EE"/>
    <w:rsid w:val="008D1619"/>
    <w:rsid w:val="008D1A70"/>
    <w:rsid w:val="008E58D8"/>
    <w:rsid w:val="00914515"/>
    <w:rsid w:val="009E74DA"/>
    <w:rsid w:val="00A754C0"/>
    <w:rsid w:val="00B122E3"/>
    <w:rsid w:val="00B34A9A"/>
    <w:rsid w:val="00C106DF"/>
    <w:rsid w:val="00C842BB"/>
    <w:rsid w:val="00CA646E"/>
    <w:rsid w:val="00CB5FE9"/>
    <w:rsid w:val="00CC3C84"/>
    <w:rsid w:val="00D05016"/>
    <w:rsid w:val="00D13453"/>
    <w:rsid w:val="00D46860"/>
    <w:rsid w:val="00D82A06"/>
    <w:rsid w:val="00DD7225"/>
    <w:rsid w:val="00DE7946"/>
    <w:rsid w:val="00DF1256"/>
    <w:rsid w:val="00E31A1E"/>
    <w:rsid w:val="00E5609E"/>
    <w:rsid w:val="00E64CD1"/>
    <w:rsid w:val="00EF390A"/>
    <w:rsid w:val="00F47767"/>
    <w:rsid w:val="00F637FF"/>
    <w:rsid w:val="00F66105"/>
    <w:rsid w:val="00F770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CBAA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4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2E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C5B3A"/>
  </w:style>
  <w:style w:type="character" w:styleId="FollowedHyperlink">
    <w:name w:val="FollowedHyperlink"/>
    <w:basedOn w:val="DefaultParagraphFont"/>
    <w:uiPriority w:val="99"/>
    <w:semiHidden/>
    <w:unhideWhenUsed/>
    <w:rsid w:val="00C106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4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2E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C5B3A"/>
  </w:style>
  <w:style w:type="character" w:styleId="FollowedHyperlink">
    <w:name w:val="FollowedHyperlink"/>
    <w:basedOn w:val="DefaultParagraphFont"/>
    <w:uiPriority w:val="99"/>
    <w:semiHidden/>
    <w:unhideWhenUsed/>
    <w:rsid w:val="00C106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ivicenterprises.net/pdfs/onedream.pdf" TargetMode="External"/><Relationship Id="rId9" Type="http://schemas.openxmlformats.org/officeDocument/2006/relationships/hyperlink" Target="http://www.csos.jhu.edu/p2000/Research/researchpubs.htm" TargetMode="External"/><Relationship Id="rId10" Type="http://schemas.openxmlformats.org/officeDocument/2006/relationships/hyperlink" Target="http://www.csos.jhu.edu/p2000/tips/index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3054</Characters>
  <Application>Microsoft Macintosh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Lines</dc:creator>
  <cp:keywords/>
  <dc:description/>
  <cp:lastModifiedBy>Cathy Lines</cp:lastModifiedBy>
  <cp:revision>5</cp:revision>
  <cp:lastPrinted>2015-03-26T16:10:00Z</cp:lastPrinted>
  <dcterms:created xsi:type="dcterms:W3CDTF">2015-11-12T18:59:00Z</dcterms:created>
  <dcterms:modified xsi:type="dcterms:W3CDTF">2016-07-03T23:30:00Z</dcterms:modified>
</cp:coreProperties>
</file>