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D30" w:rsidRDefault="007C7FBA" w:rsidP="000464BD">
      <w:pPr>
        <w:jc w:val="center"/>
      </w:pPr>
      <w:r>
        <w:t>SB 19-104 Commission</w:t>
      </w:r>
      <w:r w:rsidR="009A402E">
        <w:t xml:space="preserve"> Meeting Minutes</w:t>
      </w:r>
    </w:p>
    <w:p w:rsidR="007C7FBA" w:rsidRDefault="000464BD">
      <w:r>
        <w:t xml:space="preserve">Date: </w:t>
      </w:r>
      <w:r w:rsidR="007C7FBA">
        <w:t>12/16</w:t>
      </w:r>
      <w:r w:rsidR="009A402E">
        <w:t>/19</w:t>
      </w:r>
    </w:p>
    <w:p w:rsidR="00BA170D" w:rsidRDefault="00BA170D">
      <w:r>
        <w:t>The S.B. 19-104 Commission to Eliminate Duplicate Regulations (Commission) convened on December 16</w:t>
      </w:r>
      <w:r w:rsidRPr="00BA170D">
        <w:rPr>
          <w:vertAlign w:val="superscript"/>
        </w:rPr>
        <w:t>th</w:t>
      </w:r>
      <w:r>
        <w:t xml:space="preserve"> at 1:00pm at the Colorado Department of Education (CDE). The first portion of the meeting was dedicated to introductions and required training around open meetings, open records, and code of ethics.</w:t>
      </w:r>
    </w:p>
    <w:p w:rsidR="00BA170D" w:rsidRDefault="00BA170D">
      <w:r>
        <w:t>The Commission also reviewed its draft policies and procedures for Commission operations. The Commission agreed to operate without a chair, delegating those administrative tasks to CDE and facilitators from the Education Commission of the States (ECS). The Commission also agreed to operate on a consensus model</w:t>
      </w:r>
      <w:r w:rsidR="009A402E">
        <w:t>. Though the group would attempt to come to consensus on all recommendations in its final report, there may also be items for which there is not consensus, but individual Commission members may choose to act on through their personal interests or daily work.</w:t>
      </w:r>
    </w:p>
    <w:p w:rsidR="009A402E" w:rsidRDefault="009A402E">
      <w:r>
        <w:t>In reviewing the Commission’s polic</w:t>
      </w:r>
      <w:r w:rsidR="009B50BB">
        <w:t>ies and procedures, Commission M</w:t>
      </w:r>
      <w:bookmarkStart w:id="0" w:name="_GoBack"/>
      <w:bookmarkEnd w:id="0"/>
      <w:r>
        <w:t>ember Coker requested that the group consider adding the word “consistent” to describe the Commission’s charge and goal. The Commission agreed and CDE staff noted that the draft policies and procedures would be updated accordingly.</w:t>
      </w:r>
    </w:p>
    <w:p w:rsidR="009A402E" w:rsidRDefault="009A402E">
      <w:r>
        <w:t>The Commission then began its discussion on an inventory of issues that should be examined or where duplicate regulation exists for school-age child care programs.</w:t>
      </w:r>
      <w:r w:rsidR="00A53D41">
        <w:t xml:space="preserve"> The group identified the following “pain points” for programs when it comes to duplicate regulation:</w:t>
      </w:r>
    </w:p>
    <w:p w:rsidR="00A53D41" w:rsidRPr="00A06621" w:rsidRDefault="00A53D41" w:rsidP="00A53D41">
      <w:pPr>
        <w:pStyle w:val="ListParagraph"/>
        <w:numPr>
          <w:ilvl w:val="0"/>
          <w:numId w:val="1"/>
        </w:numPr>
      </w:pPr>
      <w:r>
        <w:t>Fire inspections</w:t>
      </w:r>
    </w:p>
    <w:p w:rsidR="00A53D41" w:rsidRPr="00A06621" w:rsidRDefault="00A53D41" w:rsidP="00A53D41">
      <w:pPr>
        <w:pStyle w:val="ListParagraph"/>
        <w:numPr>
          <w:ilvl w:val="0"/>
          <w:numId w:val="1"/>
        </w:numPr>
      </w:pPr>
      <w:r w:rsidRPr="00A06621">
        <w:t>Playground safety</w:t>
      </w:r>
    </w:p>
    <w:p w:rsidR="00A53D41" w:rsidRPr="00A06621" w:rsidRDefault="00A53D41" w:rsidP="00A53D41">
      <w:pPr>
        <w:pStyle w:val="ListParagraph"/>
        <w:numPr>
          <w:ilvl w:val="0"/>
          <w:numId w:val="1"/>
        </w:numPr>
      </w:pPr>
      <w:r>
        <w:t>Staffing</w:t>
      </w:r>
    </w:p>
    <w:p w:rsidR="00A53D41" w:rsidRPr="00A06621" w:rsidRDefault="00A53D41" w:rsidP="00A53D41">
      <w:pPr>
        <w:pStyle w:val="ListParagraph"/>
        <w:numPr>
          <w:ilvl w:val="0"/>
          <w:numId w:val="1"/>
        </w:numPr>
      </w:pPr>
      <w:r>
        <w:t>Emergency preparedness and d</w:t>
      </w:r>
      <w:r w:rsidRPr="00A06621">
        <w:t>isaster</w:t>
      </w:r>
      <w:r>
        <w:t xml:space="preserve"> planning</w:t>
      </w:r>
    </w:p>
    <w:p w:rsidR="00A53D41" w:rsidRPr="00A06621" w:rsidRDefault="00A53D41" w:rsidP="00A53D41">
      <w:pPr>
        <w:pStyle w:val="ListParagraph"/>
        <w:numPr>
          <w:ilvl w:val="0"/>
          <w:numId w:val="1"/>
        </w:numPr>
      </w:pPr>
      <w:r>
        <w:t>Lack of control over building space (i.e. owned, maintained, and used by school district)</w:t>
      </w:r>
    </w:p>
    <w:p w:rsidR="00A53D41" w:rsidRPr="00A06621" w:rsidRDefault="00A53D41" w:rsidP="00A53D41">
      <w:pPr>
        <w:pStyle w:val="ListParagraph"/>
        <w:numPr>
          <w:ilvl w:val="0"/>
          <w:numId w:val="1"/>
        </w:numPr>
      </w:pPr>
      <w:r>
        <w:t>Parent n</w:t>
      </w:r>
      <w:r w:rsidRPr="00A06621">
        <w:t>otification</w:t>
      </w:r>
    </w:p>
    <w:p w:rsidR="00A53D41" w:rsidRDefault="00A53D41" w:rsidP="00A53D41">
      <w:pPr>
        <w:pStyle w:val="ListParagraph"/>
        <w:numPr>
          <w:ilvl w:val="0"/>
          <w:numId w:val="1"/>
        </w:numPr>
      </w:pPr>
      <w:r>
        <w:t>Background c</w:t>
      </w:r>
      <w:r w:rsidRPr="00A06621">
        <w:t>hecks</w:t>
      </w:r>
    </w:p>
    <w:p w:rsidR="00A53D41" w:rsidRDefault="00A53D41" w:rsidP="00A53D41">
      <w:pPr>
        <w:pStyle w:val="ListParagraph"/>
        <w:numPr>
          <w:ilvl w:val="0"/>
          <w:numId w:val="1"/>
        </w:numPr>
      </w:pPr>
      <w:r>
        <w:t>IEP 504 plans and the use of restraints</w:t>
      </w:r>
    </w:p>
    <w:p w:rsidR="00A53D41" w:rsidRDefault="00A53D41" w:rsidP="00A53D41">
      <w:pPr>
        <w:pStyle w:val="ListParagraph"/>
        <w:numPr>
          <w:ilvl w:val="0"/>
          <w:numId w:val="1"/>
        </w:numPr>
      </w:pPr>
      <w:r>
        <w:t>Building items/maintenance/wear and tear/usage (including items such as soap and other “out of reach” concerns, drinking fountains, sinks, toilet paper, lights, worn books, etc.)</w:t>
      </w:r>
    </w:p>
    <w:p w:rsidR="00A53D41" w:rsidRDefault="00A53D41" w:rsidP="00A53D41">
      <w:pPr>
        <w:pStyle w:val="ListParagraph"/>
        <w:numPr>
          <w:ilvl w:val="0"/>
          <w:numId w:val="1"/>
        </w:numPr>
      </w:pPr>
      <w:r>
        <w:t>Activity releases and bringing children back to the program</w:t>
      </w:r>
    </w:p>
    <w:p w:rsidR="00A53D41" w:rsidRDefault="00A53D41" w:rsidP="00A53D41">
      <w:pPr>
        <w:pStyle w:val="ListParagraph"/>
        <w:numPr>
          <w:ilvl w:val="0"/>
          <w:numId w:val="1"/>
        </w:numPr>
      </w:pPr>
      <w:r>
        <w:t>Immunization requirements</w:t>
      </w:r>
    </w:p>
    <w:p w:rsidR="00A53D41" w:rsidRDefault="00A53D41" w:rsidP="00A53D41">
      <w:pPr>
        <w:pStyle w:val="ListParagraph"/>
        <w:numPr>
          <w:ilvl w:val="0"/>
          <w:numId w:val="1"/>
        </w:numPr>
      </w:pPr>
      <w:r>
        <w:t xml:space="preserve">Fees for inspections </w:t>
      </w:r>
    </w:p>
    <w:p w:rsidR="00A53D41" w:rsidRDefault="00A53D41" w:rsidP="00A53D41">
      <w:pPr>
        <w:pStyle w:val="ListParagraph"/>
        <w:numPr>
          <w:ilvl w:val="0"/>
          <w:numId w:val="1"/>
        </w:numPr>
      </w:pPr>
      <w:r>
        <w:t>Hot water/water temperature</w:t>
      </w:r>
    </w:p>
    <w:p w:rsidR="00A53D41" w:rsidRDefault="00A53D41" w:rsidP="00A53D41">
      <w:pPr>
        <w:pStyle w:val="ListParagraph"/>
        <w:numPr>
          <w:ilvl w:val="0"/>
          <w:numId w:val="1"/>
        </w:numPr>
      </w:pPr>
      <w:r>
        <w:t>Nutrition and school meal program requirements (e.g. serving chocolate milk)</w:t>
      </w:r>
    </w:p>
    <w:p w:rsidR="00A53D41" w:rsidRDefault="00A53D41" w:rsidP="00A53D41">
      <w:pPr>
        <w:pStyle w:val="ListParagraph"/>
        <w:numPr>
          <w:ilvl w:val="0"/>
          <w:numId w:val="1"/>
        </w:numPr>
      </w:pPr>
      <w:r>
        <w:t>General inconsistency in application of regulations</w:t>
      </w:r>
    </w:p>
    <w:p w:rsidR="00A53D41" w:rsidRDefault="00A53D41" w:rsidP="00A53D41">
      <w:pPr>
        <w:pStyle w:val="ListParagraph"/>
        <w:numPr>
          <w:ilvl w:val="0"/>
          <w:numId w:val="1"/>
        </w:numPr>
      </w:pPr>
      <w:r>
        <w:t>Space designation</w:t>
      </w:r>
    </w:p>
    <w:p w:rsidR="00202894" w:rsidRDefault="00A53D41" w:rsidP="00A53D41">
      <w:pPr>
        <w:pStyle w:val="ListParagraph"/>
        <w:numPr>
          <w:ilvl w:val="0"/>
          <w:numId w:val="1"/>
        </w:numPr>
      </w:pPr>
      <w:r>
        <w:t>Injury reports</w:t>
      </w:r>
    </w:p>
    <w:p w:rsidR="00A53D41" w:rsidRDefault="00A53D41" w:rsidP="00A53D41">
      <w:r>
        <w:t>Each Commission member reported out on their top six issues from this list. This process was used to begin to identify priority areas for which the Commission will focus its work. The pain points with the greatest number of “votes” listed in highest to lowest priority were:</w:t>
      </w:r>
    </w:p>
    <w:p w:rsidR="00A53D41" w:rsidRDefault="00A53D41" w:rsidP="00A53D41">
      <w:pPr>
        <w:pStyle w:val="ListParagraph"/>
        <w:numPr>
          <w:ilvl w:val="0"/>
          <w:numId w:val="1"/>
        </w:numPr>
      </w:pPr>
      <w:r>
        <w:lastRenderedPageBreak/>
        <w:t>Building items/maintenance/wear and tear/usage (including items such as soap and other “out of reach” concerns, drinking fountains, sinks, toilet paper, lights, worn books, etc.)</w:t>
      </w:r>
    </w:p>
    <w:p w:rsidR="00A53D41" w:rsidRPr="00A53D41" w:rsidRDefault="00A53D41" w:rsidP="00A53D41">
      <w:pPr>
        <w:pStyle w:val="ListParagraph"/>
        <w:numPr>
          <w:ilvl w:val="0"/>
          <w:numId w:val="1"/>
        </w:numPr>
      </w:pPr>
      <w:r w:rsidRPr="00A53D41">
        <w:t>Playground</w:t>
      </w:r>
      <w:r>
        <w:t xml:space="preserve"> safety</w:t>
      </w:r>
    </w:p>
    <w:p w:rsidR="00A53D41" w:rsidRDefault="00A53D41" w:rsidP="00A53D41">
      <w:pPr>
        <w:pStyle w:val="ListParagraph"/>
        <w:numPr>
          <w:ilvl w:val="0"/>
          <w:numId w:val="1"/>
        </w:numPr>
      </w:pPr>
      <w:r>
        <w:t>IEP 504 plans and the use of restraints</w:t>
      </w:r>
    </w:p>
    <w:p w:rsidR="00A53D41" w:rsidRPr="00A53D41" w:rsidRDefault="00A53D41" w:rsidP="00A53D41">
      <w:pPr>
        <w:pStyle w:val="ListParagraph"/>
        <w:numPr>
          <w:ilvl w:val="0"/>
          <w:numId w:val="1"/>
        </w:numPr>
      </w:pPr>
      <w:r>
        <w:t>Staffing</w:t>
      </w:r>
    </w:p>
    <w:p w:rsidR="00A53D41" w:rsidRPr="00A06621" w:rsidRDefault="00A53D41" w:rsidP="00A53D41">
      <w:pPr>
        <w:pStyle w:val="ListParagraph"/>
        <w:numPr>
          <w:ilvl w:val="0"/>
          <w:numId w:val="1"/>
        </w:numPr>
      </w:pPr>
      <w:r>
        <w:t>Lack of control over building space (i.e. owned, maintained, and used by school district)</w:t>
      </w:r>
    </w:p>
    <w:p w:rsidR="00A53D41" w:rsidRPr="00A06621" w:rsidRDefault="00A53D41" w:rsidP="00A53D41">
      <w:pPr>
        <w:pStyle w:val="ListParagraph"/>
        <w:numPr>
          <w:ilvl w:val="0"/>
          <w:numId w:val="1"/>
        </w:numPr>
      </w:pPr>
      <w:r>
        <w:t>Emergency preparedness and d</w:t>
      </w:r>
      <w:r w:rsidRPr="00A06621">
        <w:t>isaster</w:t>
      </w:r>
      <w:r>
        <w:t xml:space="preserve"> planning</w:t>
      </w:r>
    </w:p>
    <w:p w:rsidR="00A53D41" w:rsidRDefault="00A53D41" w:rsidP="00A53D41">
      <w:pPr>
        <w:pStyle w:val="ListParagraph"/>
        <w:numPr>
          <w:ilvl w:val="0"/>
          <w:numId w:val="1"/>
        </w:numPr>
      </w:pPr>
      <w:r>
        <w:t>Parent notification</w:t>
      </w:r>
    </w:p>
    <w:p w:rsidR="00A53D41" w:rsidRPr="00A53D41" w:rsidRDefault="00A53D41" w:rsidP="00A53D41">
      <w:pPr>
        <w:pStyle w:val="ListParagraph"/>
        <w:numPr>
          <w:ilvl w:val="0"/>
          <w:numId w:val="1"/>
        </w:numPr>
      </w:pPr>
      <w:r w:rsidRPr="00A53D41">
        <w:t>Background checks</w:t>
      </w:r>
    </w:p>
    <w:p w:rsidR="00A53D41" w:rsidRDefault="00A53D41" w:rsidP="00A53D41"/>
    <w:p w:rsidR="00A53D41" w:rsidRDefault="00A53D41" w:rsidP="00A53D41"/>
    <w:p w:rsidR="007C7FBA" w:rsidRDefault="007C7FBA"/>
    <w:sectPr w:rsidR="007C7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42672"/>
    <w:multiLevelType w:val="hybridMultilevel"/>
    <w:tmpl w:val="3C6C5582"/>
    <w:lvl w:ilvl="0" w:tplc="399ED23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2B31363"/>
    <w:multiLevelType w:val="hybridMultilevel"/>
    <w:tmpl w:val="EC540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BA"/>
    <w:rsid w:val="00031C82"/>
    <w:rsid w:val="000464BD"/>
    <w:rsid w:val="00171602"/>
    <w:rsid w:val="001738FE"/>
    <w:rsid w:val="00202894"/>
    <w:rsid w:val="007C7FBA"/>
    <w:rsid w:val="008B5136"/>
    <w:rsid w:val="00913D90"/>
    <w:rsid w:val="009A402E"/>
    <w:rsid w:val="009B50BB"/>
    <w:rsid w:val="00A53D41"/>
    <w:rsid w:val="00BA170D"/>
    <w:rsid w:val="00C00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D5D74-88D3-41C5-9622-2DEDB243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8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539343">
      <w:bodyDiv w:val="1"/>
      <w:marLeft w:val="0"/>
      <w:marRight w:val="0"/>
      <w:marTop w:val="0"/>
      <w:marBottom w:val="0"/>
      <w:divBdr>
        <w:top w:val="none" w:sz="0" w:space="0" w:color="auto"/>
        <w:left w:val="none" w:sz="0" w:space="0" w:color="auto"/>
        <w:bottom w:val="none" w:sz="0" w:space="0" w:color="auto"/>
        <w:right w:val="none" w:sz="0" w:space="0" w:color="auto"/>
      </w:divBdr>
    </w:div>
    <w:div w:id="209022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433</Words>
  <Characters>2484</Characters>
  <Application>Microsoft Office Word</Application>
  <DocSecurity>0</DocSecurity>
  <Lines>34</Lines>
  <Paragraphs>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Bloom, Melissa</dc:creator>
  <cp:keywords/>
  <dc:description/>
  <cp:lastModifiedBy>Bloom, Melissa</cp:lastModifiedBy>
  <cp:revision>4</cp:revision>
  <dcterms:created xsi:type="dcterms:W3CDTF">2019-12-17T20:43:00Z</dcterms:created>
  <dcterms:modified xsi:type="dcterms:W3CDTF">2019-12-18T15:44:00Z</dcterms:modified>
</cp:coreProperties>
</file>