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0C" w:rsidRDefault="00E3000C">
      <w:pPr>
        <w:pStyle w:val="BodyText"/>
        <w:spacing w:before="8"/>
        <w:rPr>
          <w:rFonts w:ascii="Times New Roman"/>
        </w:rPr>
      </w:pPr>
    </w:p>
    <w:p w:rsidR="00E3000C" w:rsidRDefault="00E3000C">
      <w:pPr>
        <w:rPr>
          <w:rFonts w:ascii="Times New Roman"/>
        </w:rPr>
        <w:sectPr w:rsidR="00E3000C">
          <w:type w:val="continuous"/>
          <w:pgSz w:w="12240" w:h="15840"/>
          <w:pgMar w:top="800" w:right="1040" w:bottom="280" w:left="980" w:header="720" w:footer="720" w:gutter="0"/>
          <w:cols w:space="720"/>
        </w:sectPr>
      </w:pPr>
    </w:p>
    <w:p w:rsidR="00E3000C" w:rsidRDefault="00E3000C">
      <w:pPr>
        <w:pStyle w:val="BodyText"/>
        <w:rPr>
          <w:rFonts w:ascii="Times New Roman"/>
          <w:sz w:val="18"/>
        </w:rPr>
      </w:pPr>
    </w:p>
    <w:p w:rsidR="00E3000C" w:rsidRDefault="00E3000C">
      <w:pPr>
        <w:pStyle w:val="BodyText"/>
        <w:rPr>
          <w:rFonts w:ascii="Times New Roman"/>
          <w:sz w:val="18"/>
        </w:rPr>
      </w:pPr>
    </w:p>
    <w:p w:rsidR="00E3000C" w:rsidRDefault="00E3000C">
      <w:pPr>
        <w:pStyle w:val="BodyText"/>
        <w:rPr>
          <w:rFonts w:ascii="Times New Roman"/>
          <w:sz w:val="18"/>
        </w:rPr>
      </w:pPr>
    </w:p>
    <w:p w:rsidR="00E3000C" w:rsidRDefault="00E3000C">
      <w:pPr>
        <w:pStyle w:val="BodyText"/>
        <w:spacing w:before="8"/>
        <w:rPr>
          <w:rFonts w:ascii="Times New Roman"/>
        </w:rPr>
      </w:pPr>
    </w:p>
    <w:p w:rsidR="00E3000C" w:rsidRDefault="000A6488">
      <w:pPr>
        <w:spacing w:line="256" w:lineRule="auto"/>
        <w:ind w:left="1252" w:right="4811"/>
        <w:rPr>
          <w:rFonts w:ascii="Trebuchet MS"/>
          <w:sz w:val="1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-721972</wp:posOffset>
            </wp:positionV>
            <wp:extent cx="2470277" cy="569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277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585858"/>
          <w:sz w:val="16"/>
        </w:rPr>
        <w:t>201 East Colfax Avenue Denver, CO 80203-1799</w:t>
      </w:r>
    </w:p>
    <w:p w:rsidR="00E3000C" w:rsidRDefault="00E3000C">
      <w:pPr>
        <w:pStyle w:val="BodyText"/>
        <w:rPr>
          <w:rFonts w:ascii="Trebuchet MS"/>
          <w:sz w:val="18"/>
        </w:rPr>
      </w:pPr>
    </w:p>
    <w:p w:rsidR="00E3000C" w:rsidRDefault="00E3000C">
      <w:pPr>
        <w:pStyle w:val="BodyText"/>
        <w:rPr>
          <w:rFonts w:ascii="Trebuchet MS"/>
          <w:sz w:val="18"/>
        </w:rPr>
      </w:pPr>
    </w:p>
    <w:p w:rsidR="00E3000C" w:rsidRDefault="00E3000C">
      <w:pPr>
        <w:pStyle w:val="BodyText"/>
        <w:spacing w:before="1"/>
        <w:rPr>
          <w:rFonts w:ascii="Trebuchet MS"/>
          <w:sz w:val="16"/>
        </w:rPr>
      </w:pPr>
    </w:p>
    <w:p w:rsidR="00610A3E" w:rsidRDefault="00610A3E" w:rsidP="00610A3E">
      <w:pPr>
        <w:spacing w:before="240" w:after="240"/>
      </w:pPr>
      <w:r>
        <w:rPr>
          <w:b/>
        </w:rPr>
        <w:t>AVISO SOBRE EL PERÍODO DE RECEPCIÓN DE COMENTARIOS PÚBLICOS ESCRITOS PARA LAS PRÓXIMAS AUDIENCIAS DE RENDICIÓN DE CUENTAS A EFECTUARSE EN LA REUNIÓN DE FEBRERO DEL CONSEJO DIRECTIVO DE EDUCACIÓN DEL ESTADO DE COLORADO</w:t>
      </w:r>
    </w:p>
    <w:p w:rsidR="00610A3E" w:rsidRDefault="00610A3E" w:rsidP="00610A3E">
      <w:r>
        <w:t xml:space="preserve">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Directivo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del Estado de Colorado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de las </w:t>
      </w:r>
      <w:proofErr w:type="spellStart"/>
      <w:r>
        <w:t>opiniones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, el personal escolar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las </w:t>
      </w:r>
      <w:proofErr w:type="spellStart"/>
      <w:r>
        <w:t>próximas</w:t>
      </w:r>
      <w:proofErr w:type="spellEnd"/>
      <w:r>
        <w:t xml:space="preserve"> </w:t>
      </w:r>
      <w:proofErr w:type="spellStart"/>
      <w:r>
        <w:rPr>
          <w:rStyle w:val="Hyperlink"/>
        </w:rPr>
        <w:t>audiencias</w:t>
      </w:r>
      <w:proofErr w:type="spellEnd"/>
      <w:r>
        <w:t xml:space="preserve"> con 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Directivo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del Estado para la </w:t>
      </w:r>
      <w:proofErr w:type="spellStart"/>
      <w:r>
        <w:t>rendición</w:t>
      </w:r>
      <w:proofErr w:type="spellEnd"/>
      <w:r>
        <w:t xml:space="preserve"> de </w:t>
      </w:r>
      <w:proofErr w:type="spellStart"/>
      <w:r>
        <w:t>cuentas</w:t>
      </w:r>
      <w:proofErr w:type="spellEnd"/>
      <w:r>
        <w:t xml:space="preserve"> de </w:t>
      </w:r>
      <w:r>
        <w:rPr>
          <w:i/>
          <w:iCs/>
        </w:rPr>
        <w:t xml:space="preserve">Bill Metz Elementary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Monte Vista y Abraham Lincoln High School y Manual High School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Las </w:t>
      </w:r>
      <w:proofErr w:type="spellStart"/>
      <w:r>
        <w:rPr>
          <w:i/>
          <w:iCs/>
        </w:rPr>
        <w:t>Escuelas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Públicas</w:t>
      </w:r>
      <w:proofErr w:type="spellEnd"/>
      <w:r>
        <w:rPr>
          <w:i/>
          <w:iCs/>
        </w:rPr>
        <w:t xml:space="preserve"> de Denver.</w:t>
      </w:r>
      <w:r>
        <w:t xml:space="preserve"> </w:t>
      </w:r>
    </w:p>
    <w:p w:rsidR="00610A3E" w:rsidRDefault="00610A3E" w:rsidP="00610A3E"/>
    <w:p w:rsidR="00610A3E" w:rsidRDefault="00610A3E" w:rsidP="00610A3E">
      <w:r>
        <w:t xml:space="preserve">Los </w:t>
      </w:r>
      <w:proofErr w:type="spellStart"/>
      <w:r>
        <w:t>miembros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con </w:t>
      </w:r>
      <w:proofErr w:type="spellStart"/>
      <w:r>
        <w:rPr>
          <w:iCs/>
        </w:rPr>
        <w:t>estas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escuelas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enlaces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caminos</w:t>
      </w:r>
      <w:proofErr w:type="spellEnd"/>
      <w:r>
        <w:t xml:space="preserve">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directivo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: </w:t>
      </w:r>
    </w:p>
    <w:p w:rsidR="00610A3E" w:rsidRDefault="00610A3E" w:rsidP="00610A3E">
      <w:pPr>
        <w:pStyle w:val="ListParagraph"/>
        <w:widowControl/>
        <w:numPr>
          <w:ilvl w:val="0"/>
          <w:numId w:val="5"/>
        </w:numPr>
        <w:autoSpaceDE/>
        <w:autoSpaceDN/>
        <w:spacing w:after="160"/>
        <w:contextualSpacing/>
      </w:pPr>
      <w:hyperlink r:id="rId6" w:history="1">
        <w:proofErr w:type="spellStart"/>
        <w:r>
          <w:rPr>
            <w:rStyle w:val="Hyperlink"/>
          </w:rPr>
          <w:t>Administración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parcial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completa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por</w:t>
        </w:r>
        <w:proofErr w:type="spellEnd"/>
        <w:r>
          <w:rPr>
            <w:rStyle w:val="Hyperlink"/>
          </w:rPr>
          <w:t xml:space="preserve"> parte de </w:t>
        </w:r>
        <w:proofErr w:type="spellStart"/>
        <w:r>
          <w:rPr>
            <w:rStyle w:val="Hyperlink"/>
          </w:rPr>
          <w:t>una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entidad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pública</w:t>
        </w:r>
        <w:proofErr w:type="spellEnd"/>
        <w:r>
          <w:rPr>
            <w:rStyle w:val="Hyperlink"/>
          </w:rPr>
          <w:t xml:space="preserve"> o </w:t>
        </w:r>
        <w:proofErr w:type="spellStart"/>
        <w:r>
          <w:rPr>
            <w:rStyle w:val="Hyperlink"/>
          </w:rPr>
          <w:t>privada</w:t>
        </w:r>
        <w:proofErr w:type="spellEnd"/>
      </w:hyperlink>
    </w:p>
    <w:p w:rsidR="00610A3E" w:rsidRDefault="00610A3E" w:rsidP="00610A3E">
      <w:pPr>
        <w:pStyle w:val="ListParagraph"/>
        <w:widowControl/>
        <w:numPr>
          <w:ilvl w:val="0"/>
          <w:numId w:val="5"/>
        </w:numPr>
        <w:autoSpaceDE/>
        <w:autoSpaceDN/>
        <w:spacing w:after="160"/>
        <w:contextualSpacing/>
      </w:pPr>
      <w:hyperlink r:id="rId7" w:history="1">
        <w:proofErr w:type="spellStart"/>
        <w:r>
          <w:rPr>
            <w:rStyle w:val="Hyperlink"/>
          </w:rPr>
          <w:t>Estatus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innovación</w:t>
        </w:r>
        <w:proofErr w:type="spellEnd"/>
      </w:hyperlink>
    </w:p>
    <w:p w:rsidR="00610A3E" w:rsidRDefault="00610A3E" w:rsidP="00610A3E">
      <w:pPr>
        <w:pStyle w:val="ListParagraph"/>
        <w:widowControl/>
        <w:numPr>
          <w:ilvl w:val="0"/>
          <w:numId w:val="5"/>
        </w:numPr>
        <w:autoSpaceDE/>
        <w:autoSpaceDN/>
        <w:spacing w:after="160"/>
        <w:contextualSpacing/>
      </w:pPr>
      <w:hyperlink r:id="rId8" w:history="1">
        <w:proofErr w:type="spellStart"/>
        <w:r>
          <w:rPr>
            <w:rStyle w:val="Hyperlink"/>
          </w:rPr>
          <w:t>Transición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hacia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una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escuela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chárter</w:t>
        </w:r>
        <w:proofErr w:type="spellEnd"/>
      </w:hyperlink>
    </w:p>
    <w:p w:rsidR="00610A3E" w:rsidRDefault="00610A3E" w:rsidP="00610A3E">
      <w:pPr>
        <w:pStyle w:val="ListParagraph"/>
        <w:widowControl/>
        <w:numPr>
          <w:ilvl w:val="0"/>
          <w:numId w:val="5"/>
        </w:numPr>
        <w:autoSpaceDE/>
        <w:autoSpaceDN/>
        <w:spacing w:after="160"/>
        <w:contextualSpacing/>
      </w:pPr>
      <w:hyperlink r:id="rId9" w:history="1">
        <w:proofErr w:type="spellStart"/>
        <w:r>
          <w:rPr>
            <w:rStyle w:val="Hyperlink"/>
          </w:rPr>
          <w:t>Cierre</w:t>
        </w:r>
        <w:proofErr w:type="spellEnd"/>
        <w:r>
          <w:rPr>
            <w:rStyle w:val="Hyperlink"/>
          </w:rPr>
          <w:t>.</w:t>
        </w:r>
      </w:hyperlink>
    </w:p>
    <w:p w:rsidR="00610A3E" w:rsidRDefault="00610A3E" w:rsidP="00610A3E">
      <w:pPr>
        <w:spacing w:before="240" w:after="240"/>
      </w:pPr>
      <w:r>
        <w:t xml:space="preserve">Si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del "</w:t>
      </w:r>
      <w:proofErr w:type="spellStart"/>
      <w:r>
        <w:t>reloj</w:t>
      </w:r>
      <w:proofErr w:type="spellEnd"/>
      <w:r>
        <w:t xml:space="preserve"> de </w:t>
      </w:r>
      <w:proofErr w:type="spellStart"/>
      <w:r>
        <w:t>rendición</w:t>
      </w:r>
      <w:proofErr w:type="spellEnd"/>
      <w:r>
        <w:t xml:space="preserve"> de </w:t>
      </w:r>
      <w:proofErr w:type="spellStart"/>
      <w:r>
        <w:t>cuentas</w:t>
      </w:r>
      <w:proofErr w:type="spellEnd"/>
      <w:r>
        <w:t xml:space="preserve">",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vea</w:t>
      </w:r>
      <w:proofErr w:type="spellEnd"/>
      <w:r>
        <w:t xml:space="preserve"> la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informativa</w:t>
      </w:r>
      <w:proofErr w:type="spellEnd"/>
      <w:r>
        <w:t xml:space="preserve"> del </w:t>
      </w:r>
      <w:proofErr w:type="spellStart"/>
      <w:r>
        <w:t>reloj</w:t>
      </w:r>
      <w:proofErr w:type="spellEnd"/>
      <w:r>
        <w:t xml:space="preserve"> de </w:t>
      </w:r>
      <w:proofErr w:type="spellStart"/>
      <w:r>
        <w:t>rendición</w:t>
      </w:r>
      <w:proofErr w:type="spellEnd"/>
      <w:r>
        <w:t xml:space="preserve"> de </w:t>
      </w:r>
      <w:proofErr w:type="spellStart"/>
      <w:r>
        <w:t>cuentas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Colorado (</w:t>
      </w:r>
      <w:r>
        <w:rPr>
          <w:i/>
          <w:iCs/>
        </w:rPr>
        <w:t>CDE</w:t>
      </w:r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):</w:t>
      </w:r>
      <w:hyperlink r:id="rId10" w:history="1">
        <w:r>
          <w:rPr>
            <w:rStyle w:val="Hyperlink"/>
          </w:rPr>
          <w:t xml:space="preserve"> </w:t>
        </w:r>
      </w:hyperlink>
      <w:hyperlink r:id="rId11" w:history="1">
        <w:r>
          <w:rPr>
            <w:rStyle w:val="Hyperlink"/>
            <w:i/>
            <w:iCs/>
          </w:rPr>
          <w:t>CDE Accountability Clock Fact Sheet</w:t>
        </w:r>
      </w:hyperlink>
      <w:r>
        <w:rPr>
          <w:color w:val="0070C0"/>
        </w:rPr>
        <w:t>.</w:t>
      </w:r>
      <w:r>
        <w:t xml:space="preserve"> </w:t>
      </w:r>
    </w:p>
    <w:p w:rsidR="00610A3E" w:rsidRDefault="00610A3E" w:rsidP="00610A3E">
      <w:pPr>
        <w:spacing w:before="240" w:after="240"/>
      </w:pPr>
      <w:r>
        <w:t xml:space="preserve">Para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lo </w:t>
      </w:r>
      <w:proofErr w:type="spellStart"/>
      <w:r>
        <w:t>siguiente</w:t>
      </w:r>
      <w:proofErr w:type="spellEnd"/>
      <w:r>
        <w:t>:</w:t>
      </w:r>
    </w:p>
    <w:p w:rsidR="00610A3E" w:rsidRDefault="00610A3E" w:rsidP="00610A3E">
      <w:pPr>
        <w:widowControl/>
        <w:numPr>
          <w:ilvl w:val="0"/>
          <w:numId w:val="6"/>
        </w:numPr>
        <w:autoSpaceDE/>
        <w:autoSpaceDN/>
        <w:spacing w:before="240"/>
      </w:pPr>
      <w:proofErr w:type="spellStart"/>
      <w:r>
        <w:t>Llenar</w:t>
      </w:r>
      <w:proofErr w:type="spellEnd"/>
      <w:r>
        <w:t xml:space="preserve"> </w:t>
      </w:r>
      <w:proofErr w:type="spellStart"/>
      <w:r>
        <w:rPr>
          <w:rStyle w:val="Hyperlink"/>
        </w:rPr>
        <w:t>esta</w:t>
      </w:r>
      <w:proofErr w:type="spellEnd"/>
      <w:r>
        <w:rPr>
          <w:rStyle w:val="Hyperlink"/>
        </w:rPr>
        <w:t xml:space="preserve"> breve </w:t>
      </w:r>
      <w:proofErr w:type="spellStart"/>
      <w:r>
        <w:rPr>
          <w:rStyle w:val="Hyperlink"/>
        </w:rPr>
        <w:t>encuesta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en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línea</w:t>
      </w:r>
      <w:proofErr w:type="spellEnd"/>
      <w:r>
        <w:t xml:space="preserve">: </w:t>
      </w:r>
    </w:p>
    <w:p w:rsidR="00610A3E" w:rsidRDefault="00610A3E" w:rsidP="00610A3E">
      <w:pPr>
        <w:widowControl/>
        <w:numPr>
          <w:ilvl w:val="1"/>
          <w:numId w:val="6"/>
        </w:numPr>
        <w:shd w:val="clear" w:color="auto" w:fill="FFFFFF"/>
        <w:autoSpaceDE/>
        <w:autoSpaceDN/>
        <w:spacing w:before="100" w:beforeAutospacing="1" w:after="75"/>
        <w:rPr>
          <w:rStyle w:val="Hyperlink"/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Bill Metz Elementary input form</w:t>
        </w:r>
      </w:hyperlink>
    </w:p>
    <w:p w:rsidR="00610A3E" w:rsidRDefault="00610A3E" w:rsidP="00610A3E">
      <w:pPr>
        <w:widowControl/>
        <w:numPr>
          <w:ilvl w:val="1"/>
          <w:numId w:val="6"/>
        </w:numPr>
        <w:shd w:val="clear" w:color="auto" w:fill="FFFFFF"/>
        <w:autoSpaceDE/>
        <w:autoSpaceDN/>
        <w:spacing w:before="100" w:beforeAutospacing="1" w:after="75"/>
        <w:rPr>
          <w:rStyle w:val="Hyperlink"/>
          <w:rFonts w:eastAsia="Times New Roman"/>
          <w:color w:val="333333"/>
        </w:rPr>
      </w:pPr>
      <w:hyperlink r:id="rId13" w:history="1">
        <w:r>
          <w:rPr>
            <w:rStyle w:val="Hyperlink"/>
            <w:rFonts w:eastAsia="Times New Roman"/>
          </w:rPr>
          <w:t>Abraham Lincoln High School input form</w:t>
        </w:r>
      </w:hyperlink>
    </w:p>
    <w:p w:rsidR="00610A3E" w:rsidRDefault="00610A3E" w:rsidP="00610A3E">
      <w:pPr>
        <w:widowControl/>
        <w:numPr>
          <w:ilvl w:val="1"/>
          <w:numId w:val="6"/>
        </w:numPr>
        <w:shd w:val="clear" w:color="auto" w:fill="FFFFFF"/>
        <w:autoSpaceDE/>
        <w:autoSpaceDN/>
        <w:spacing w:before="100" w:beforeAutospacing="1" w:after="75"/>
      </w:pPr>
      <w:hyperlink r:id="rId14" w:history="1">
        <w:r>
          <w:rPr>
            <w:rStyle w:val="Hyperlink"/>
            <w:rFonts w:eastAsia="Times New Roman"/>
          </w:rPr>
          <w:t>Manual High School input form</w:t>
        </w:r>
      </w:hyperlink>
      <w:r>
        <w:t xml:space="preserve"> </w:t>
      </w:r>
    </w:p>
    <w:p w:rsidR="00610A3E" w:rsidRDefault="00610A3E" w:rsidP="00610A3E">
      <w:pPr>
        <w:widowControl/>
        <w:numPr>
          <w:ilvl w:val="0"/>
          <w:numId w:val="6"/>
        </w:numPr>
        <w:autoSpaceDE/>
        <w:autoSpaceDN/>
      </w:pPr>
      <w:proofErr w:type="spellStart"/>
      <w:r>
        <w:t>Enviar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: </w:t>
      </w:r>
      <w:hyperlink r:id="rId15" w:history="1">
        <w:r>
          <w:rPr>
            <w:rStyle w:val="Hyperlink"/>
          </w:rPr>
          <w:t>state.board@cde.state.co.us</w:t>
        </w:r>
      </w:hyperlink>
      <w:r>
        <w:t>.</w:t>
      </w:r>
    </w:p>
    <w:p w:rsidR="00610A3E" w:rsidRDefault="00610A3E" w:rsidP="00610A3E">
      <w:pPr>
        <w:widowControl/>
        <w:numPr>
          <w:ilvl w:val="0"/>
          <w:numId w:val="6"/>
        </w:numPr>
        <w:autoSpaceDE/>
        <w:autoSpaceDN/>
        <w:spacing w:after="240"/>
      </w:pPr>
      <w:proofErr w:type="spellStart"/>
      <w:r>
        <w:t>Enviar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Directivo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del Estado de Colorado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: State Board Office, 201 E. Colfax, Room 500, Denver, CO 80203.   </w:t>
      </w:r>
    </w:p>
    <w:p w:rsidR="00610A3E" w:rsidRDefault="00610A3E" w:rsidP="00610A3E">
      <w:pPr>
        <w:spacing w:after="240"/>
      </w:pPr>
      <w:r>
        <w:rPr>
          <w:b/>
        </w:rPr>
        <w:t xml:space="preserve">El </w:t>
      </w:r>
      <w:proofErr w:type="spellStart"/>
      <w:r>
        <w:rPr>
          <w:b/>
        </w:rPr>
        <w:t>plazo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enviar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comentario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escrito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respecto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todas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escuelas</w:t>
      </w:r>
      <w:proofErr w:type="spellEnd"/>
      <w:r>
        <w:rPr>
          <w:b/>
        </w:rPr>
        <w:t xml:space="preserve"> el lunes 3 de </w:t>
      </w:r>
      <w:proofErr w:type="spellStart"/>
      <w:r>
        <w:rPr>
          <w:b/>
        </w:rPr>
        <w:t>febrero</w:t>
      </w:r>
      <w:proofErr w:type="spellEnd"/>
      <w:r>
        <w:rPr>
          <w:b/>
        </w:rPr>
        <w:t xml:space="preserve"> de 2020 a las 12:00 p.m.</w:t>
      </w:r>
      <w:r>
        <w:t xml:space="preserve"> La </w:t>
      </w:r>
      <w:proofErr w:type="spellStart"/>
      <w:r>
        <w:t>oficina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Directivo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del Estado </w:t>
      </w:r>
      <w:proofErr w:type="spellStart"/>
      <w:r>
        <w:t>recopilará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y se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enviará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recibidas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parte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las </w:t>
      </w:r>
      <w:proofErr w:type="spellStart"/>
      <w:r>
        <w:t>audiencias</w:t>
      </w:r>
      <w:proofErr w:type="spellEnd"/>
      <w:r>
        <w:t xml:space="preserve"> y se </w:t>
      </w:r>
      <w:proofErr w:type="spellStart"/>
      <w:r>
        <w:t>compartirán</w:t>
      </w:r>
      <w:proofErr w:type="spellEnd"/>
      <w:r>
        <w:t xml:space="preserve"> con 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general. Los </w:t>
      </w:r>
      <w:proofErr w:type="spellStart"/>
      <w:r>
        <w:t>comentarios</w:t>
      </w:r>
      <w:proofErr w:type="spellEnd"/>
      <w:r>
        <w:t xml:space="preserve"> que no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traducidos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lo </w:t>
      </w:r>
      <w:proofErr w:type="spellStart"/>
      <w:r>
        <w:t>permite</w:t>
      </w:r>
      <w:proofErr w:type="spellEnd"/>
      <w:r>
        <w:t xml:space="preserve">. No se </w:t>
      </w:r>
      <w:proofErr w:type="spellStart"/>
      <w:r>
        <w:t>incluirán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se </w:t>
      </w:r>
      <w:proofErr w:type="spellStart"/>
      <w:r>
        <w:t>enviarán</w:t>
      </w:r>
      <w:proofErr w:type="spellEnd"/>
      <w:r>
        <w:t xml:space="preserve"> al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que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límite</w:t>
      </w:r>
      <w:proofErr w:type="spellEnd"/>
      <w:r>
        <w:t>.</w:t>
      </w:r>
    </w:p>
    <w:p w:rsidR="00E3000C" w:rsidRPr="000A6488" w:rsidRDefault="00E3000C">
      <w:pPr>
        <w:pStyle w:val="BodyText"/>
        <w:rPr>
          <w:sz w:val="20"/>
        </w:rPr>
      </w:pPr>
      <w:bookmarkStart w:id="0" w:name="_GoBack"/>
      <w:bookmarkEnd w:id="0"/>
    </w:p>
    <w:p w:rsidR="00E3000C" w:rsidRDefault="00E3000C">
      <w:pPr>
        <w:pStyle w:val="BodyText"/>
        <w:rPr>
          <w:sz w:val="20"/>
        </w:rPr>
      </w:pPr>
    </w:p>
    <w:p w:rsidR="00E3000C" w:rsidRDefault="00E3000C">
      <w:pPr>
        <w:pStyle w:val="BodyText"/>
        <w:rPr>
          <w:sz w:val="20"/>
        </w:rPr>
      </w:pPr>
    </w:p>
    <w:p w:rsidR="00E3000C" w:rsidRDefault="00E3000C">
      <w:pPr>
        <w:pStyle w:val="BodyText"/>
        <w:rPr>
          <w:sz w:val="20"/>
        </w:rPr>
      </w:pPr>
    </w:p>
    <w:p w:rsidR="00E3000C" w:rsidRDefault="00E3000C">
      <w:pPr>
        <w:pStyle w:val="BodyText"/>
        <w:spacing w:before="8"/>
        <w:rPr>
          <w:sz w:val="15"/>
        </w:rPr>
      </w:pPr>
    </w:p>
    <w:p w:rsidR="00E3000C" w:rsidRDefault="000A6488">
      <w:pPr>
        <w:spacing w:before="101"/>
        <w:ind w:left="911"/>
        <w:rPr>
          <w:rFonts w:ascii="Trebuchet MS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6172200</wp:posOffset>
            </wp:positionH>
            <wp:positionV relativeFrom="paragraph">
              <wp:posOffset>-28997</wp:posOffset>
            </wp:positionV>
            <wp:extent cx="15239" cy="345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4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6318250</wp:posOffset>
            </wp:positionH>
            <wp:positionV relativeFrom="paragraph">
              <wp:posOffset>-239182</wp:posOffset>
            </wp:positionV>
            <wp:extent cx="727709" cy="73151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0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585858"/>
          <w:sz w:val="16"/>
        </w:rPr>
        <w:t xml:space="preserve">201 East Colfax Avenue, Denver, CO 80203-1799   P 303.866.6817   F 303.830.0793   </w:t>
      </w:r>
      <w:hyperlink r:id="rId18">
        <w:r>
          <w:rPr>
            <w:rFonts w:ascii="Trebuchet MS"/>
            <w:color w:val="585858"/>
            <w:sz w:val="16"/>
          </w:rPr>
          <w:t>www.cde.state.co.us</w:t>
        </w:r>
      </w:hyperlink>
    </w:p>
    <w:sectPr w:rsidR="00E3000C">
      <w:type w:val="continuous"/>
      <w:pgSz w:w="12240" w:h="15840"/>
      <w:pgMar w:top="80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0CE0"/>
    <w:multiLevelType w:val="multilevel"/>
    <w:tmpl w:val="4B56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D1E5C"/>
    <w:multiLevelType w:val="multilevel"/>
    <w:tmpl w:val="E19E1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AD1027"/>
    <w:multiLevelType w:val="hybridMultilevel"/>
    <w:tmpl w:val="9036EA1E"/>
    <w:lvl w:ilvl="0" w:tplc="41027FBA">
      <w:numFmt w:val="bullet"/>
      <w:lvlText w:val="●"/>
      <w:lvlJc w:val="left"/>
      <w:pPr>
        <w:ind w:left="921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687CDB9E"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E6D05C1E"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6854F3DC"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CBF06CB0"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0DA2727E">
      <w:numFmt w:val="bullet"/>
      <w:lvlText w:val="•"/>
      <w:lvlJc w:val="left"/>
      <w:pPr>
        <w:ind w:left="4114" w:hanging="360"/>
      </w:pPr>
      <w:rPr>
        <w:rFonts w:hint="default"/>
      </w:rPr>
    </w:lvl>
    <w:lvl w:ilvl="6" w:tplc="E082974A">
      <w:numFmt w:val="bullet"/>
      <w:lvlText w:val="•"/>
      <w:lvlJc w:val="left"/>
      <w:pPr>
        <w:ind w:left="4842" w:hanging="360"/>
      </w:pPr>
      <w:rPr>
        <w:rFonts w:hint="default"/>
      </w:rPr>
    </w:lvl>
    <w:lvl w:ilvl="7" w:tplc="87589D46">
      <w:numFmt w:val="bullet"/>
      <w:lvlText w:val="•"/>
      <w:lvlJc w:val="left"/>
      <w:pPr>
        <w:ind w:left="5571" w:hanging="360"/>
      </w:pPr>
      <w:rPr>
        <w:rFonts w:hint="default"/>
      </w:rPr>
    </w:lvl>
    <w:lvl w:ilvl="8" w:tplc="259ADD02">
      <w:numFmt w:val="bullet"/>
      <w:lvlText w:val="•"/>
      <w:lvlJc w:val="left"/>
      <w:pPr>
        <w:ind w:left="6299" w:hanging="360"/>
      </w:pPr>
      <w:rPr>
        <w:rFonts w:hint="default"/>
      </w:rPr>
    </w:lvl>
  </w:abstractNum>
  <w:abstractNum w:abstractNumId="3" w15:restartNumberingAfterBreak="0">
    <w:nsid w:val="6D400089"/>
    <w:multiLevelType w:val="hybridMultilevel"/>
    <w:tmpl w:val="35C6624E"/>
    <w:lvl w:ilvl="0" w:tplc="CB5AE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C"/>
    <w:rsid w:val="00011AB5"/>
    <w:rsid w:val="000A6488"/>
    <w:rsid w:val="0024473E"/>
    <w:rsid w:val="00610A3E"/>
    <w:rsid w:val="00C806F8"/>
    <w:rsid w:val="00E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FA7B1-051D-4C2E-9173-A281D3F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6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accountability/pathways_guidance_charter_school_conversion_2016" TargetMode="External"/><Relationship Id="rId13" Type="http://schemas.openxmlformats.org/officeDocument/2006/relationships/hyperlink" Target="https://www.surveymonkey.com/r/9DLFYRT" TargetMode="External"/><Relationship Id="rId18" Type="http://schemas.openxmlformats.org/officeDocument/2006/relationships/hyperlink" Target="http://www.cde.state.co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accountability/pathways_guidance_innovation_school_2016" TargetMode="External"/><Relationship Id="rId12" Type="http://schemas.openxmlformats.org/officeDocument/2006/relationships/hyperlink" Target="https://www.surveymonkey.com/r/996M795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de.state.co.us/accountability/pathways_guidance_management_2016" TargetMode="External"/><Relationship Id="rId11" Type="http://schemas.openxmlformats.org/officeDocument/2006/relationships/hyperlink" Target="http://www.cde.state.co.us/accountability/accountability_clock_fact_sheet_2016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tate.board@cde.state.co.us" TargetMode="External"/><Relationship Id="rId10" Type="http://schemas.openxmlformats.org/officeDocument/2006/relationships/hyperlink" Target="http://www.cde.state.co.us/accountability/accountability_clock_fact_sheet_20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accountability/pathways_guidance_school_closure_2016" TargetMode="External"/><Relationship Id="rId14" Type="http://schemas.openxmlformats.org/officeDocument/2006/relationships/hyperlink" Target="https://www.surveymonkey.com/r/9DNCT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Katz</dc:creator>
  <cp:lastModifiedBy>Woods, Julie</cp:lastModifiedBy>
  <cp:revision>2</cp:revision>
  <dcterms:created xsi:type="dcterms:W3CDTF">2020-01-02T15:03:00Z</dcterms:created>
  <dcterms:modified xsi:type="dcterms:W3CDTF">2020-01-02T15:03:00Z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2019-12-09T00:00:00Z</vt:filetime>
  </property>
</Properties>
</file>