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73B8" w14:textId="77777777" w:rsidR="005F44BA" w:rsidRDefault="00EB06DF">
      <w:pPr>
        <w:jc w:val="center"/>
      </w:pPr>
      <w:r>
        <w:rPr>
          <w:noProof/>
        </w:rPr>
        <w:drawing>
          <wp:inline distT="0" distB="0" distL="0" distR="0" wp14:anchorId="2C0D0A29" wp14:editId="0B4B8B9B">
            <wp:extent cx="4490177" cy="755772"/>
            <wp:effectExtent l="0" t="0" r="0" b="0"/>
            <wp:docPr id="8"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0" name="image1.png" descr="Colorado Department of Education logo"/>
                    <pic:cNvPicPr preferRelativeResize="0"/>
                  </pic:nvPicPr>
                  <pic:blipFill>
                    <a:blip r:embed="rId8"/>
                    <a:srcRect/>
                    <a:stretch>
                      <a:fillRect/>
                    </a:stretch>
                  </pic:blipFill>
                  <pic:spPr>
                    <a:xfrm>
                      <a:off x="0" y="0"/>
                      <a:ext cx="4490177" cy="755772"/>
                    </a:xfrm>
                    <a:prstGeom prst="rect">
                      <a:avLst/>
                    </a:prstGeom>
                    <a:ln/>
                  </pic:spPr>
                </pic:pic>
              </a:graphicData>
            </a:graphic>
          </wp:inline>
        </w:drawing>
      </w:r>
    </w:p>
    <w:p w14:paraId="12BA1890" w14:textId="77777777" w:rsidR="005F44BA" w:rsidRDefault="005F44BA">
      <w:pPr>
        <w:rPr>
          <w:sz w:val="80"/>
          <w:szCs w:val="80"/>
        </w:rPr>
      </w:pPr>
    </w:p>
    <w:p w14:paraId="084D0C91" w14:textId="77777777" w:rsidR="005F44BA" w:rsidRDefault="00EB06DF">
      <w:pPr>
        <w:pStyle w:val="Heading5"/>
        <w:rPr>
          <w:sz w:val="56"/>
          <w:szCs w:val="56"/>
        </w:rPr>
      </w:pPr>
      <w:r>
        <w:rPr>
          <w:sz w:val="56"/>
          <w:szCs w:val="56"/>
        </w:rPr>
        <w:t>Funding Opportunity</w:t>
      </w:r>
    </w:p>
    <w:p w14:paraId="0EE7D402" w14:textId="77777777" w:rsidR="005F44BA" w:rsidRDefault="005F44BA">
      <w:pPr>
        <w:pBdr>
          <w:top w:val="nil"/>
          <w:left w:val="nil"/>
          <w:bottom w:val="nil"/>
          <w:right w:val="nil"/>
          <w:between w:val="nil"/>
        </w:pBdr>
        <w:tabs>
          <w:tab w:val="center" w:pos="4680"/>
          <w:tab w:val="right" w:pos="9360"/>
        </w:tabs>
        <w:rPr>
          <w:color w:val="262626"/>
          <w:sz w:val="40"/>
          <w:szCs w:val="40"/>
        </w:rPr>
      </w:pPr>
    </w:p>
    <w:p w14:paraId="6EBD0AD5" w14:textId="77777777" w:rsidR="005F44BA" w:rsidRDefault="00EB06DF">
      <w:pPr>
        <w:jc w:val="center"/>
        <w:rPr>
          <w:b/>
          <w:sz w:val="32"/>
          <w:szCs w:val="32"/>
        </w:rPr>
      </w:pPr>
      <w:bookmarkStart w:id="0" w:name="_heading=h.gjdgxs" w:colFirst="0" w:colLast="0"/>
      <w:bookmarkEnd w:id="0"/>
      <w:r>
        <w:rPr>
          <w:sz w:val="32"/>
          <w:szCs w:val="32"/>
        </w:rPr>
        <w:t>Applications Due:</w:t>
      </w:r>
      <w:r>
        <w:rPr>
          <w:b/>
          <w:sz w:val="32"/>
          <w:szCs w:val="32"/>
        </w:rPr>
        <w:t xml:space="preserve"> March 28, 2022, 5:00 p.m.</w:t>
      </w:r>
    </w:p>
    <w:p w14:paraId="6555751D" w14:textId="77777777" w:rsidR="005F44BA" w:rsidRDefault="005F44BA">
      <w:pPr>
        <w:jc w:val="center"/>
        <w:rPr>
          <w:sz w:val="28"/>
          <w:szCs w:val="28"/>
          <w:highlight w:val="yellow"/>
        </w:rPr>
      </w:pPr>
    </w:p>
    <w:p w14:paraId="1A7AD924" w14:textId="77777777" w:rsidR="005F44BA" w:rsidRDefault="005F44BA">
      <w:pPr>
        <w:rPr>
          <w:sz w:val="40"/>
          <w:szCs w:val="40"/>
          <w:highlight w:val="yellow"/>
        </w:rPr>
      </w:pPr>
    </w:p>
    <w:tbl>
      <w:tblPr>
        <w:tblStyle w:val="aff9"/>
        <w:tblW w:w="1128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282"/>
      </w:tblGrid>
      <w:tr w:rsidR="005F44BA" w14:paraId="05D9BC26" w14:textId="77777777">
        <w:trPr>
          <w:trHeight w:val="1627"/>
          <w:jc w:val="center"/>
        </w:trPr>
        <w:tc>
          <w:tcPr>
            <w:tcW w:w="11282" w:type="dxa"/>
            <w:vAlign w:val="center"/>
          </w:tcPr>
          <w:p w14:paraId="75E8FA5D" w14:textId="77777777" w:rsidR="005F44BA" w:rsidRDefault="00EB06DF">
            <w:pPr>
              <w:pStyle w:val="Heading5"/>
              <w:rPr>
                <w:b/>
                <w:sz w:val="32"/>
                <w:szCs w:val="32"/>
              </w:rPr>
            </w:pPr>
            <w:r>
              <w:rPr>
                <w:b/>
                <w:sz w:val="32"/>
                <w:szCs w:val="32"/>
              </w:rPr>
              <w:t>Emergency Assistance to Non-public Schools (EANS) Program under the American Rescue Plan Act of 2021 (ARP Act)</w:t>
            </w:r>
          </w:p>
        </w:tc>
      </w:tr>
    </w:tbl>
    <w:p w14:paraId="0D13A2BF" w14:textId="77777777" w:rsidR="005F44BA" w:rsidRDefault="005F44BA">
      <w:pPr>
        <w:rPr>
          <w:sz w:val="80"/>
          <w:szCs w:val="80"/>
        </w:rPr>
      </w:pPr>
    </w:p>
    <w:p w14:paraId="455741EB" w14:textId="77777777" w:rsidR="005F44BA" w:rsidRDefault="005F44BA">
      <w:pPr>
        <w:jc w:val="center"/>
        <w:rPr>
          <w:sz w:val="80"/>
          <w:szCs w:val="80"/>
        </w:rPr>
      </w:pPr>
    </w:p>
    <w:p w14:paraId="3F88A79E" w14:textId="77777777" w:rsidR="005F44BA" w:rsidRDefault="005F44BA">
      <w:pPr>
        <w:rPr>
          <w:sz w:val="144"/>
          <w:szCs w:val="144"/>
        </w:rPr>
      </w:pPr>
    </w:p>
    <w:p w14:paraId="78932AAB" w14:textId="77777777" w:rsidR="005F44BA" w:rsidRDefault="00EB06DF">
      <w:pPr>
        <w:rPr>
          <w:b/>
          <w:color w:val="262626"/>
        </w:rPr>
      </w:pPr>
      <w:r>
        <w:rPr>
          <w:b/>
          <w:color w:val="262626"/>
        </w:rPr>
        <w:t xml:space="preserve">Program and Application Process Questions: </w:t>
      </w:r>
    </w:p>
    <w:p w14:paraId="40D8CCE5" w14:textId="77777777" w:rsidR="005F44BA" w:rsidRDefault="00EB06DF">
      <w:pPr>
        <w:rPr>
          <w:color w:val="262626"/>
        </w:rPr>
      </w:pPr>
      <w:r>
        <w:t>Elena Merrit</w:t>
      </w:r>
      <w:r>
        <w:rPr>
          <w:color w:val="262626"/>
        </w:rPr>
        <w:t xml:space="preserve"> (</w:t>
      </w:r>
      <w:r>
        <w:t>merrit_e@cde.state.co.us</w:t>
      </w:r>
      <w:r>
        <w:rPr>
          <w:color w:val="262626"/>
        </w:rPr>
        <w:t>)</w:t>
      </w:r>
    </w:p>
    <w:p w14:paraId="583940E3" w14:textId="77777777" w:rsidR="005F44BA" w:rsidRDefault="005F44BA">
      <w:pPr>
        <w:rPr>
          <w:color w:val="262626"/>
        </w:rPr>
      </w:pPr>
    </w:p>
    <w:p w14:paraId="277B1A2F" w14:textId="77777777" w:rsidR="005F44BA" w:rsidRDefault="00EB06DF">
      <w:pPr>
        <w:pBdr>
          <w:top w:val="nil"/>
          <w:left w:val="nil"/>
          <w:bottom w:val="nil"/>
          <w:right w:val="nil"/>
          <w:between w:val="nil"/>
        </w:pBdr>
        <w:rPr>
          <w:b/>
          <w:color w:val="262626"/>
        </w:rPr>
      </w:pPr>
      <w:r>
        <w:rPr>
          <w:b/>
          <w:color w:val="262626"/>
        </w:rPr>
        <w:t xml:space="preserve">Budget/Fiscal Questions: </w:t>
      </w:r>
    </w:p>
    <w:p w14:paraId="38A84F1F" w14:textId="77777777" w:rsidR="005F44BA" w:rsidRDefault="00EB06DF">
      <w:pPr>
        <w:pBdr>
          <w:top w:val="nil"/>
          <w:left w:val="nil"/>
          <w:bottom w:val="nil"/>
          <w:right w:val="nil"/>
          <w:between w:val="nil"/>
        </w:pBdr>
      </w:pPr>
      <w:r>
        <w:t>Robert Hawkins (hawkins_r@cde.state.co.us)</w:t>
      </w:r>
    </w:p>
    <w:p w14:paraId="2BF02E22" w14:textId="77777777" w:rsidR="005F44BA" w:rsidRDefault="005F44BA">
      <w:pPr>
        <w:pBdr>
          <w:top w:val="nil"/>
          <w:left w:val="nil"/>
          <w:bottom w:val="nil"/>
          <w:right w:val="nil"/>
          <w:between w:val="nil"/>
        </w:pBdr>
        <w:rPr>
          <w:color w:val="262626"/>
          <w:highlight w:val="yellow"/>
        </w:rPr>
      </w:pPr>
    </w:p>
    <w:p w14:paraId="382687F9" w14:textId="77777777" w:rsidR="005F44BA" w:rsidRDefault="005F44BA">
      <w:pPr>
        <w:pBdr>
          <w:top w:val="nil"/>
          <w:left w:val="nil"/>
          <w:bottom w:val="nil"/>
          <w:right w:val="nil"/>
          <w:between w:val="nil"/>
        </w:pBdr>
        <w:rPr>
          <w:color w:val="262626"/>
        </w:rPr>
        <w:sectPr w:rsidR="005F44B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pPr>
    </w:p>
    <w:p w14:paraId="393B2915" w14:textId="77777777" w:rsidR="005F44BA" w:rsidRDefault="00EB06DF">
      <w:pPr>
        <w:shd w:val="clear" w:color="auto" w:fill="000000"/>
        <w:jc w:val="center"/>
        <w:rPr>
          <w:b/>
          <w:color w:val="FFFFFF"/>
          <w:sz w:val="28"/>
          <w:szCs w:val="28"/>
        </w:rPr>
      </w:pPr>
      <w:r>
        <w:rPr>
          <w:b/>
          <w:color w:val="FFFFFF"/>
          <w:sz w:val="28"/>
          <w:szCs w:val="28"/>
        </w:rPr>
        <w:lastRenderedPageBreak/>
        <w:t>Emergency Assistance to Non-public Schools Grant</w:t>
      </w:r>
    </w:p>
    <w:p w14:paraId="2DA3EB5D" w14:textId="77777777" w:rsidR="005F44BA" w:rsidRDefault="00EB06DF">
      <w:pPr>
        <w:shd w:val="clear" w:color="auto" w:fill="000000"/>
        <w:jc w:val="center"/>
        <w:rPr>
          <w:b/>
          <w:color w:val="FFFFFF"/>
        </w:rPr>
      </w:pPr>
      <w:r>
        <w:rPr>
          <w:b/>
          <w:color w:val="FFFFFF"/>
        </w:rPr>
        <w:t>Applications Due: March 28, 2022</w:t>
      </w:r>
    </w:p>
    <w:p w14:paraId="0489155F" w14:textId="77777777" w:rsidR="005F44BA" w:rsidRDefault="00EB06DF">
      <w:pPr>
        <w:pStyle w:val="Heading1"/>
      </w:pPr>
      <w:bookmarkStart w:id="1" w:name="_heading=h.30j0zll" w:colFirst="0" w:colLast="0"/>
      <w:bookmarkEnd w:id="1"/>
      <w:r>
        <w:t>Introduction</w:t>
      </w:r>
    </w:p>
    <w:p w14:paraId="1A059509" w14:textId="77777777" w:rsidR="005F44BA" w:rsidRDefault="00EB06DF">
      <w:pPr>
        <w:spacing w:before="240"/>
        <w:rPr>
          <w:color w:val="000000"/>
        </w:rPr>
      </w:pPr>
      <w:r>
        <w:rPr>
          <w:color w:val="000000"/>
        </w:rPr>
        <w:t>Under the Coronavirus Response and Relief Supplemental Appropriations Act, 2021 (CRRSA Act), Pub. L. No. 116-260 (December 27, 2020), Congress first authorized t</w:t>
      </w:r>
      <w:r>
        <w:rPr>
          <w:color w:val="000000"/>
        </w:rPr>
        <w:t>he Emergency Assistance to Non-Public Schools (EANS) program as part of the Governor’s Emergency Education Relief (GEER II) Fund to provide emergency services or assistance to non-public schools in the wake of the Coronavirus Disease 2019 (COVID-19). The A</w:t>
      </w:r>
      <w:r>
        <w:rPr>
          <w:color w:val="000000"/>
        </w:rPr>
        <w:t xml:space="preserve">merican Rescue Plan Act of 2021 (ARP Act), Pub. L. No. 117-2 (March 11, 2021), authorized a second round of funding (ARP EANS) to provide services or assistance to non-public schools. </w:t>
      </w:r>
    </w:p>
    <w:p w14:paraId="63334499" w14:textId="77777777" w:rsidR="005F44BA" w:rsidRDefault="00EB06DF">
      <w:pPr>
        <w:spacing w:before="240"/>
        <w:rPr>
          <w:color w:val="000000"/>
        </w:rPr>
      </w:pPr>
      <w:r>
        <w:rPr>
          <w:color w:val="000000"/>
        </w:rPr>
        <w:t>With two exceptions, the requirements of ARP EANS are the same as those</w:t>
      </w:r>
      <w:r>
        <w:rPr>
          <w:color w:val="000000"/>
        </w:rPr>
        <w:t xml:space="preserve"> in section 312(d) of the CRRSA Act. The two exceptions are: </w:t>
      </w:r>
    </w:p>
    <w:p w14:paraId="40DB829D" w14:textId="77777777" w:rsidR="005F44BA" w:rsidRDefault="00EB06DF">
      <w:pPr>
        <w:spacing w:before="240"/>
        <w:rPr>
          <w:color w:val="000000"/>
        </w:rPr>
      </w:pPr>
      <w:r>
        <w:rPr>
          <w:color w:val="000000"/>
        </w:rPr>
        <w:t>(1) a State educational agency (SEA) may only provide services or assistance under ARP EANS to non-public schools that enroll a significant percentage of students from low-income families and ar</w:t>
      </w:r>
      <w:r>
        <w:rPr>
          <w:color w:val="000000"/>
        </w:rPr>
        <w:t xml:space="preserve">e most impacted by the novel Coronavirus Disease 2019 (COVID-19) emergency; and </w:t>
      </w:r>
    </w:p>
    <w:p w14:paraId="402EA37E" w14:textId="77777777" w:rsidR="005F44BA" w:rsidRDefault="00EB06DF">
      <w:pPr>
        <w:spacing w:before="240"/>
        <w:rPr>
          <w:b/>
          <w:color w:val="000000"/>
        </w:rPr>
      </w:pPr>
      <w:r>
        <w:rPr>
          <w:color w:val="000000"/>
        </w:rPr>
        <w:t xml:space="preserve">(2) an SEA may not use ARP EANS funds to provide reimbursements to any non-public school for costs the school incurred to address the impact of COVID-19 emergency. </w:t>
      </w:r>
      <w:r>
        <w:rPr>
          <w:b/>
          <w:color w:val="000000"/>
        </w:rPr>
        <w:t>All purchas</w:t>
      </w:r>
      <w:r>
        <w:rPr>
          <w:b/>
          <w:color w:val="000000"/>
        </w:rPr>
        <w:t>es pertaining to ARP EANS must be made by the SEA.</w:t>
      </w:r>
    </w:p>
    <w:p w14:paraId="5842E62C" w14:textId="77777777" w:rsidR="005F44BA" w:rsidRDefault="005F44BA"/>
    <w:p w14:paraId="1985182E" w14:textId="77777777" w:rsidR="005F44BA" w:rsidRDefault="00EB06DF">
      <w:pPr>
        <w:pBdr>
          <w:bottom w:val="single" w:sz="4" w:space="1" w:color="000000"/>
        </w:pBdr>
        <w:rPr>
          <w:b/>
          <w:color w:val="262626"/>
          <w:sz w:val="28"/>
          <w:szCs w:val="28"/>
        </w:rPr>
      </w:pPr>
      <w:r>
        <w:rPr>
          <w:b/>
          <w:color w:val="262626"/>
          <w:sz w:val="28"/>
          <w:szCs w:val="28"/>
        </w:rPr>
        <w:t>Available Funds</w:t>
      </w:r>
    </w:p>
    <w:p w14:paraId="21FD494C" w14:textId="77777777" w:rsidR="005F44BA" w:rsidRDefault="00EB06DF">
      <w:r>
        <w:t>Congress appropriated $2,750,000,000 for the ARP EANS program. The U.S. Department of Education (Department) will award funds to a Governor with an approved application based on the State’</w:t>
      </w:r>
      <w:r>
        <w:t xml:space="preserve">s relative share of children aged 5 through 17 who are from a family at or below 185 percent of the poverty level and who are enrolled in a non-public school. </w:t>
      </w:r>
    </w:p>
    <w:p w14:paraId="0CF19F03" w14:textId="77777777" w:rsidR="005F44BA" w:rsidRDefault="005F44BA"/>
    <w:p w14:paraId="2C6DE49F" w14:textId="77777777" w:rsidR="005F44BA" w:rsidRDefault="00EB06DF">
      <w:r>
        <w:t>The Colorado Department of Education (CDE) received an allocation to be awarded to eligible and</w:t>
      </w:r>
      <w:r>
        <w:t xml:space="preserve"> participating non-public schools. This application is how eligible non-public schools apply to participate in this grant.  </w:t>
      </w:r>
    </w:p>
    <w:p w14:paraId="0EE879E3" w14:textId="77777777" w:rsidR="005F44BA" w:rsidRDefault="005F44BA"/>
    <w:p w14:paraId="0798AFF1" w14:textId="77777777" w:rsidR="005F44BA" w:rsidRDefault="00EB06DF">
      <w:pPr>
        <w:rPr>
          <w:color w:val="000000"/>
        </w:rPr>
      </w:pPr>
      <w:r>
        <w:rPr>
          <w:b/>
        </w:rPr>
        <w:t>Amount available for distribution:</w:t>
      </w:r>
      <w:r>
        <w:t xml:space="preserve"> $28,509,729</w:t>
      </w:r>
    </w:p>
    <w:p w14:paraId="07A2660E" w14:textId="77777777" w:rsidR="005F44BA" w:rsidRDefault="00EB06DF">
      <w:pPr>
        <w:rPr>
          <w:color w:val="000000"/>
        </w:rPr>
      </w:pPr>
      <w:r>
        <w:rPr>
          <w:b/>
          <w:color w:val="000000"/>
        </w:rPr>
        <w:t>Period of Availability: 09/30/24</w:t>
      </w:r>
      <w:r>
        <w:rPr>
          <w:color w:val="000000"/>
        </w:rPr>
        <w:br/>
      </w:r>
    </w:p>
    <w:p w14:paraId="7C31CEB8" w14:textId="77777777" w:rsidR="005F44BA" w:rsidRDefault="005F44BA"/>
    <w:p w14:paraId="1DD46C6C" w14:textId="77777777" w:rsidR="005F44BA" w:rsidRDefault="00EB06DF">
      <w:pPr>
        <w:pBdr>
          <w:bottom w:val="single" w:sz="4" w:space="1" w:color="000000"/>
        </w:pBdr>
        <w:rPr>
          <w:b/>
          <w:color w:val="262626"/>
          <w:sz w:val="28"/>
          <w:szCs w:val="28"/>
        </w:rPr>
      </w:pPr>
      <w:r>
        <w:rPr>
          <w:b/>
          <w:color w:val="262626"/>
          <w:sz w:val="28"/>
          <w:szCs w:val="28"/>
        </w:rPr>
        <w:t>Eligibility</w:t>
      </w:r>
    </w:p>
    <w:p w14:paraId="79501D35" w14:textId="77777777" w:rsidR="005F44BA" w:rsidRDefault="00EB06DF">
      <w:pPr>
        <w:rPr>
          <w:color w:val="000000"/>
        </w:rPr>
      </w:pPr>
      <w:r>
        <w:rPr>
          <w:color w:val="262626"/>
        </w:rPr>
        <w:t>Funds are available to</w:t>
      </w:r>
      <w:r>
        <w:t xml:space="preserve"> non-public schools that meet the following criteria below:</w:t>
      </w:r>
    </w:p>
    <w:p w14:paraId="117D8061" w14:textId="77777777" w:rsidR="005F44BA" w:rsidRDefault="00EB06DF">
      <w:pPr>
        <w:numPr>
          <w:ilvl w:val="0"/>
          <w:numId w:val="14"/>
        </w:numPr>
        <w:spacing w:line="276" w:lineRule="auto"/>
        <w:ind w:right="-440"/>
        <w:rPr>
          <w:rFonts w:ascii="Arial" w:eastAsia="Arial" w:hAnsi="Arial" w:cs="Arial"/>
          <w:color w:val="333333"/>
          <w:sz w:val="21"/>
          <w:szCs w:val="21"/>
        </w:rPr>
      </w:pPr>
      <w:r>
        <w:rPr>
          <w:rFonts w:ascii="Arial" w:eastAsia="Arial" w:hAnsi="Arial" w:cs="Arial"/>
          <w:color w:val="333333"/>
          <w:sz w:val="21"/>
          <w:szCs w:val="21"/>
        </w:rPr>
        <w:t>K-12 Non-profit non-public school or a consortium of K-12 non-public schools. Standalone Pre-K schools are not eligible to apply for funding</w:t>
      </w:r>
      <w:proofErr w:type="gramStart"/>
      <w:r>
        <w:rPr>
          <w:rFonts w:ascii="Arial" w:eastAsia="Arial" w:hAnsi="Arial" w:cs="Arial"/>
          <w:color w:val="333333"/>
          <w:sz w:val="21"/>
          <w:szCs w:val="21"/>
        </w:rPr>
        <w:t>.;</w:t>
      </w:r>
      <w:proofErr w:type="gramEnd"/>
      <w:r>
        <w:rPr>
          <w:rFonts w:ascii="Arial" w:eastAsia="Arial" w:hAnsi="Arial" w:cs="Arial"/>
          <w:color w:val="333333"/>
          <w:sz w:val="21"/>
          <w:szCs w:val="21"/>
        </w:rPr>
        <w:t xml:space="preserve"> </w:t>
      </w:r>
    </w:p>
    <w:p w14:paraId="16B2C21D" w14:textId="77777777" w:rsidR="005F44BA" w:rsidRDefault="00EB06DF">
      <w:pPr>
        <w:numPr>
          <w:ilvl w:val="0"/>
          <w:numId w:val="14"/>
        </w:numPr>
        <w:spacing w:line="276" w:lineRule="auto"/>
        <w:ind w:right="-440"/>
        <w:rPr>
          <w:rFonts w:ascii="Arial" w:eastAsia="Arial" w:hAnsi="Arial" w:cs="Arial"/>
          <w:color w:val="333333"/>
          <w:sz w:val="21"/>
          <w:szCs w:val="21"/>
        </w:rPr>
      </w:pPr>
      <w:r>
        <w:rPr>
          <w:rFonts w:ascii="Arial" w:eastAsia="Arial" w:hAnsi="Arial" w:cs="Arial"/>
          <w:color w:val="333333"/>
          <w:sz w:val="21"/>
          <w:szCs w:val="21"/>
        </w:rPr>
        <w:t xml:space="preserve">School that is accredited, licensed, or otherwise approved to operate in accordance with State </w:t>
      </w:r>
      <w:proofErr w:type="gramStart"/>
      <w:r>
        <w:rPr>
          <w:rFonts w:ascii="Arial" w:eastAsia="Arial" w:hAnsi="Arial" w:cs="Arial"/>
          <w:color w:val="333333"/>
          <w:sz w:val="21"/>
          <w:szCs w:val="21"/>
        </w:rPr>
        <w:t>law;</w:t>
      </w:r>
      <w:proofErr w:type="gramEnd"/>
    </w:p>
    <w:p w14:paraId="62CD80D7" w14:textId="77777777" w:rsidR="005F44BA" w:rsidRDefault="00EB06DF">
      <w:pPr>
        <w:numPr>
          <w:ilvl w:val="0"/>
          <w:numId w:val="14"/>
        </w:numPr>
        <w:spacing w:line="276" w:lineRule="auto"/>
        <w:ind w:right="-440"/>
        <w:rPr>
          <w:rFonts w:ascii="Arial" w:eastAsia="Arial" w:hAnsi="Arial" w:cs="Arial"/>
          <w:color w:val="333333"/>
          <w:sz w:val="21"/>
          <w:szCs w:val="21"/>
        </w:rPr>
      </w:pPr>
      <w:r>
        <w:rPr>
          <w:rFonts w:ascii="Arial" w:eastAsia="Arial" w:hAnsi="Arial" w:cs="Arial"/>
          <w:color w:val="333333"/>
          <w:sz w:val="21"/>
          <w:szCs w:val="21"/>
        </w:rPr>
        <w:t xml:space="preserve">School that </w:t>
      </w:r>
      <w:r>
        <w:rPr>
          <w:rFonts w:ascii="Arial" w:eastAsia="Arial" w:hAnsi="Arial" w:cs="Arial"/>
          <w:color w:val="333333"/>
          <w:sz w:val="21"/>
          <w:szCs w:val="21"/>
        </w:rPr>
        <w:t xml:space="preserve">existed and operated prior to March 13, </w:t>
      </w:r>
      <w:proofErr w:type="gramStart"/>
      <w:r>
        <w:rPr>
          <w:rFonts w:ascii="Arial" w:eastAsia="Arial" w:hAnsi="Arial" w:cs="Arial"/>
          <w:color w:val="333333"/>
          <w:sz w:val="21"/>
          <w:szCs w:val="21"/>
        </w:rPr>
        <w:t>2020;</w:t>
      </w:r>
      <w:proofErr w:type="gramEnd"/>
    </w:p>
    <w:p w14:paraId="00D49BB0" w14:textId="77777777" w:rsidR="005F44BA" w:rsidRDefault="00EB06DF">
      <w:pPr>
        <w:numPr>
          <w:ilvl w:val="0"/>
          <w:numId w:val="14"/>
        </w:numPr>
        <w:spacing w:line="276" w:lineRule="auto"/>
        <w:ind w:right="-440"/>
        <w:rPr>
          <w:rFonts w:ascii="Arial" w:eastAsia="Arial" w:hAnsi="Arial" w:cs="Arial"/>
          <w:color w:val="333333"/>
          <w:sz w:val="21"/>
          <w:szCs w:val="21"/>
        </w:rPr>
      </w:pPr>
      <w:r>
        <w:rPr>
          <w:rFonts w:ascii="Arial" w:eastAsia="Arial" w:hAnsi="Arial" w:cs="Arial"/>
          <w:color w:val="333333"/>
          <w:sz w:val="21"/>
          <w:szCs w:val="21"/>
        </w:rPr>
        <w:t xml:space="preserve">Schools that have a minimum 21% of its students from low-income </w:t>
      </w:r>
      <w:proofErr w:type="gramStart"/>
      <w:r>
        <w:rPr>
          <w:rFonts w:ascii="Arial" w:eastAsia="Arial" w:hAnsi="Arial" w:cs="Arial"/>
          <w:color w:val="333333"/>
          <w:sz w:val="21"/>
          <w:szCs w:val="21"/>
        </w:rPr>
        <w:t>families;</w:t>
      </w:r>
      <w:proofErr w:type="gramEnd"/>
      <w:r>
        <w:rPr>
          <w:rFonts w:ascii="Arial" w:eastAsia="Arial" w:hAnsi="Arial" w:cs="Arial"/>
          <w:color w:val="333333"/>
          <w:sz w:val="21"/>
          <w:szCs w:val="21"/>
        </w:rPr>
        <w:t xml:space="preserve"> </w:t>
      </w:r>
    </w:p>
    <w:p w14:paraId="776571C5" w14:textId="77777777" w:rsidR="005F44BA" w:rsidRDefault="00EB06DF">
      <w:pPr>
        <w:numPr>
          <w:ilvl w:val="0"/>
          <w:numId w:val="14"/>
        </w:numPr>
        <w:spacing w:after="240" w:line="276" w:lineRule="auto"/>
        <w:ind w:right="-440"/>
        <w:rPr>
          <w:rFonts w:ascii="Arial" w:eastAsia="Arial" w:hAnsi="Arial" w:cs="Arial"/>
          <w:color w:val="333333"/>
          <w:sz w:val="21"/>
          <w:szCs w:val="21"/>
        </w:rPr>
      </w:pPr>
      <w:r>
        <w:rPr>
          <w:rFonts w:ascii="Arial" w:eastAsia="Arial" w:hAnsi="Arial" w:cs="Arial"/>
          <w:color w:val="333333"/>
          <w:sz w:val="21"/>
          <w:szCs w:val="21"/>
        </w:rPr>
        <w:t>Schools that are most impacted by the novel Coronavirus Disease 2019 (COVID-19) emergency. (</w:t>
      </w:r>
      <w:proofErr w:type="gramStart"/>
      <w:r>
        <w:rPr>
          <w:rFonts w:ascii="Arial" w:eastAsia="Arial" w:hAnsi="Arial" w:cs="Arial"/>
          <w:color w:val="333333"/>
          <w:sz w:val="21"/>
          <w:szCs w:val="21"/>
        </w:rPr>
        <w:t>see</w:t>
      </w:r>
      <w:proofErr w:type="gramEnd"/>
      <w:r>
        <w:rPr>
          <w:rFonts w:ascii="Arial" w:eastAsia="Arial" w:hAnsi="Arial" w:cs="Arial"/>
          <w:color w:val="333333"/>
          <w:sz w:val="21"/>
          <w:szCs w:val="21"/>
        </w:rPr>
        <w:t xml:space="preserve"> Identification of Eligible Non-Public S</w:t>
      </w:r>
      <w:r>
        <w:rPr>
          <w:rFonts w:ascii="Arial" w:eastAsia="Arial" w:hAnsi="Arial" w:cs="Arial"/>
          <w:color w:val="333333"/>
          <w:sz w:val="21"/>
          <w:szCs w:val="21"/>
        </w:rPr>
        <w:t>chools)</w:t>
      </w:r>
    </w:p>
    <w:p w14:paraId="09CA93AC" w14:textId="77777777" w:rsidR="005F44BA" w:rsidRDefault="005F44BA">
      <w:pPr>
        <w:jc w:val="both"/>
        <w:rPr>
          <w:color w:val="000000"/>
        </w:rPr>
      </w:pPr>
    </w:p>
    <w:p w14:paraId="3B8FEB4D" w14:textId="77777777" w:rsidR="005F44BA" w:rsidRDefault="00EB06DF">
      <w:pPr>
        <w:pBdr>
          <w:top w:val="nil"/>
          <w:left w:val="nil"/>
          <w:bottom w:val="single" w:sz="4" w:space="1" w:color="000000"/>
          <w:right w:val="nil"/>
          <w:between w:val="nil"/>
        </w:pBdr>
        <w:rPr>
          <w:b/>
          <w:color w:val="000000"/>
          <w:sz w:val="28"/>
          <w:szCs w:val="28"/>
        </w:rPr>
      </w:pPr>
      <w:bookmarkStart w:id="2" w:name="_heading=h.wrvfqnoyyyj" w:colFirst="0" w:colLast="0"/>
      <w:bookmarkEnd w:id="2"/>
      <w:r>
        <w:rPr>
          <w:b/>
          <w:color w:val="000000"/>
          <w:sz w:val="28"/>
          <w:szCs w:val="28"/>
        </w:rPr>
        <w:t>Non-Governing Consortia Applicants</w:t>
      </w:r>
    </w:p>
    <w:p w14:paraId="1B42BD32" w14:textId="77777777" w:rsidR="005F44BA" w:rsidRDefault="005F44BA">
      <w:pPr>
        <w:jc w:val="both"/>
        <w:rPr>
          <w:rFonts w:ascii="Times New Roman" w:eastAsia="Times New Roman" w:hAnsi="Times New Roman" w:cs="Times New Roman"/>
          <w:color w:val="000000"/>
        </w:rPr>
      </w:pPr>
    </w:p>
    <w:p w14:paraId="6A60E0EE" w14:textId="77777777" w:rsidR="005F44BA" w:rsidRDefault="00EB06DF">
      <w:pPr>
        <w:rPr>
          <w:color w:val="000000"/>
        </w:rPr>
      </w:pPr>
      <w:r>
        <w:rPr>
          <w:color w:val="000000"/>
        </w:rPr>
        <w:t>Applications will be accepted from non-profit organizations that aggregate support for a group of non-public schools but do not have governing authority over the schools it represents. A non-public school within</w:t>
      </w:r>
      <w:r>
        <w:rPr>
          <w:color w:val="000000"/>
        </w:rPr>
        <w:t xml:space="preserve"> that consortium must be named as the applicant/fiscal agent, and the consortium lead must collect the </w:t>
      </w:r>
      <w:hyperlink r:id="rId15">
        <w:r>
          <w:rPr>
            <w:color w:val="1155CC"/>
            <w:u w:val="single"/>
          </w:rPr>
          <w:t>Consortia Sign-Over agreement</w:t>
        </w:r>
      </w:hyperlink>
      <w:r>
        <w:rPr>
          <w:color w:val="000000"/>
        </w:rPr>
        <w:t xml:space="preserve"> from each participating school to work on behalf of the s</w:t>
      </w:r>
      <w:r>
        <w:rPr>
          <w:color w:val="000000"/>
        </w:rPr>
        <w:t>chools included in the application.</w:t>
      </w:r>
    </w:p>
    <w:p w14:paraId="21A20C64" w14:textId="77777777" w:rsidR="005F44BA" w:rsidRDefault="005F44BA">
      <w:pPr>
        <w:rPr>
          <w:color w:val="000000"/>
        </w:rPr>
      </w:pPr>
    </w:p>
    <w:p w14:paraId="60C20A74" w14:textId="77777777" w:rsidR="005F44BA" w:rsidRDefault="00EB06DF">
      <w:pPr>
        <w:rPr>
          <w:color w:val="000000"/>
        </w:rPr>
      </w:pPr>
      <w:r>
        <w:rPr>
          <w:color w:val="000000"/>
        </w:rPr>
        <w:t xml:space="preserve">The Consortia Sign-Over agreement must be submitted to </w:t>
      </w:r>
      <w:hyperlink r:id="rId16">
        <w:r>
          <w:rPr>
            <w:color w:val="1155CC"/>
            <w:u w:val="single"/>
          </w:rPr>
          <w:t>eansapplications@cde.state.co.us</w:t>
        </w:r>
      </w:hyperlink>
      <w:r>
        <w:rPr>
          <w:color w:val="000000"/>
        </w:rPr>
        <w:t xml:space="preserve"> by March 28, 2022.</w:t>
      </w:r>
    </w:p>
    <w:p w14:paraId="0F17F1D7" w14:textId="77777777" w:rsidR="005F44BA" w:rsidRDefault="005F44BA">
      <w:pPr>
        <w:rPr>
          <w:color w:val="000000"/>
        </w:rPr>
      </w:pPr>
    </w:p>
    <w:p w14:paraId="24A57596" w14:textId="77777777" w:rsidR="005F44BA" w:rsidRDefault="00EB06DF">
      <w:pPr>
        <w:pBdr>
          <w:top w:val="nil"/>
          <w:left w:val="nil"/>
          <w:bottom w:val="single" w:sz="4" w:space="1" w:color="000000"/>
          <w:right w:val="nil"/>
          <w:between w:val="nil"/>
        </w:pBdr>
        <w:rPr>
          <w:b/>
          <w:color w:val="262626"/>
          <w:sz w:val="28"/>
          <w:szCs w:val="28"/>
        </w:rPr>
      </w:pPr>
      <w:bookmarkStart w:id="3" w:name="_heading=h.1fob9te" w:colFirst="0" w:colLast="0"/>
      <w:bookmarkEnd w:id="3"/>
      <w:r>
        <w:rPr>
          <w:b/>
          <w:color w:val="000000"/>
          <w:sz w:val="28"/>
          <w:szCs w:val="28"/>
        </w:rPr>
        <w:t xml:space="preserve">Identification of Non-Public Schools to be Served </w:t>
      </w:r>
    </w:p>
    <w:p w14:paraId="7A9CC2F8" w14:textId="77777777" w:rsidR="005F44BA" w:rsidRDefault="005F44BA">
      <w:pPr>
        <w:rPr>
          <w:color w:val="262626"/>
        </w:rPr>
      </w:pPr>
    </w:p>
    <w:p w14:paraId="6AF0AF3C" w14:textId="6DEF1754" w:rsidR="005F44BA" w:rsidRDefault="00EB06DF">
      <w:r>
        <w:t xml:space="preserve">Under section 2002(a) of the ARP Act, </w:t>
      </w:r>
      <w:proofErr w:type="gramStart"/>
      <w:r>
        <w:t>services</w:t>
      </w:r>
      <w:proofErr w:type="gramEnd"/>
      <w:r>
        <w:t xml:space="preserve"> or assistance to non-public schools under the ARP EANS program are limited to “non-public schools that enroll a significant percentage of [students from low-income families] and are most impacted by the [COVI</w:t>
      </w:r>
      <w:r>
        <w:t xml:space="preserve">D-19] emergency.” Based on guidance from the U.S. Department of Education, CDE set the poverty percentage at </w:t>
      </w:r>
      <w:r>
        <w:rPr>
          <w:b/>
        </w:rPr>
        <w:t>21%</w:t>
      </w:r>
      <w:r>
        <w:t xml:space="preserve"> and worked with the Colorado Department of Public Health and Environment and the Colorado State University, Department of Agriculture and Resou</w:t>
      </w:r>
      <w:r>
        <w:t xml:space="preserve">rce </w:t>
      </w:r>
      <w:r w:rsidR="001E0A41">
        <w:t>Economics to</w:t>
      </w:r>
      <w:r>
        <w:t xml:space="preserve"> identify areas that have been most impacted by COVID-19. </w:t>
      </w:r>
    </w:p>
    <w:p w14:paraId="2E7F767A" w14:textId="77777777" w:rsidR="005F44BA" w:rsidRDefault="005F44BA"/>
    <w:p w14:paraId="6AF0EC87" w14:textId="77777777" w:rsidR="005F44BA" w:rsidRDefault="00EB06DF">
      <w:r>
        <w:t xml:space="preserve">Click on the links to see the counties that have been identified as most impacted by COVID-19 based on the following criteria: </w:t>
      </w:r>
    </w:p>
    <w:p w14:paraId="37AED873" w14:textId="77777777" w:rsidR="005F44BA" w:rsidRDefault="00EB06DF">
      <w:pPr>
        <w:numPr>
          <w:ilvl w:val="0"/>
          <w:numId w:val="5"/>
        </w:numPr>
      </w:pPr>
      <w:hyperlink r:id="rId17">
        <w:r>
          <w:rPr>
            <w:color w:val="1155CC"/>
            <w:u w:val="single"/>
          </w:rPr>
          <w:t>Infection rates</w:t>
        </w:r>
      </w:hyperlink>
      <w:r>
        <w:t xml:space="preserve"> or</w:t>
      </w:r>
    </w:p>
    <w:p w14:paraId="49B292B6" w14:textId="77777777" w:rsidR="005F44BA" w:rsidRDefault="00EB06DF">
      <w:pPr>
        <w:numPr>
          <w:ilvl w:val="0"/>
          <w:numId w:val="5"/>
        </w:numPr>
      </w:pPr>
      <w:hyperlink r:id="rId18">
        <w:r>
          <w:rPr>
            <w:color w:val="1155CC"/>
            <w:u w:val="single"/>
          </w:rPr>
          <w:t>Economic impact</w:t>
        </w:r>
      </w:hyperlink>
    </w:p>
    <w:p w14:paraId="62B32F46" w14:textId="77777777" w:rsidR="005F44BA" w:rsidRDefault="005F44BA"/>
    <w:p w14:paraId="0F29847F" w14:textId="77777777" w:rsidR="005F44BA" w:rsidRDefault="00EB06DF">
      <w:r>
        <w:t xml:space="preserve">Note: To be eligible to participate, non-public schools must satisfy the poverty requirement </w:t>
      </w:r>
      <w:r>
        <w:rPr>
          <w:b/>
          <w:i/>
        </w:rPr>
        <w:t xml:space="preserve">and </w:t>
      </w:r>
      <w:proofErr w:type="gramStart"/>
      <w:r>
        <w:t>be located in</w:t>
      </w:r>
      <w:proofErr w:type="gramEnd"/>
      <w:r>
        <w:t xml:space="preserve"> a county that has been identified as most impacted by one of the COVID-19 impact criteria.  </w:t>
      </w:r>
    </w:p>
    <w:p w14:paraId="46CCBD79" w14:textId="77777777" w:rsidR="005F44BA" w:rsidRDefault="005F44BA"/>
    <w:p w14:paraId="378DB3C8" w14:textId="77777777" w:rsidR="005F44BA" w:rsidRDefault="00EB06DF">
      <w:pPr>
        <w:pStyle w:val="Heading1"/>
      </w:pPr>
      <w:bookmarkStart w:id="4" w:name="_heading=h.lwsaos1gdxvg" w:colFirst="0" w:colLast="0"/>
      <w:bookmarkEnd w:id="4"/>
      <w:r>
        <w:t>Determining Low Income Students</w:t>
      </w:r>
    </w:p>
    <w:p w14:paraId="5236DDEA" w14:textId="641A1F32" w:rsidR="005F44BA" w:rsidRDefault="00EB06DF">
      <w:r>
        <w:t xml:space="preserve">Applicants will be </w:t>
      </w:r>
      <w:r>
        <w:t xml:space="preserve">required to report the number </w:t>
      </w:r>
      <w:r w:rsidR="001E0A41">
        <w:t>of students from</w:t>
      </w:r>
      <w:r>
        <w:t xml:space="preserve"> </w:t>
      </w:r>
      <w:r>
        <w:t>low-</w:t>
      </w:r>
      <w:r w:rsidR="001E0A41">
        <w:t>income families enrolled</w:t>
      </w:r>
      <w:r>
        <w:t xml:space="preserve"> in a </w:t>
      </w:r>
      <w:r>
        <w:t>n</w:t>
      </w:r>
      <w:r>
        <w:t xml:space="preserve">on-public </w:t>
      </w:r>
      <w:r>
        <w:t xml:space="preserve">school. To identify low-income students, the applicant may  use one  or  more  of  the  following sources  of  data, provided  the  poverty  threshold  is  </w:t>
      </w:r>
      <w:r>
        <w:t xml:space="preserve">consistent  across  sources and does not  exceed  185 percent  of  the  </w:t>
      </w:r>
      <w:hyperlink r:id="rId19">
        <w:r>
          <w:rPr>
            <w:color w:val="1155CC"/>
            <w:u w:val="single"/>
          </w:rPr>
          <w:t>2020 Federa</w:t>
        </w:r>
        <w:r>
          <w:rPr>
            <w:color w:val="1155CC"/>
            <w:u w:val="single"/>
          </w:rPr>
          <w:t>l  poverty  level</w:t>
        </w:r>
      </w:hyperlink>
      <w:r>
        <w:t>:</w:t>
      </w:r>
    </w:p>
    <w:p w14:paraId="1DEC472E" w14:textId="77777777" w:rsidR="005F44BA" w:rsidRDefault="005F44BA"/>
    <w:p w14:paraId="0C737C24" w14:textId="26FDEDCB" w:rsidR="005F44BA" w:rsidRDefault="001E0A41">
      <w:pPr>
        <w:numPr>
          <w:ilvl w:val="0"/>
          <w:numId w:val="19"/>
        </w:numPr>
      </w:pPr>
      <w:r>
        <w:t>Data on student</w:t>
      </w:r>
      <w:r w:rsidR="00EB06DF">
        <w:t xml:space="preserve"> </w:t>
      </w:r>
      <w:r w:rsidR="00EB06DF">
        <w:t xml:space="preserve">eligibility </w:t>
      </w:r>
      <w:r w:rsidR="00EB06DF">
        <w:t>for</w:t>
      </w:r>
      <w:r w:rsidR="00EB06DF">
        <w:t xml:space="preserve"> free or</w:t>
      </w:r>
      <w:r w:rsidR="00EB06DF">
        <w:t xml:space="preserve"> reduced-price </w:t>
      </w:r>
      <w:proofErr w:type="gramStart"/>
      <w:r w:rsidR="00EB06DF">
        <w:t>lunch;</w:t>
      </w:r>
      <w:proofErr w:type="gramEnd"/>
      <w:r w:rsidR="00EB06DF">
        <w:t xml:space="preserve"> </w:t>
      </w:r>
      <w:r w:rsidR="00EB06DF">
        <w:t xml:space="preserve"> </w:t>
      </w:r>
    </w:p>
    <w:p w14:paraId="456E2F0B" w14:textId="57896F2F" w:rsidR="005F44BA" w:rsidRDefault="001E0A41">
      <w:pPr>
        <w:numPr>
          <w:ilvl w:val="0"/>
          <w:numId w:val="19"/>
        </w:numPr>
      </w:pPr>
      <w:bookmarkStart w:id="5" w:name="_heading=h.2et92p0" w:colFirst="0" w:colLast="0"/>
      <w:bookmarkEnd w:id="5"/>
      <w:r>
        <w:t>Data from a</w:t>
      </w:r>
      <w:r w:rsidR="00EB06DF">
        <w:t xml:space="preserve"> different </w:t>
      </w:r>
      <w:r w:rsidR="00EB06DF">
        <w:t xml:space="preserve">source, </w:t>
      </w:r>
      <w:r w:rsidR="00EB06DF">
        <w:t xml:space="preserve">such </w:t>
      </w:r>
      <w:r w:rsidR="00EB06DF">
        <w:t xml:space="preserve">as </w:t>
      </w:r>
      <w:r w:rsidR="00EB06DF">
        <w:t xml:space="preserve">scholarship </w:t>
      </w:r>
      <w:r w:rsidR="00EB06DF">
        <w:t xml:space="preserve">or </w:t>
      </w:r>
      <w:r w:rsidR="00EB06DF">
        <w:t xml:space="preserve">financial </w:t>
      </w:r>
      <w:r w:rsidR="00EB06DF">
        <w:t>assistance data</w:t>
      </w:r>
    </w:p>
    <w:p w14:paraId="2F0F9B27" w14:textId="77777777" w:rsidR="005F44BA" w:rsidRDefault="005F44BA">
      <w:bookmarkStart w:id="6" w:name="_heading=h.zcli9dp8xuzw" w:colFirst="0" w:colLast="0"/>
      <w:bookmarkEnd w:id="6"/>
    </w:p>
    <w:p w14:paraId="04BFFF10" w14:textId="77777777" w:rsidR="005F44BA" w:rsidRDefault="00EB06DF">
      <w:bookmarkStart w:id="7" w:name="_heading=h.zdnpvwd3zm1r" w:colFirst="0" w:colLast="0"/>
      <w:bookmarkEnd w:id="7"/>
      <w:r>
        <w:t>Eligible applicants must indicate in its application the source that is used</w:t>
      </w:r>
      <w:r>
        <w:t xml:space="preserve"> to determine poverty. This information must be maintained by the non-public school and made available to CDE upon request. </w:t>
      </w:r>
    </w:p>
    <w:p w14:paraId="54A8BEC3" w14:textId="77777777" w:rsidR="005F44BA" w:rsidRDefault="005F44BA">
      <w:bookmarkStart w:id="8" w:name="_heading=h.2m2tfkxt03co" w:colFirst="0" w:colLast="0"/>
      <w:bookmarkEnd w:id="8"/>
    </w:p>
    <w:p w14:paraId="68AB1049" w14:textId="77777777" w:rsidR="005F44BA" w:rsidRDefault="00EB06DF">
      <w:pPr>
        <w:pBdr>
          <w:bottom w:val="single" w:sz="4" w:space="1" w:color="000000"/>
        </w:pBdr>
        <w:rPr>
          <w:b/>
          <w:color w:val="262626"/>
          <w:sz w:val="28"/>
          <w:szCs w:val="28"/>
        </w:rPr>
      </w:pPr>
      <w:r>
        <w:rPr>
          <w:b/>
          <w:color w:val="262626"/>
          <w:sz w:val="28"/>
          <w:szCs w:val="28"/>
        </w:rPr>
        <w:t>Allowable Use of Funds</w:t>
      </w:r>
    </w:p>
    <w:p w14:paraId="059CAB5F" w14:textId="77777777" w:rsidR="005F44BA" w:rsidRDefault="00EB06DF">
      <w:pPr>
        <w:pBdr>
          <w:top w:val="nil"/>
          <w:left w:val="nil"/>
          <w:bottom w:val="nil"/>
          <w:right w:val="nil"/>
          <w:between w:val="nil"/>
        </w:pBdr>
      </w:pPr>
      <w:r>
        <w:t xml:space="preserve">A non-public school may apply to receive services or assistance from the SEA or its contractors to address </w:t>
      </w:r>
      <w:r>
        <w:t>educational impact from COVID-19 for:</w:t>
      </w:r>
    </w:p>
    <w:p w14:paraId="66670FBC" w14:textId="77777777" w:rsidR="005F44BA" w:rsidRDefault="00EB06DF">
      <w:pPr>
        <w:numPr>
          <w:ilvl w:val="0"/>
          <w:numId w:val="4"/>
        </w:numPr>
        <w:spacing w:line="276" w:lineRule="auto"/>
      </w:pPr>
      <w:r>
        <w:t>Supplies to sanitize, disinfect, and clean school facilities</w:t>
      </w:r>
    </w:p>
    <w:p w14:paraId="1AD3904B" w14:textId="77777777" w:rsidR="005F44BA" w:rsidRDefault="00EB06DF">
      <w:pPr>
        <w:numPr>
          <w:ilvl w:val="0"/>
          <w:numId w:val="4"/>
        </w:numPr>
        <w:spacing w:line="276" w:lineRule="auto"/>
      </w:pPr>
      <w:r>
        <w:t>Personal Protective Equipment (PPE)</w:t>
      </w:r>
    </w:p>
    <w:p w14:paraId="41533D6D" w14:textId="77777777" w:rsidR="005F44BA" w:rsidRDefault="00EB06DF">
      <w:pPr>
        <w:numPr>
          <w:ilvl w:val="0"/>
          <w:numId w:val="4"/>
        </w:numPr>
        <w:spacing w:line="276" w:lineRule="auto"/>
      </w:pPr>
      <w:r>
        <w:t>Improving ventilation systems, including windows or portable air purification systems</w:t>
      </w:r>
    </w:p>
    <w:p w14:paraId="31685092" w14:textId="77777777" w:rsidR="005F44BA" w:rsidRDefault="00EB06DF">
      <w:pPr>
        <w:numPr>
          <w:ilvl w:val="0"/>
          <w:numId w:val="4"/>
        </w:numPr>
        <w:spacing w:line="276" w:lineRule="auto"/>
      </w:pPr>
      <w:r>
        <w:t>Training and professional developme</w:t>
      </w:r>
      <w:r>
        <w:t>nt for staff on sanitization, the use of PPE, and minimizing the spread of infectious diseases</w:t>
      </w:r>
    </w:p>
    <w:p w14:paraId="09E7BFF1" w14:textId="77777777" w:rsidR="005F44BA" w:rsidRDefault="00EB06DF">
      <w:pPr>
        <w:numPr>
          <w:ilvl w:val="0"/>
          <w:numId w:val="4"/>
        </w:numPr>
        <w:spacing w:line="276" w:lineRule="auto"/>
      </w:pPr>
      <w:r>
        <w:t>Physical barriers to facilitate social distancing</w:t>
      </w:r>
    </w:p>
    <w:p w14:paraId="1ABB3E4B" w14:textId="77777777" w:rsidR="005F44BA" w:rsidRDefault="00EB06DF">
      <w:pPr>
        <w:numPr>
          <w:ilvl w:val="0"/>
          <w:numId w:val="4"/>
        </w:numPr>
        <w:spacing w:line="276" w:lineRule="auto"/>
      </w:pPr>
      <w:r>
        <w:t xml:space="preserve">Other materials, supplies or equipment recommended by the CDC for reopening and operation of school facilities </w:t>
      </w:r>
      <w:r>
        <w:t>to effectively maintain health and safety</w:t>
      </w:r>
    </w:p>
    <w:p w14:paraId="1C519080" w14:textId="77777777" w:rsidR="005F44BA" w:rsidRDefault="00EB06DF">
      <w:pPr>
        <w:numPr>
          <w:ilvl w:val="0"/>
          <w:numId w:val="4"/>
        </w:numPr>
        <w:spacing w:line="276" w:lineRule="auto"/>
      </w:pPr>
      <w:r>
        <w:t>Expanding capacity to administer coronavirus testing to effectively monitor and suppress the virus</w:t>
      </w:r>
    </w:p>
    <w:p w14:paraId="00213C65" w14:textId="77777777" w:rsidR="005F44BA" w:rsidRDefault="00EB06DF">
      <w:pPr>
        <w:numPr>
          <w:ilvl w:val="0"/>
          <w:numId w:val="4"/>
        </w:numPr>
        <w:spacing w:line="276" w:lineRule="auto"/>
      </w:pPr>
      <w:r>
        <w:t>Educational technology</w:t>
      </w:r>
    </w:p>
    <w:p w14:paraId="1616A385" w14:textId="77777777" w:rsidR="005F44BA" w:rsidRDefault="00EB06DF">
      <w:pPr>
        <w:numPr>
          <w:ilvl w:val="0"/>
          <w:numId w:val="4"/>
        </w:numPr>
        <w:spacing w:line="276" w:lineRule="auto"/>
      </w:pPr>
      <w:r>
        <w:t>Redeveloping instructional plans for remote or hybrid learning or to address learning loss</w:t>
      </w:r>
    </w:p>
    <w:p w14:paraId="7D8BDAF7" w14:textId="77777777" w:rsidR="005F44BA" w:rsidRDefault="00EB06DF">
      <w:pPr>
        <w:numPr>
          <w:ilvl w:val="0"/>
          <w:numId w:val="4"/>
        </w:numPr>
        <w:spacing w:line="276" w:lineRule="auto"/>
      </w:pPr>
      <w:r>
        <w:t>Leasing sites or spaces to ensure social distancing</w:t>
      </w:r>
    </w:p>
    <w:p w14:paraId="795C2008" w14:textId="77777777" w:rsidR="005F44BA" w:rsidRDefault="00EB06DF">
      <w:pPr>
        <w:numPr>
          <w:ilvl w:val="0"/>
          <w:numId w:val="4"/>
        </w:numPr>
        <w:spacing w:line="276" w:lineRule="auto"/>
      </w:pPr>
      <w:r>
        <w:t>Transportation costs</w:t>
      </w:r>
    </w:p>
    <w:p w14:paraId="5E45D14F" w14:textId="77777777" w:rsidR="005F44BA" w:rsidRDefault="00EB06DF">
      <w:pPr>
        <w:numPr>
          <w:ilvl w:val="0"/>
          <w:numId w:val="4"/>
        </w:numPr>
        <w:spacing w:line="276" w:lineRule="auto"/>
      </w:pPr>
      <w:r>
        <w:lastRenderedPageBreak/>
        <w:t>Initiating and maintaining education and support services or assistance for remote or hybrid learning or to address learning loss</w:t>
      </w:r>
    </w:p>
    <w:p w14:paraId="377BAE06" w14:textId="77777777" w:rsidR="005F44BA" w:rsidRDefault="005F44BA">
      <w:pPr>
        <w:spacing w:line="276" w:lineRule="auto"/>
      </w:pPr>
    </w:p>
    <w:p w14:paraId="1ECFEC5B" w14:textId="77777777" w:rsidR="005F44BA" w:rsidRDefault="00EB06DF">
      <w:pPr>
        <w:spacing w:line="276" w:lineRule="auto"/>
      </w:pPr>
      <w:r>
        <w:t>All costs included in the application must be allowa</w:t>
      </w:r>
      <w:r>
        <w:t xml:space="preserve">ble, reasonable, and allocable to the grant purpose (i.e., necessary </w:t>
      </w:r>
      <w:proofErr w:type="gramStart"/>
      <w:r>
        <w:t>in order for</w:t>
      </w:r>
      <w:proofErr w:type="gramEnd"/>
      <w:r>
        <w:t xml:space="preserve"> the non-public school to respond to, prepare for, or prevent the spread of COVID-19). </w:t>
      </w:r>
    </w:p>
    <w:p w14:paraId="29AB202C" w14:textId="77777777" w:rsidR="005F44BA" w:rsidRDefault="005F44BA">
      <w:pPr>
        <w:spacing w:line="276" w:lineRule="auto"/>
      </w:pPr>
    </w:p>
    <w:p w14:paraId="24FE0BE8" w14:textId="77777777" w:rsidR="005F44BA" w:rsidRDefault="00EB06DF">
      <w:r>
        <w:t xml:space="preserve">EANS funds </w:t>
      </w:r>
      <w:r>
        <w:rPr>
          <w:u w:val="single"/>
        </w:rPr>
        <w:t>shall not</w:t>
      </w:r>
      <w:r>
        <w:t xml:space="preserve"> be used</w:t>
      </w:r>
    </w:p>
    <w:p w14:paraId="411B878B" w14:textId="77777777" w:rsidR="005F44BA" w:rsidRDefault="00EB06DF">
      <w:pPr>
        <w:numPr>
          <w:ilvl w:val="0"/>
          <w:numId w:val="15"/>
        </w:numPr>
        <w:rPr>
          <w:rFonts w:ascii="Times New Roman" w:eastAsia="Times New Roman" w:hAnsi="Times New Roman" w:cs="Times New Roman"/>
          <w:color w:val="000000"/>
        </w:rPr>
      </w:pPr>
      <w:r>
        <w:t>to provide direct or indirect financial assistance to scholarship granting organizations or related entities for elementary or secondary education </w:t>
      </w:r>
    </w:p>
    <w:p w14:paraId="582BA52E" w14:textId="77777777" w:rsidR="005F44BA" w:rsidRDefault="00EB06DF">
      <w:pPr>
        <w:numPr>
          <w:ilvl w:val="0"/>
          <w:numId w:val="15"/>
        </w:numPr>
        <w:rPr>
          <w:rFonts w:ascii="Times New Roman" w:eastAsia="Times New Roman" w:hAnsi="Times New Roman" w:cs="Times New Roman"/>
          <w:color w:val="000000"/>
        </w:rPr>
      </w:pPr>
      <w:r>
        <w:t>to provide or support vouchers, tuition tax credit programs, education savings accounts, scholarships, schol</w:t>
      </w:r>
      <w:r>
        <w:t>arship programs, or tuition-assistance programs for elementary or secondary education</w:t>
      </w:r>
    </w:p>
    <w:p w14:paraId="1D6CACB5" w14:textId="77777777" w:rsidR="005F44BA" w:rsidRDefault="00EB06DF">
      <w:pPr>
        <w:numPr>
          <w:ilvl w:val="0"/>
          <w:numId w:val="17"/>
        </w:numPr>
        <w:spacing w:line="276" w:lineRule="auto"/>
      </w:pPr>
      <w:r>
        <w:t>for services, instructional materials and other materials that are non-secular, ideological and/or faith based</w:t>
      </w:r>
    </w:p>
    <w:p w14:paraId="6D2A4ACE" w14:textId="77777777" w:rsidR="005F44BA" w:rsidRDefault="00EB06DF">
      <w:pPr>
        <w:numPr>
          <w:ilvl w:val="0"/>
          <w:numId w:val="17"/>
        </w:numPr>
        <w:spacing w:line="276" w:lineRule="auto"/>
      </w:pPr>
      <w:r>
        <w:t>for payroll, salary, benefits, etc. for any existing school</w:t>
      </w:r>
      <w:r>
        <w:t xml:space="preserve"> staff providing regular instructional services, costs/payments to contractors providing services within their existing contractual obligation with a school</w:t>
      </w:r>
    </w:p>
    <w:p w14:paraId="0A84C3BD" w14:textId="77777777" w:rsidR="005F44BA" w:rsidRDefault="00EB06DF">
      <w:pPr>
        <w:numPr>
          <w:ilvl w:val="0"/>
          <w:numId w:val="17"/>
        </w:numPr>
        <w:spacing w:line="216" w:lineRule="auto"/>
      </w:pPr>
      <w:r>
        <w:t>Construction and/or capital improvement to the building</w:t>
      </w:r>
    </w:p>
    <w:p w14:paraId="2255E9BA" w14:textId="0476A9DF" w:rsidR="005F44BA" w:rsidRDefault="00EB06DF">
      <w:pPr>
        <w:numPr>
          <w:ilvl w:val="0"/>
          <w:numId w:val="16"/>
        </w:numPr>
        <w:spacing w:line="276" w:lineRule="auto"/>
      </w:pPr>
      <w:r>
        <w:t xml:space="preserve">Services, subscriptions, </w:t>
      </w:r>
      <w:r w:rsidR="001E0A41">
        <w:t>licenses,</w:t>
      </w:r>
      <w:r>
        <w:t xml:space="preserve"> or warran</w:t>
      </w:r>
      <w:r>
        <w:t>ties that exceed the ARP EANS performance period (9.30.2024)</w:t>
      </w:r>
    </w:p>
    <w:p w14:paraId="54F443A9" w14:textId="77777777" w:rsidR="005F44BA" w:rsidRDefault="00EB06DF">
      <w:pPr>
        <w:numPr>
          <w:ilvl w:val="0"/>
          <w:numId w:val="16"/>
        </w:numPr>
        <w:spacing w:line="276" w:lineRule="auto"/>
      </w:pPr>
      <w:r>
        <w:t>Supplemental disinfecting systems, such as</w:t>
      </w:r>
      <w:r>
        <w:rPr>
          <w:color w:val="000000"/>
        </w:rPr>
        <w:t xml:space="preserve"> peroxide or bi-polar ionization</w:t>
      </w:r>
      <w:r>
        <w:t xml:space="preserve"> </w:t>
      </w:r>
    </w:p>
    <w:p w14:paraId="39D481FD" w14:textId="77777777" w:rsidR="005F44BA" w:rsidRDefault="005F44BA">
      <w:pPr>
        <w:spacing w:line="276" w:lineRule="auto"/>
        <w:rPr>
          <w:rFonts w:ascii="Times New Roman" w:eastAsia="Times New Roman" w:hAnsi="Times New Roman" w:cs="Times New Roman"/>
        </w:rPr>
      </w:pPr>
    </w:p>
    <w:p w14:paraId="288B875A" w14:textId="77777777" w:rsidR="005F44BA" w:rsidRDefault="00EB06DF">
      <w:pPr>
        <w:pStyle w:val="Heading1"/>
      </w:pPr>
      <w:bookmarkStart w:id="9" w:name="_heading=h.cr4eyg6ujr2z" w:colFirst="0" w:colLast="0"/>
      <w:bookmarkEnd w:id="9"/>
      <w:r>
        <w:t>EANS Fund Distribution</w:t>
      </w:r>
    </w:p>
    <w:p w14:paraId="0BD44344" w14:textId="77777777" w:rsidR="005F44BA" w:rsidRDefault="00EB06DF">
      <w:r>
        <w:t>Based on the applications received, CDE will calculate a per pupil allocation to determine fina</w:t>
      </w:r>
      <w:r>
        <w:t>l award amounts for each school/applicant. For preliminary application and budget purposes, the per pupil allocation will be capped at an amount not to exceed the other supplemental per pupil allocation ranges for the state from similar funding sources.  B</w:t>
      </w:r>
      <w:r>
        <w:t>ased on this, eligible non-public schools will have the opportunity to request $1900 per student.</w:t>
      </w:r>
    </w:p>
    <w:p w14:paraId="69254AB0" w14:textId="77777777" w:rsidR="005F44BA" w:rsidRDefault="005F44BA"/>
    <w:p w14:paraId="56AF2A9C" w14:textId="77777777" w:rsidR="005F44BA" w:rsidRDefault="00EB06DF">
      <w:pPr>
        <w:rPr>
          <w:b/>
        </w:rPr>
      </w:pPr>
      <w:r>
        <w:rPr>
          <w:b/>
        </w:rPr>
        <w:t>FACTS Education Solutions</w:t>
      </w:r>
    </w:p>
    <w:p w14:paraId="1902995C" w14:textId="77777777" w:rsidR="005F44BA" w:rsidRDefault="005F44BA"/>
    <w:p w14:paraId="13C22D79" w14:textId="77777777" w:rsidR="005F44BA" w:rsidRDefault="00EB06DF">
      <w:pPr>
        <w:spacing w:line="276" w:lineRule="auto"/>
      </w:pPr>
      <w:r>
        <w:t>Section 312(d)(7) of the CRRSA Act states that the role of the State Education Agency (SEA) may be done through contract to provid</w:t>
      </w:r>
      <w:r>
        <w:t>e services to non-public schools</w:t>
      </w:r>
      <w:r>
        <w:rPr>
          <w:rFonts w:ascii="Arial" w:eastAsia="Arial" w:hAnsi="Arial" w:cs="Arial"/>
          <w:color w:val="000000"/>
        </w:rPr>
        <w:t xml:space="preserve">. </w:t>
      </w:r>
      <w:r>
        <w:t xml:space="preserve">CDE has entered into an agreement with FACTS Education Solutions to support the ARP EANS program. FACTS Education Solutions is a Nelnet company that is supporting governors across the country with the distribution of EANS </w:t>
      </w:r>
      <w:r>
        <w:t xml:space="preserve">funds. FACTS Education Solutions can provide Tier I/III research-based instructional services, provide support as well as services, training/professional development and individual or group coaching for teachers and leaders, and redeveloping instructional </w:t>
      </w:r>
      <w:r>
        <w:t xml:space="preserve">plans to address learning loss. Applicants will work with FACTS Education staff to purchase allowable goods and services and hire eligible staff. </w:t>
      </w:r>
    </w:p>
    <w:p w14:paraId="1B5746A3" w14:textId="77777777" w:rsidR="005F44BA" w:rsidRDefault="005F44BA">
      <w:pPr>
        <w:spacing w:line="276" w:lineRule="auto"/>
      </w:pPr>
    </w:p>
    <w:p w14:paraId="7E3DA038" w14:textId="575F745A" w:rsidR="005F44BA" w:rsidRDefault="00EB06DF">
      <w:pPr>
        <w:shd w:val="clear" w:color="auto" w:fill="FFFFFF"/>
        <w:rPr>
          <w:color w:val="3C4043"/>
        </w:rPr>
      </w:pPr>
      <w:r>
        <w:rPr>
          <w:b/>
          <w:color w:val="3C4043"/>
        </w:rPr>
        <w:t xml:space="preserve">Purchases of goods, goods/services and or projects </w:t>
      </w:r>
      <w:r>
        <w:rPr>
          <w:b/>
          <w:color w:val="3C4043"/>
        </w:rPr>
        <w:t>greater than $25,000</w:t>
      </w:r>
      <w:r>
        <w:rPr>
          <w:color w:val="3C4043"/>
        </w:rPr>
        <w:br/>
        <w:t>CDE will continue to manage the fol</w:t>
      </w:r>
      <w:r>
        <w:rPr>
          <w:color w:val="3C4043"/>
        </w:rPr>
        <w:t xml:space="preserve">lowing purchases: </w:t>
      </w:r>
    </w:p>
    <w:p w14:paraId="1D388FB6" w14:textId="77777777" w:rsidR="005F44BA" w:rsidRDefault="00EB06DF">
      <w:pPr>
        <w:numPr>
          <w:ilvl w:val="0"/>
          <w:numId w:val="1"/>
        </w:numPr>
        <w:shd w:val="clear" w:color="auto" w:fill="FFFFFF"/>
        <w:rPr>
          <w:color w:val="3C4043"/>
        </w:rPr>
      </w:pPr>
      <w:r>
        <w:rPr>
          <w:color w:val="3C4043"/>
        </w:rPr>
        <w:t>purchase of goods with a single vendor over $25,000</w:t>
      </w:r>
    </w:p>
    <w:p w14:paraId="1DEE0D44" w14:textId="77777777" w:rsidR="005F44BA" w:rsidRDefault="00EB06DF">
      <w:pPr>
        <w:numPr>
          <w:ilvl w:val="0"/>
          <w:numId w:val="1"/>
        </w:numPr>
        <w:shd w:val="clear" w:color="auto" w:fill="FFFFFF"/>
        <w:rPr>
          <w:color w:val="3C4043"/>
        </w:rPr>
      </w:pPr>
      <w:r>
        <w:rPr>
          <w:color w:val="3C4043"/>
        </w:rPr>
        <w:t>purchase of related goods over $25,000, when a vendor has not been identified (laptops, licenses, monitors)</w:t>
      </w:r>
    </w:p>
    <w:p w14:paraId="507F9C81" w14:textId="4B942C15" w:rsidR="005F44BA" w:rsidRDefault="00EB06DF">
      <w:pPr>
        <w:numPr>
          <w:ilvl w:val="0"/>
          <w:numId w:val="1"/>
        </w:numPr>
        <w:shd w:val="clear" w:color="auto" w:fill="FFFFFF"/>
        <w:rPr>
          <w:color w:val="3C4043"/>
        </w:rPr>
      </w:pPr>
      <w:r>
        <w:rPr>
          <w:color w:val="3C4043"/>
        </w:rPr>
        <w:t xml:space="preserve">purchase where the total for goods and related services exceeds $25,000 (display boards, </w:t>
      </w:r>
      <w:r w:rsidR="001E0A41">
        <w:rPr>
          <w:color w:val="3C4043"/>
        </w:rPr>
        <w:t>mounts,</w:t>
      </w:r>
      <w:r>
        <w:rPr>
          <w:color w:val="3C4043"/>
        </w:rPr>
        <w:t xml:space="preserve"> and installation</w:t>
      </w:r>
    </w:p>
    <w:p w14:paraId="4AA3E08C" w14:textId="77777777" w:rsidR="005F44BA" w:rsidRDefault="00EB06DF">
      <w:pPr>
        <w:numPr>
          <w:ilvl w:val="0"/>
          <w:numId w:val="1"/>
        </w:numPr>
        <w:shd w:val="clear" w:color="auto" w:fill="FFFFFF"/>
        <w:rPr>
          <w:color w:val="3C4043"/>
        </w:rPr>
      </w:pPr>
      <w:r>
        <w:rPr>
          <w:color w:val="3C4043"/>
        </w:rPr>
        <w:t>projects over $25,000 (capital impr</w:t>
      </w:r>
      <w:r>
        <w:rPr>
          <w:color w:val="3C4043"/>
        </w:rPr>
        <w:t>ovement projects are not allowable)</w:t>
      </w:r>
    </w:p>
    <w:p w14:paraId="0BEA32FB" w14:textId="77777777" w:rsidR="005F44BA" w:rsidRDefault="005F44BA">
      <w:pPr>
        <w:shd w:val="clear" w:color="auto" w:fill="FFFFFF"/>
        <w:rPr>
          <w:color w:val="3C4043"/>
        </w:rPr>
      </w:pPr>
    </w:p>
    <w:p w14:paraId="32B26BAD" w14:textId="77777777" w:rsidR="005F44BA" w:rsidRDefault="00EB06DF">
      <w:pPr>
        <w:shd w:val="clear" w:color="auto" w:fill="FFFFFF"/>
        <w:rPr>
          <w:color w:val="3C4043"/>
        </w:rPr>
      </w:pPr>
      <w:r>
        <w:rPr>
          <w:color w:val="3C4043"/>
        </w:rPr>
        <w:t xml:space="preserve"> Applicants will need to complete and submit the “CDE PURCHASES OVER $25K FORM” with their application for each request.</w:t>
      </w:r>
    </w:p>
    <w:p w14:paraId="01D990F0" w14:textId="77777777" w:rsidR="005F44BA" w:rsidRDefault="00EB06DF">
      <w:pPr>
        <w:shd w:val="clear" w:color="auto" w:fill="FFFFFF"/>
        <w:rPr>
          <w:color w:val="3C4043"/>
        </w:rPr>
      </w:pPr>
      <w:r>
        <w:rPr>
          <w:color w:val="3C4043"/>
        </w:rPr>
        <w:br/>
        <w:t xml:space="preserve">CDE and or FACTS Education will procure items or </w:t>
      </w:r>
      <w:proofErr w:type="gramStart"/>
      <w:r>
        <w:rPr>
          <w:color w:val="3C4043"/>
        </w:rPr>
        <w:t>enter into</w:t>
      </w:r>
      <w:proofErr w:type="gramEnd"/>
      <w:r>
        <w:rPr>
          <w:color w:val="3C4043"/>
        </w:rPr>
        <w:t xml:space="preserve"> contracts for services that are liste</w:t>
      </w:r>
      <w:r>
        <w:rPr>
          <w:color w:val="3C4043"/>
        </w:rPr>
        <w:t xml:space="preserve">d in the grantee's </w:t>
      </w:r>
      <w:r>
        <w:rPr>
          <w:color w:val="3C4043"/>
        </w:rPr>
        <w:lastRenderedPageBreak/>
        <w:t>approved grant application. CDE purchases are subject to state procurement and fiscal rules, as well as the timelines for obligations that are part of the federal statute.  CDE along with FACTS Education will make every effort to procure</w:t>
      </w:r>
      <w:r>
        <w:rPr>
          <w:color w:val="3C4043"/>
        </w:rPr>
        <w:t xml:space="preserve"> goods and services within the timelines specified in the grant but must also follow state procurement protocols--which can be time-consuming.</w:t>
      </w:r>
    </w:p>
    <w:p w14:paraId="1299E670" w14:textId="77777777" w:rsidR="005F44BA" w:rsidRDefault="005F44BA"/>
    <w:p w14:paraId="352A005A" w14:textId="77777777" w:rsidR="005F44BA" w:rsidRDefault="00EB06DF">
      <w:pPr>
        <w:pStyle w:val="Heading1"/>
      </w:pPr>
      <w:bookmarkStart w:id="10" w:name="_heading=h.k7000jhnajfv" w:colFirst="0" w:colLast="0"/>
      <w:bookmarkEnd w:id="10"/>
      <w:r>
        <w:t>Data Privacy</w:t>
      </w:r>
    </w:p>
    <w:p w14:paraId="275C46E0" w14:textId="77777777" w:rsidR="005F44BA" w:rsidRDefault="00EB06DF">
      <w:pPr>
        <w:rPr>
          <w:color w:val="262626"/>
        </w:rPr>
      </w:pPr>
      <w:r>
        <w:rPr>
          <w:color w:val="262626"/>
        </w:rPr>
        <w:t>CDE takes seriously its obligation to protect the privacy of student and educator Personally Identi</w:t>
      </w:r>
      <w:r>
        <w:rPr>
          <w:color w:val="262626"/>
        </w:rPr>
        <w:t xml:space="preserve">fiable Information (PII) collected, used, shared, and stored. PII will not be collected through the </w:t>
      </w:r>
      <w:r>
        <w:t xml:space="preserve">Emergency Assistance to Non-public Schools grant </w:t>
      </w:r>
      <w:r>
        <w:rPr>
          <w:color w:val="262626"/>
        </w:rPr>
        <w:t>program. All program evaluation data will be collected in the aggregate and will be used, shared, and store</w:t>
      </w:r>
      <w:r>
        <w:rPr>
          <w:color w:val="262626"/>
        </w:rPr>
        <w:t>d in compliance with CDE’s privacy and security policies and procedures.</w:t>
      </w:r>
    </w:p>
    <w:p w14:paraId="1A17D279" w14:textId="77777777" w:rsidR="005F44BA" w:rsidRDefault="005F44BA">
      <w:pPr>
        <w:rPr>
          <w:b/>
          <w:color w:val="262626"/>
        </w:rPr>
      </w:pPr>
    </w:p>
    <w:p w14:paraId="1EF2304B" w14:textId="77777777" w:rsidR="005F44BA" w:rsidRDefault="00EB06DF">
      <w:pPr>
        <w:rPr>
          <w:color w:val="262626"/>
        </w:rPr>
      </w:pPr>
      <w:r>
        <w:rPr>
          <w:b/>
          <w:color w:val="262626"/>
        </w:rPr>
        <w:t>Note</w:t>
      </w:r>
      <w:r>
        <w:rPr>
          <w:color w:val="262626"/>
        </w:rPr>
        <w:t>: Documents submitted to CDE must not contain any personally identifiable student or educator information including names, identification numbers, or anything that could identify an individual. All data should be referenced/included in the aggregate and th</w:t>
      </w:r>
      <w:r>
        <w:rPr>
          <w:color w:val="262626"/>
        </w:rPr>
        <w:t>e aggregate counts should be redacted to remove small numbers under n=16 for students or n=5 for educators.</w:t>
      </w:r>
    </w:p>
    <w:p w14:paraId="4C3379E6" w14:textId="77777777" w:rsidR="005F44BA" w:rsidRDefault="005F44BA"/>
    <w:p w14:paraId="6DD83F6C" w14:textId="77777777" w:rsidR="005F44BA" w:rsidRDefault="00EB06DF">
      <w:pPr>
        <w:pStyle w:val="Heading1"/>
      </w:pPr>
      <w:bookmarkStart w:id="11" w:name="_heading=h.3dy6vkm" w:colFirst="0" w:colLast="0"/>
      <w:bookmarkEnd w:id="11"/>
      <w:r>
        <w:t>Review Process and Timeline</w:t>
      </w:r>
    </w:p>
    <w:p w14:paraId="1C060E65" w14:textId="77777777" w:rsidR="005F44BA" w:rsidRDefault="00EB06DF">
      <w:pPr>
        <w:tabs>
          <w:tab w:val="center" w:pos="4680"/>
          <w:tab w:val="right" w:pos="9360"/>
        </w:tabs>
        <w:rPr>
          <w:color w:val="262626"/>
        </w:rPr>
      </w:pPr>
      <w:r>
        <w:rPr>
          <w:color w:val="262626"/>
        </w:rPr>
        <w:t>Applications will be reviewed by CDE staff to ensure they contain all required components. Applic</w:t>
      </w:r>
      <w:r>
        <w:t xml:space="preserve">ants </w:t>
      </w:r>
      <w:r>
        <w:rPr>
          <w:color w:val="262626"/>
        </w:rPr>
        <w:t xml:space="preserve">will be notified </w:t>
      </w:r>
      <w:r>
        <w:rPr>
          <w:color w:val="262626"/>
        </w:rPr>
        <w:t xml:space="preserve">of awards </w:t>
      </w:r>
      <w:r>
        <w:t>as soon as possible</w:t>
      </w:r>
      <w:r>
        <w:rPr>
          <w:color w:val="262626"/>
        </w:rPr>
        <w:t>.</w:t>
      </w:r>
    </w:p>
    <w:p w14:paraId="2F62EB6B" w14:textId="77777777" w:rsidR="005F44BA" w:rsidRDefault="005F44BA">
      <w:pPr>
        <w:pBdr>
          <w:top w:val="nil"/>
          <w:left w:val="nil"/>
          <w:bottom w:val="nil"/>
          <w:right w:val="nil"/>
          <w:between w:val="nil"/>
        </w:pBdr>
        <w:tabs>
          <w:tab w:val="center" w:pos="4680"/>
          <w:tab w:val="right" w:pos="9360"/>
        </w:tabs>
        <w:rPr>
          <w:color w:val="262626"/>
        </w:rPr>
      </w:pPr>
    </w:p>
    <w:p w14:paraId="00EE4097" w14:textId="77777777" w:rsidR="005F44BA" w:rsidRDefault="00EB06DF">
      <w:pPr>
        <w:pStyle w:val="Heading1"/>
      </w:pPr>
      <w:bookmarkStart w:id="12" w:name="_heading=h.1t3h5sf" w:colFirst="0" w:colLast="0"/>
      <w:bookmarkEnd w:id="12"/>
      <w:r>
        <w:t>Submission Process and Deadline</w:t>
      </w:r>
    </w:p>
    <w:p w14:paraId="4F3096BA" w14:textId="77777777" w:rsidR="005F44BA" w:rsidRDefault="00EB06DF">
      <w:pPr>
        <w:rPr>
          <w:color w:val="262626"/>
          <w:highlight w:val="yellow"/>
        </w:rPr>
      </w:pPr>
      <w:r>
        <w:rPr>
          <w:color w:val="262626"/>
        </w:rPr>
        <w:t xml:space="preserve">Applications must be completed (including all elements outlined below) and submitted through the </w:t>
      </w:r>
      <w:hyperlink r:id="rId20">
        <w:r>
          <w:rPr>
            <w:color w:val="0563C1"/>
            <w:u w:val="single"/>
          </w:rPr>
          <w:t>online application</w:t>
        </w:r>
      </w:hyperlink>
      <w:r>
        <w:rPr>
          <w:color w:val="262626"/>
        </w:rPr>
        <w:t xml:space="preserve"> on the CDE We</w:t>
      </w:r>
      <w:r>
        <w:rPr>
          <w:color w:val="262626"/>
        </w:rPr>
        <w:t>bsite by</w:t>
      </w:r>
      <w:r>
        <w:t xml:space="preserve"> 5:00 p.m. on Monday, March 28, 2022</w:t>
      </w:r>
      <w:r>
        <w:rPr>
          <w:b/>
          <w:color w:val="262626"/>
        </w:rPr>
        <w:t>.</w:t>
      </w:r>
    </w:p>
    <w:p w14:paraId="16134E6B" w14:textId="77777777" w:rsidR="005F44BA" w:rsidRDefault="005F44BA">
      <w:pPr>
        <w:rPr>
          <w:color w:val="262626"/>
        </w:rPr>
      </w:pPr>
    </w:p>
    <w:p w14:paraId="7DB40C93" w14:textId="77777777" w:rsidR="005F44BA" w:rsidRDefault="00EB06DF">
      <w:pPr>
        <w:rPr>
          <w:color w:val="262626"/>
        </w:rPr>
      </w:pPr>
      <w:r>
        <w:rPr>
          <w:color w:val="262626"/>
        </w:rPr>
        <w:t xml:space="preserve">Application resources and required documents to include in the submission are available on the </w:t>
      </w:r>
      <w:hyperlink r:id="rId21">
        <w:r>
          <w:rPr>
            <w:color w:val="0563C1"/>
            <w:u w:val="single"/>
          </w:rPr>
          <w:t>CDE website</w:t>
        </w:r>
      </w:hyperlink>
      <w:r>
        <w:rPr>
          <w:color w:val="262626"/>
        </w:rPr>
        <w:t xml:space="preserve">. Incomplete or late applications will not be considered. </w:t>
      </w:r>
      <w:r>
        <w:t xml:space="preserve">Applicants </w:t>
      </w:r>
      <w:r>
        <w:rPr>
          <w:color w:val="262626"/>
        </w:rPr>
        <w:t xml:space="preserve">should receive an automated confirmation email from the online system upon </w:t>
      </w:r>
      <w:r>
        <w:t>submission</w:t>
      </w:r>
      <w:r>
        <w:rPr>
          <w:color w:val="262626"/>
        </w:rPr>
        <w:t>. If you do not, please ema</w:t>
      </w:r>
      <w:r>
        <w:rPr>
          <w:color w:val="262626"/>
        </w:rPr>
        <w:t xml:space="preserve">il </w:t>
      </w:r>
      <w:hyperlink r:id="rId22">
        <w:r>
          <w:rPr>
            <w:color w:val="262626"/>
          </w:rPr>
          <w:t>eansapplications@cde.state.co.us</w:t>
        </w:r>
      </w:hyperlink>
      <w:r>
        <w:rPr>
          <w:color w:val="262626"/>
        </w:rPr>
        <w:t xml:space="preserve">. </w:t>
      </w:r>
    </w:p>
    <w:p w14:paraId="7F535BF5" w14:textId="77777777" w:rsidR="005F44BA" w:rsidRDefault="005F44BA"/>
    <w:p w14:paraId="3BFBD03F" w14:textId="77777777" w:rsidR="005F44BA" w:rsidRDefault="00EB06DF">
      <w:pPr>
        <w:pStyle w:val="Heading1"/>
      </w:pPr>
      <w:bookmarkStart w:id="13" w:name="_heading=h.4d34og8" w:colFirst="0" w:colLast="0"/>
      <w:bookmarkEnd w:id="13"/>
      <w:r>
        <w:t>Required Elements</w:t>
      </w:r>
    </w:p>
    <w:p w14:paraId="4670DFAC" w14:textId="77777777" w:rsidR="005F44BA" w:rsidRDefault="00EB06DF">
      <w:pPr>
        <w:rPr>
          <w:b/>
          <w:color w:val="262626"/>
        </w:rPr>
      </w:pPr>
      <w:bookmarkStart w:id="14" w:name="_heading=h.2s8eyo1" w:colFirst="0" w:colLast="0"/>
      <w:bookmarkEnd w:id="14"/>
      <w:r>
        <w:rPr>
          <w:b/>
          <w:color w:val="262626"/>
        </w:rPr>
        <w:t xml:space="preserve">The </w:t>
      </w:r>
      <w:r>
        <w:rPr>
          <w:b/>
        </w:rPr>
        <w:t>EANS</w:t>
      </w:r>
      <w:r>
        <w:rPr>
          <w:b/>
          <w:color w:val="262626"/>
        </w:rPr>
        <w:t xml:space="preserve"> </w:t>
      </w:r>
      <w:hyperlink r:id="rId23">
        <w:r>
          <w:rPr>
            <w:b/>
            <w:color w:val="0563C1"/>
            <w:u w:val="single"/>
          </w:rPr>
          <w:t>online application form</w:t>
        </w:r>
      </w:hyperlink>
      <w:r>
        <w:rPr>
          <w:b/>
          <w:color w:val="262626"/>
        </w:rPr>
        <w:t xml:space="preserve"> includes the following elements, all of whic</w:t>
      </w:r>
      <w:r>
        <w:rPr>
          <w:b/>
          <w:color w:val="262626"/>
        </w:rPr>
        <w:t>h must be completed.</w:t>
      </w:r>
      <w:r>
        <w:rPr>
          <w:color w:val="262626"/>
        </w:rPr>
        <w:t xml:space="preserve"> </w:t>
      </w:r>
    </w:p>
    <w:p w14:paraId="73419AB4" w14:textId="77777777" w:rsidR="005F44BA" w:rsidRDefault="00EB06DF">
      <w:pPr>
        <w:ind w:firstLine="360"/>
        <w:rPr>
          <w:b/>
          <w:color w:val="262626"/>
        </w:rPr>
      </w:pPr>
      <w:r>
        <w:rPr>
          <w:b/>
          <w:color w:val="262626"/>
        </w:rPr>
        <w:t>Part I:</w:t>
      </w:r>
      <w:r>
        <w:rPr>
          <w:b/>
          <w:color w:val="262626"/>
        </w:rPr>
        <w:tab/>
      </w:r>
      <w:r>
        <w:rPr>
          <w:b/>
        </w:rPr>
        <w:t xml:space="preserve">Certification, </w:t>
      </w:r>
      <w:r>
        <w:rPr>
          <w:b/>
          <w:color w:val="262626"/>
        </w:rPr>
        <w:t>Approval and Transmittal Form</w:t>
      </w:r>
      <w:r>
        <w:rPr>
          <w:b/>
          <w:color w:val="262626"/>
        </w:rPr>
        <w:br/>
      </w:r>
      <w:r>
        <w:rPr>
          <w:b/>
          <w:color w:val="262626"/>
        </w:rPr>
        <w:tab/>
      </w:r>
      <w:r>
        <w:rPr>
          <w:b/>
          <w:color w:val="262626"/>
        </w:rPr>
        <w:tab/>
        <w:t>A</w:t>
      </w:r>
      <w:r>
        <w:rPr>
          <w:b/>
        </w:rPr>
        <w:t xml:space="preserve">RP EANS </w:t>
      </w:r>
      <w:r>
        <w:rPr>
          <w:b/>
          <w:color w:val="262626"/>
        </w:rPr>
        <w:t>Non-Governing Consortia Sign Over Agreement (if applicable)</w:t>
      </w:r>
    </w:p>
    <w:p w14:paraId="36D8E7B3" w14:textId="77777777" w:rsidR="005F44BA" w:rsidRDefault="00EB06DF">
      <w:pPr>
        <w:ind w:firstLine="360"/>
        <w:rPr>
          <w:b/>
        </w:rPr>
      </w:pPr>
      <w:r>
        <w:rPr>
          <w:b/>
        </w:rPr>
        <w:tab/>
      </w:r>
      <w:r>
        <w:rPr>
          <w:b/>
        </w:rPr>
        <w:tab/>
        <w:t>CDE Purchases Over $25K Form</w:t>
      </w:r>
    </w:p>
    <w:p w14:paraId="3A3D7EB1" w14:textId="0E6C025D" w:rsidR="005F44BA" w:rsidRDefault="00EB06DF">
      <w:pPr>
        <w:ind w:firstLine="360"/>
        <w:rPr>
          <w:b/>
        </w:rPr>
      </w:pPr>
      <w:r>
        <w:rPr>
          <w:b/>
        </w:rPr>
        <w:tab/>
      </w:r>
      <w:r>
        <w:rPr>
          <w:b/>
        </w:rPr>
        <w:tab/>
        <w:t>FACTS Education</w:t>
      </w:r>
      <w:r w:rsidR="001E0A41">
        <w:rPr>
          <w:b/>
        </w:rPr>
        <w:t xml:space="preserve"> </w:t>
      </w:r>
      <w:r>
        <w:rPr>
          <w:b/>
        </w:rPr>
        <w:t>Budget Workbook (to be provided after initial review)</w:t>
      </w:r>
    </w:p>
    <w:p w14:paraId="64321CC6" w14:textId="77777777" w:rsidR="005F44BA" w:rsidRDefault="005F44BA">
      <w:pPr>
        <w:ind w:firstLine="360"/>
        <w:rPr>
          <w:b/>
          <w:color w:val="262626"/>
        </w:rPr>
      </w:pPr>
    </w:p>
    <w:p w14:paraId="7186B4EA" w14:textId="77777777" w:rsidR="005F44BA" w:rsidRDefault="00EB06DF">
      <w:pPr>
        <w:ind w:firstLine="360"/>
        <w:rPr>
          <w:b/>
          <w:color w:val="262626"/>
        </w:rPr>
      </w:pPr>
      <w:r>
        <w:rPr>
          <w:b/>
          <w:color w:val="262626"/>
        </w:rPr>
        <w:t>Part II</w:t>
      </w:r>
      <w:r>
        <w:rPr>
          <w:b/>
          <w:color w:val="262626"/>
        </w:rPr>
        <w:t>:</w:t>
      </w:r>
      <w:r>
        <w:rPr>
          <w:b/>
          <w:color w:val="262626"/>
        </w:rPr>
        <w:tab/>
        <w:t xml:space="preserve">Application Narrative </w:t>
      </w:r>
    </w:p>
    <w:p w14:paraId="57D75ECE" w14:textId="77777777" w:rsidR="005F44BA" w:rsidRDefault="005F44BA">
      <w:pPr>
        <w:ind w:firstLine="360"/>
        <w:rPr>
          <w:b/>
        </w:rPr>
      </w:pPr>
    </w:p>
    <w:p w14:paraId="7C5CF0F4" w14:textId="77777777" w:rsidR="005F44BA" w:rsidRDefault="005F44BA">
      <w:pPr>
        <w:ind w:firstLine="360"/>
        <w:rPr>
          <w:b/>
        </w:rPr>
      </w:pPr>
    </w:p>
    <w:p w14:paraId="1494C4F8" w14:textId="77777777" w:rsidR="005F44BA" w:rsidRDefault="005F44BA">
      <w:pPr>
        <w:ind w:firstLine="360"/>
        <w:rPr>
          <w:b/>
        </w:rPr>
      </w:pPr>
    </w:p>
    <w:p w14:paraId="2A55092E" w14:textId="77777777" w:rsidR="005F44BA" w:rsidRDefault="00EB06DF">
      <w:pPr>
        <w:ind w:left="1440" w:firstLine="360"/>
      </w:pPr>
      <w:r>
        <w:rPr>
          <w:b/>
        </w:rPr>
        <w:tab/>
      </w:r>
      <w:r>
        <w:br w:type="page"/>
      </w:r>
    </w:p>
    <w:p w14:paraId="1B4DEE33" w14:textId="77777777" w:rsidR="005F44BA" w:rsidRDefault="00EB06DF">
      <w:pPr>
        <w:shd w:val="clear" w:color="auto" w:fill="000000"/>
        <w:jc w:val="center"/>
        <w:rPr>
          <w:b/>
          <w:color w:val="FFFFFF"/>
          <w:sz w:val="28"/>
          <w:szCs w:val="28"/>
        </w:rPr>
      </w:pPr>
      <w:r>
        <w:rPr>
          <w:b/>
          <w:color w:val="FFFFFF"/>
          <w:sz w:val="28"/>
          <w:szCs w:val="28"/>
        </w:rPr>
        <w:lastRenderedPageBreak/>
        <w:t>Emergency Assistance to Non-public Schools Grant</w:t>
      </w:r>
    </w:p>
    <w:p w14:paraId="17B7CEC1" w14:textId="77777777" w:rsidR="005F44BA" w:rsidRDefault="00EB06DF">
      <w:pPr>
        <w:shd w:val="clear" w:color="auto" w:fill="000000"/>
        <w:jc w:val="center"/>
        <w:rPr>
          <w:color w:val="FFFFFF"/>
        </w:rPr>
      </w:pPr>
      <w:r>
        <w:rPr>
          <w:b/>
          <w:color w:val="FFFFFF"/>
        </w:rPr>
        <w:t xml:space="preserve">Applications Due: March 28, </w:t>
      </w:r>
      <w:proofErr w:type="gramStart"/>
      <w:r>
        <w:rPr>
          <w:b/>
          <w:color w:val="FFFFFF"/>
        </w:rPr>
        <w:t>2022</w:t>
      </w:r>
      <w:proofErr w:type="gramEnd"/>
      <w:r>
        <w:rPr>
          <w:b/>
          <w:color w:val="F2F2F2"/>
        </w:rPr>
        <w:t xml:space="preserve"> </w:t>
      </w:r>
      <w:r>
        <w:rPr>
          <w:color w:val="F2F2F2"/>
        </w:rPr>
        <w:t xml:space="preserve">Part I: </w:t>
      </w:r>
      <w:r>
        <w:rPr>
          <w:color w:val="FFFFFF"/>
        </w:rPr>
        <w:t>Applicant Information</w:t>
      </w:r>
    </w:p>
    <w:p w14:paraId="01838CBF" w14:textId="77777777" w:rsidR="005F44BA" w:rsidRDefault="005F44BA"/>
    <w:p w14:paraId="2EBB2B91" w14:textId="77777777" w:rsidR="005F44BA" w:rsidRDefault="00EB06DF">
      <w:pPr>
        <w:jc w:val="center"/>
      </w:pPr>
      <w:r>
        <w:rPr>
          <w:b/>
        </w:rPr>
        <w:t xml:space="preserve">**Please provide the following within the Emergency Assistance to Non-public Schools Grant </w:t>
      </w:r>
      <w:hyperlink r:id="rId24">
        <w:r>
          <w:rPr>
            <w:b/>
            <w:color w:val="0563C1"/>
            <w:u w:val="single"/>
          </w:rPr>
          <w:t>online application</w:t>
        </w:r>
      </w:hyperlink>
      <w:r>
        <w:rPr>
          <w:b/>
        </w:rPr>
        <w:t>**</w:t>
      </w:r>
    </w:p>
    <w:p w14:paraId="5D832BA6" w14:textId="77777777" w:rsidR="005F44BA" w:rsidRDefault="005F44BA"/>
    <w:tbl>
      <w:tblPr>
        <w:tblStyle w:val="affa"/>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9"/>
        <w:gridCol w:w="1347"/>
        <w:gridCol w:w="660"/>
        <w:gridCol w:w="1935"/>
        <w:gridCol w:w="102"/>
        <w:gridCol w:w="1348"/>
        <w:gridCol w:w="1351"/>
        <w:gridCol w:w="1348"/>
        <w:gridCol w:w="1348"/>
      </w:tblGrid>
      <w:tr w:rsidR="005F44BA" w14:paraId="332AFBCC" w14:textId="77777777">
        <w:trPr>
          <w:jc w:val="center"/>
        </w:trPr>
        <w:tc>
          <w:tcPr>
            <w:tcW w:w="10788" w:type="dxa"/>
            <w:gridSpan w:val="9"/>
            <w:shd w:val="clear" w:color="auto" w:fill="DEEBF6"/>
            <w:vAlign w:val="center"/>
          </w:tcPr>
          <w:p w14:paraId="0C2E59B6" w14:textId="77777777" w:rsidR="005F44BA" w:rsidRDefault="005F44BA"/>
          <w:tbl>
            <w:tblPr>
              <w:tblStyle w:val="affb"/>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8"/>
            </w:tblGrid>
            <w:tr w:rsidR="005F44BA" w14:paraId="0E186FCB" w14:textId="77777777">
              <w:trPr>
                <w:jc w:val="center"/>
              </w:trPr>
              <w:tc>
                <w:tcPr>
                  <w:tcW w:w="10788"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6934412E" w14:textId="77777777" w:rsidR="005F44BA" w:rsidRDefault="00EB06DF">
                  <w:pPr>
                    <w:keepNext/>
                    <w:jc w:val="center"/>
                    <w:rPr>
                      <w:b/>
                    </w:rPr>
                  </w:pPr>
                  <w:r>
                    <w:rPr>
                      <w:b/>
                    </w:rPr>
                    <w:t>Type of Education Provider</w:t>
                  </w:r>
                </w:p>
                <w:p w14:paraId="14B5660B" w14:textId="77777777" w:rsidR="005F44BA" w:rsidRDefault="00EB06DF">
                  <w:pPr>
                    <w:keepNext/>
                    <w:jc w:val="center"/>
                    <w:rPr>
                      <w:b/>
                    </w:rPr>
                  </w:pPr>
                  <w:r>
                    <w:rPr>
                      <w:b/>
                    </w:rPr>
                    <w:t>Select the option that best describes your organizat</w:t>
                  </w:r>
                  <w:r>
                    <w:rPr>
                      <w:b/>
                    </w:rPr>
                    <w:t>ion.</w:t>
                  </w:r>
                </w:p>
              </w:tc>
            </w:tr>
            <w:tr w:rsidR="005F44BA" w14:paraId="104F8F79" w14:textId="77777777">
              <w:trPr>
                <w:jc w:val="center"/>
              </w:trPr>
              <w:tc>
                <w:tcPr>
                  <w:tcW w:w="10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857046" w14:textId="77777777" w:rsidR="005F44BA" w:rsidRDefault="00EB06DF">
                  <w:pPr>
                    <w:numPr>
                      <w:ilvl w:val="0"/>
                      <w:numId w:val="6"/>
                    </w:numPr>
                    <w:spacing w:before="240"/>
                    <w:jc w:val="both"/>
                    <w:rPr>
                      <w:color w:val="000000"/>
                    </w:rPr>
                  </w:pPr>
                  <w:r>
                    <w:rPr>
                      <w:color w:val="000000"/>
                    </w:rPr>
                    <w:t>K-12 Non-profit non-public school that is accredited, licensed, or otherwise approved to operate in accordance with State law and existed and operated prior to March 13, 2020.</w:t>
                  </w:r>
                </w:p>
                <w:p w14:paraId="4C3109BE" w14:textId="77777777" w:rsidR="005F44BA" w:rsidRDefault="00EB06DF">
                  <w:pPr>
                    <w:numPr>
                      <w:ilvl w:val="0"/>
                      <w:numId w:val="6"/>
                    </w:numPr>
                    <w:spacing w:after="240"/>
                    <w:jc w:val="both"/>
                    <w:rPr>
                      <w:color w:val="000000"/>
                    </w:rPr>
                  </w:pPr>
                  <w:r>
                    <w:rPr>
                      <w:color w:val="000000"/>
                    </w:rPr>
                    <w:t>Consortium of non-profit schools that are accredited, licensed, or otherwise app</w:t>
                  </w:r>
                  <w:r>
                    <w:rPr>
                      <w:color w:val="000000"/>
                    </w:rPr>
                    <w:t>roved to operate in accordance with State law and existed and operated prior to March 13, 2020.</w:t>
                  </w:r>
                </w:p>
              </w:tc>
            </w:tr>
            <w:tr w:rsidR="005F44BA" w14:paraId="47859EA4" w14:textId="77777777">
              <w:trPr>
                <w:trHeight w:val="220"/>
                <w:jc w:val="center"/>
              </w:trPr>
              <w:tc>
                <w:tcPr>
                  <w:tcW w:w="10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73FD971" w14:textId="77777777" w:rsidR="005F44BA" w:rsidRDefault="005F44BA">
                  <w:pPr>
                    <w:jc w:val="center"/>
                    <w:rPr>
                      <w:b/>
                    </w:rPr>
                  </w:pPr>
                </w:p>
              </w:tc>
            </w:tr>
          </w:tbl>
          <w:p w14:paraId="6C23C434" w14:textId="77777777" w:rsidR="005F44BA" w:rsidRDefault="005F44BA">
            <w:pPr>
              <w:spacing w:after="160" w:line="259" w:lineRule="auto"/>
              <w:rPr>
                <w:b/>
              </w:rPr>
            </w:pPr>
          </w:p>
        </w:tc>
      </w:tr>
      <w:tr w:rsidR="005F44BA" w14:paraId="17BC3B67" w14:textId="77777777">
        <w:trPr>
          <w:jc w:val="center"/>
        </w:trPr>
        <w:tc>
          <w:tcPr>
            <w:tcW w:w="10788" w:type="dxa"/>
            <w:gridSpan w:val="9"/>
            <w:shd w:val="clear" w:color="auto" w:fill="DEEBF6"/>
            <w:vAlign w:val="center"/>
          </w:tcPr>
          <w:p w14:paraId="130A9329" w14:textId="77777777" w:rsidR="005F44BA" w:rsidRDefault="00EB06DF">
            <w:pPr>
              <w:jc w:val="center"/>
              <w:rPr>
                <w:b/>
                <w:color w:val="262626"/>
              </w:rPr>
            </w:pPr>
            <w:r>
              <w:rPr>
                <w:b/>
                <w:color w:val="262626"/>
                <w:sz w:val="24"/>
                <w:szCs w:val="24"/>
              </w:rPr>
              <w:t>Education Provider Information</w:t>
            </w:r>
          </w:p>
        </w:tc>
      </w:tr>
      <w:tr w:rsidR="005F44BA" w14:paraId="15C1A057" w14:textId="77777777">
        <w:trPr>
          <w:jc w:val="center"/>
        </w:trPr>
        <w:tc>
          <w:tcPr>
            <w:tcW w:w="2696" w:type="dxa"/>
            <w:gridSpan w:val="2"/>
            <w:shd w:val="clear" w:color="auto" w:fill="F2F2F2"/>
            <w:vAlign w:val="center"/>
          </w:tcPr>
          <w:p w14:paraId="2B3F980A" w14:textId="77777777" w:rsidR="005F44BA" w:rsidRDefault="00EB06DF">
            <w:pPr>
              <w:rPr>
                <w:i/>
              </w:rPr>
            </w:pPr>
            <w:r>
              <w:rPr>
                <w:b/>
              </w:rPr>
              <w:t xml:space="preserve"> School Name:</w:t>
            </w:r>
            <w:r>
              <w:rPr>
                <w:b/>
              </w:rPr>
              <w:br/>
            </w:r>
            <w:r>
              <w:rPr>
                <w:b/>
              </w:rPr>
              <w:br/>
            </w:r>
            <w:r>
              <w:rPr>
                <w:i/>
              </w:rPr>
              <w:t>Enter the name of the non-public school that is applying.</w:t>
            </w:r>
          </w:p>
        </w:tc>
        <w:tc>
          <w:tcPr>
            <w:tcW w:w="5396" w:type="dxa"/>
            <w:gridSpan w:val="5"/>
            <w:shd w:val="clear" w:color="auto" w:fill="auto"/>
            <w:vAlign w:val="center"/>
          </w:tcPr>
          <w:p w14:paraId="41B88542" w14:textId="77777777" w:rsidR="005F44BA" w:rsidRDefault="005F44BA"/>
        </w:tc>
        <w:tc>
          <w:tcPr>
            <w:tcW w:w="1348" w:type="dxa"/>
            <w:shd w:val="clear" w:color="auto" w:fill="F2F2F2"/>
            <w:vAlign w:val="center"/>
          </w:tcPr>
          <w:p w14:paraId="5EDD15B5" w14:textId="77777777" w:rsidR="005F44BA" w:rsidRDefault="00EB06DF">
            <w:pPr>
              <w:rPr>
                <w:b/>
              </w:rPr>
            </w:pPr>
            <w:r>
              <w:rPr>
                <w:b/>
              </w:rPr>
              <w:t>School Code:</w:t>
            </w:r>
          </w:p>
        </w:tc>
        <w:tc>
          <w:tcPr>
            <w:tcW w:w="1348" w:type="dxa"/>
            <w:shd w:val="clear" w:color="auto" w:fill="auto"/>
            <w:vAlign w:val="center"/>
          </w:tcPr>
          <w:p w14:paraId="6296ADB3" w14:textId="77777777" w:rsidR="005F44BA" w:rsidRDefault="005F44BA"/>
          <w:p w14:paraId="499289EA" w14:textId="77777777" w:rsidR="005F44BA" w:rsidRDefault="005F44BA">
            <w:pPr>
              <w:ind w:left="720"/>
            </w:pPr>
          </w:p>
        </w:tc>
      </w:tr>
      <w:tr w:rsidR="005F44BA" w14:paraId="6C932476" w14:textId="77777777">
        <w:trPr>
          <w:jc w:val="center"/>
        </w:trPr>
        <w:tc>
          <w:tcPr>
            <w:tcW w:w="2696" w:type="dxa"/>
            <w:gridSpan w:val="2"/>
            <w:shd w:val="clear" w:color="auto" w:fill="F2F2F2"/>
            <w:vAlign w:val="center"/>
          </w:tcPr>
          <w:p w14:paraId="4030E446" w14:textId="77777777" w:rsidR="005F44BA" w:rsidRDefault="00EB06DF">
            <w:pPr>
              <w:rPr>
                <w:i/>
                <w:color w:val="262626"/>
              </w:rPr>
            </w:pPr>
            <w:r>
              <w:rPr>
                <w:b/>
              </w:rPr>
              <w:t xml:space="preserve"> Consortium </w:t>
            </w:r>
            <w:r>
              <w:rPr>
                <w:b/>
                <w:color w:val="262626"/>
              </w:rPr>
              <w:t>Name:</w:t>
            </w:r>
            <w:r>
              <w:rPr>
                <w:b/>
                <w:color w:val="262626"/>
              </w:rPr>
              <w:br/>
            </w:r>
            <w:r>
              <w:rPr>
                <w:b/>
                <w:color w:val="262626"/>
              </w:rPr>
              <w:br/>
            </w:r>
            <w:r>
              <w:rPr>
                <w:i/>
              </w:rPr>
              <w:t>Enter the name of the consortium that is applying on behalf of the eligible non-public schools listed below.</w:t>
            </w:r>
          </w:p>
        </w:tc>
        <w:tc>
          <w:tcPr>
            <w:tcW w:w="5396" w:type="dxa"/>
            <w:gridSpan w:val="5"/>
            <w:shd w:val="clear" w:color="auto" w:fill="auto"/>
            <w:vAlign w:val="center"/>
          </w:tcPr>
          <w:p w14:paraId="2EB233E3" w14:textId="77777777" w:rsidR="005F44BA" w:rsidRDefault="005F44BA">
            <w:pPr>
              <w:rPr>
                <w:color w:val="262626"/>
              </w:rPr>
            </w:pPr>
          </w:p>
        </w:tc>
        <w:tc>
          <w:tcPr>
            <w:tcW w:w="1348" w:type="dxa"/>
            <w:shd w:val="clear" w:color="auto" w:fill="F2F2F2"/>
            <w:vAlign w:val="center"/>
          </w:tcPr>
          <w:p w14:paraId="057D58DF" w14:textId="77777777" w:rsidR="005F44BA" w:rsidRDefault="00EB06DF">
            <w:pPr>
              <w:rPr>
                <w:b/>
                <w:color w:val="262626"/>
              </w:rPr>
            </w:pPr>
            <w:r>
              <w:rPr>
                <w:b/>
              </w:rPr>
              <w:t xml:space="preserve">Consortium </w:t>
            </w:r>
            <w:r>
              <w:rPr>
                <w:b/>
                <w:color w:val="262626"/>
              </w:rPr>
              <w:t>Code:</w:t>
            </w:r>
          </w:p>
        </w:tc>
        <w:tc>
          <w:tcPr>
            <w:tcW w:w="1348" w:type="dxa"/>
            <w:shd w:val="clear" w:color="auto" w:fill="auto"/>
            <w:vAlign w:val="center"/>
          </w:tcPr>
          <w:p w14:paraId="34C7087A" w14:textId="77777777" w:rsidR="005F44BA" w:rsidRDefault="00EB06DF">
            <w:r>
              <w:t>To be completed by CDE</w:t>
            </w:r>
          </w:p>
          <w:p w14:paraId="529D0344" w14:textId="77777777" w:rsidR="005F44BA" w:rsidRDefault="005F44BA">
            <w:pPr>
              <w:ind w:left="720"/>
            </w:pPr>
          </w:p>
        </w:tc>
      </w:tr>
      <w:tr w:rsidR="005F44BA" w14:paraId="108E983F" w14:textId="77777777">
        <w:trPr>
          <w:jc w:val="center"/>
        </w:trPr>
        <w:tc>
          <w:tcPr>
            <w:tcW w:w="2696" w:type="dxa"/>
            <w:gridSpan w:val="2"/>
            <w:shd w:val="clear" w:color="auto" w:fill="F2F2F2"/>
            <w:vAlign w:val="center"/>
          </w:tcPr>
          <w:p w14:paraId="63EABE1F" w14:textId="77777777" w:rsidR="005F44BA" w:rsidRDefault="00EB06DF">
            <w:pPr>
              <w:rPr>
                <w:b/>
              </w:rPr>
            </w:pPr>
            <w:r>
              <w:rPr>
                <w:b/>
              </w:rPr>
              <w:t>Does the consortium have governing authority over the non-public schools listed below?</w:t>
            </w:r>
          </w:p>
        </w:tc>
        <w:tc>
          <w:tcPr>
            <w:tcW w:w="5396" w:type="dxa"/>
            <w:gridSpan w:val="5"/>
            <w:shd w:val="clear" w:color="auto" w:fill="auto"/>
            <w:vAlign w:val="center"/>
          </w:tcPr>
          <w:p w14:paraId="3F8CA3D2" w14:textId="77777777" w:rsidR="005F44BA" w:rsidRDefault="005F44BA">
            <w:pPr>
              <w:rPr>
                <w:color w:val="262626"/>
              </w:rPr>
            </w:pPr>
          </w:p>
        </w:tc>
        <w:tc>
          <w:tcPr>
            <w:tcW w:w="1348" w:type="dxa"/>
            <w:shd w:val="clear" w:color="auto" w:fill="F2F2F2"/>
            <w:vAlign w:val="center"/>
          </w:tcPr>
          <w:p w14:paraId="11759319" w14:textId="77777777" w:rsidR="005F44BA" w:rsidRDefault="005F44BA">
            <w:pPr>
              <w:rPr>
                <w:b/>
              </w:rPr>
            </w:pPr>
          </w:p>
        </w:tc>
        <w:tc>
          <w:tcPr>
            <w:tcW w:w="1348" w:type="dxa"/>
            <w:shd w:val="clear" w:color="auto" w:fill="auto"/>
            <w:vAlign w:val="center"/>
          </w:tcPr>
          <w:p w14:paraId="6698D775" w14:textId="77777777" w:rsidR="005F44BA" w:rsidRDefault="00EB06DF">
            <w:r>
              <w:t>Yes/No</w:t>
            </w:r>
          </w:p>
        </w:tc>
      </w:tr>
      <w:tr w:rsidR="005F44BA" w14:paraId="0A6EE71E" w14:textId="77777777">
        <w:trPr>
          <w:trHeight w:val="220"/>
          <w:jc w:val="center"/>
        </w:trPr>
        <w:tc>
          <w:tcPr>
            <w:tcW w:w="10788" w:type="dxa"/>
            <w:gridSpan w:val="9"/>
            <w:shd w:val="clear" w:color="auto" w:fill="DEEBF6"/>
            <w:vAlign w:val="center"/>
          </w:tcPr>
          <w:p w14:paraId="49735C36" w14:textId="77777777" w:rsidR="005F44BA" w:rsidRDefault="00EB06DF">
            <w:pPr>
              <w:jc w:val="center"/>
              <w:rPr>
                <w:b/>
                <w:color w:val="262626"/>
              </w:rPr>
            </w:pPr>
            <w:bookmarkStart w:id="15" w:name="_heading=h.w8bpt3lq9wg6" w:colFirst="0" w:colLast="0"/>
            <w:bookmarkEnd w:id="15"/>
            <w:r>
              <w:rPr>
                <w:b/>
                <w:color w:val="262626"/>
              </w:rPr>
              <w:t>Recipient Schools</w:t>
            </w:r>
          </w:p>
          <w:p w14:paraId="69A56DB7" w14:textId="0E13B79A" w:rsidR="005F44BA" w:rsidRDefault="00EB06DF">
            <w:pPr>
              <w:jc w:val="center"/>
              <w:rPr>
                <w:color w:val="262626"/>
              </w:rPr>
            </w:pPr>
            <w:r>
              <w:t xml:space="preserve">If representing a </w:t>
            </w:r>
            <w:r w:rsidR="001E0A41">
              <w:t>consortium of schools</w:t>
            </w:r>
            <w:r>
              <w:t>, i</w:t>
            </w:r>
            <w:r>
              <w:rPr>
                <w:color w:val="262626"/>
              </w:rPr>
              <w:t>ndicate the intended recipient schools a</w:t>
            </w:r>
            <w:r>
              <w:t>nd complete the ARP EANS Consortia Enrollment and Low-Income Data worksheet</w:t>
            </w:r>
          </w:p>
        </w:tc>
      </w:tr>
      <w:tr w:rsidR="005F44BA" w14:paraId="68663D4A" w14:textId="77777777">
        <w:trPr>
          <w:jc w:val="center"/>
        </w:trPr>
        <w:tc>
          <w:tcPr>
            <w:tcW w:w="5291" w:type="dxa"/>
            <w:gridSpan w:val="4"/>
            <w:vAlign w:val="center"/>
          </w:tcPr>
          <w:p w14:paraId="5BA51102" w14:textId="77777777" w:rsidR="005F44BA" w:rsidRDefault="005F44BA">
            <w:pPr>
              <w:rPr>
                <w:b/>
                <w:color w:val="262626"/>
              </w:rPr>
            </w:pPr>
          </w:p>
        </w:tc>
        <w:tc>
          <w:tcPr>
            <w:tcW w:w="5497" w:type="dxa"/>
            <w:gridSpan w:val="5"/>
            <w:vAlign w:val="center"/>
          </w:tcPr>
          <w:p w14:paraId="668A72E2" w14:textId="77777777" w:rsidR="005F44BA" w:rsidRDefault="005F44BA">
            <w:pPr>
              <w:rPr>
                <w:color w:val="262626"/>
              </w:rPr>
            </w:pPr>
          </w:p>
        </w:tc>
      </w:tr>
      <w:tr w:rsidR="005F44BA" w14:paraId="24218752" w14:textId="77777777">
        <w:trPr>
          <w:jc w:val="center"/>
        </w:trPr>
        <w:tc>
          <w:tcPr>
            <w:tcW w:w="5291" w:type="dxa"/>
            <w:gridSpan w:val="4"/>
            <w:vAlign w:val="center"/>
          </w:tcPr>
          <w:p w14:paraId="354A1D05" w14:textId="77777777" w:rsidR="005F44BA" w:rsidRDefault="005F44BA">
            <w:pPr>
              <w:rPr>
                <w:b/>
                <w:color w:val="262626"/>
              </w:rPr>
            </w:pPr>
          </w:p>
        </w:tc>
        <w:tc>
          <w:tcPr>
            <w:tcW w:w="5497" w:type="dxa"/>
            <w:gridSpan w:val="5"/>
            <w:vAlign w:val="center"/>
          </w:tcPr>
          <w:p w14:paraId="77481A2F" w14:textId="77777777" w:rsidR="005F44BA" w:rsidRDefault="005F44BA">
            <w:pPr>
              <w:rPr>
                <w:color w:val="262626"/>
              </w:rPr>
            </w:pPr>
          </w:p>
        </w:tc>
      </w:tr>
      <w:tr w:rsidR="005F44BA" w14:paraId="72718B0C" w14:textId="77777777">
        <w:trPr>
          <w:jc w:val="center"/>
        </w:trPr>
        <w:tc>
          <w:tcPr>
            <w:tcW w:w="5291" w:type="dxa"/>
            <w:gridSpan w:val="4"/>
            <w:vAlign w:val="center"/>
          </w:tcPr>
          <w:p w14:paraId="35510D36" w14:textId="77777777" w:rsidR="005F44BA" w:rsidRDefault="005F44BA">
            <w:pPr>
              <w:rPr>
                <w:b/>
                <w:color w:val="262626"/>
              </w:rPr>
            </w:pPr>
          </w:p>
        </w:tc>
        <w:tc>
          <w:tcPr>
            <w:tcW w:w="5497" w:type="dxa"/>
            <w:gridSpan w:val="5"/>
            <w:vAlign w:val="center"/>
          </w:tcPr>
          <w:p w14:paraId="0174A1D8" w14:textId="77777777" w:rsidR="005F44BA" w:rsidRDefault="005F44BA">
            <w:pPr>
              <w:rPr>
                <w:color w:val="262626"/>
              </w:rPr>
            </w:pPr>
          </w:p>
        </w:tc>
      </w:tr>
      <w:tr w:rsidR="005F44BA" w14:paraId="49C277DE" w14:textId="77777777">
        <w:trPr>
          <w:trHeight w:val="255"/>
          <w:jc w:val="center"/>
        </w:trPr>
        <w:tc>
          <w:tcPr>
            <w:tcW w:w="2696" w:type="dxa"/>
            <w:gridSpan w:val="2"/>
            <w:shd w:val="clear" w:color="auto" w:fill="F2F2F2"/>
            <w:vAlign w:val="center"/>
          </w:tcPr>
          <w:p w14:paraId="08F03251" w14:textId="77777777" w:rsidR="005F44BA" w:rsidRDefault="00EB06DF">
            <w:pPr>
              <w:rPr>
                <w:b/>
              </w:rPr>
            </w:pPr>
            <w:r>
              <w:rPr>
                <w:b/>
              </w:rPr>
              <w:t>Mailing Address</w:t>
            </w:r>
          </w:p>
        </w:tc>
        <w:tc>
          <w:tcPr>
            <w:tcW w:w="8092" w:type="dxa"/>
            <w:gridSpan w:val="7"/>
            <w:shd w:val="clear" w:color="auto" w:fill="auto"/>
            <w:vAlign w:val="center"/>
          </w:tcPr>
          <w:p w14:paraId="01C6FC1C" w14:textId="77777777" w:rsidR="005F44BA" w:rsidRDefault="005F44BA"/>
        </w:tc>
      </w:tr>
      <w:tr w:rsidR="005F44BA" w14:paraId="3A69D648" w14:textId="77777777">
        <w:trPr>
          <w:trHeight w:val="255"/>
          <w:jc w:val="center"/>
        </w:trPr>
        <w:tc>
          <w:tcPr>
            <w:tcW w:w="2696" w:type="dxa"/>
            <w:gridSpan w:val="2"/>
            <w:shd w:val="clear" w:color="auto" w:fill="F2F2F2"/>
            <w:vAlign w:val="center"/>
          </w:tcPr>
          <w:p w14:paraId="447D543F" w14:textId="77777777" w:rsidR="005F44BA" w:rsidRDefault="00EB06DF">
            <w:pPr>
              <w:rPr>
                <w:b/>
              </w:rPr>
            </w:pPr>
            <w:r>
              <w:rPr>
                <w:b/>
              </w:rPr>
              <w:t>County (select the county in which the school resides)</w:t>
            </w:r>
          </w:p>
        </w:tc>
        <w:tc>
          <w:tcPr>
            <w:tcW w:w="8092" w:type="dxa"/>
            <w:gridSpan w:val="7"/>
            <w:shd w:val="clear" w:color="auto" w:fill="auto"/>
            <w:vAlign w:val="center"/>
          </w:tcPr>
          <w:p w14:paraId="1715C224" w14:textId="77777777" w:rsidR="005F44BA" w:rsidRDefault="00EB06DF">
            <w:r>
              <w:t>Drop d</w:t>
            </w:r>
            <w:r>
              <w:t>own list of all Colorado Counties:</w:t>
            </w:r>
            <w:r>
              <w:br/>
              <w:t>CROWLEY</w:t>
            </w:r>
          </w:p>
          <w:p w14:paraId="38C59CF8" w14:textId="77777777" w:rsidR="005F44BA" w:rsidRDefault="00EB06DF">
            <w:r>
              <w:t>BENT</w:t>
            </w:r>
          </w:p>
          <w:p w14:paraId="1023B149" w14:textId="77777777" w:rsidR="005F44BA" w:rsidRDefault="00EB06DF">
            <w:r>
              <w:t>LINCOLN</w:t>
            </w:r>
          </w:p>
          <w:p w14:paraId="4454F32B" w14:textId="77777777" w:rsidR="005F44BA" w:rsidRDefault="00EB06DF">
            <w:r>
              <w:t>LOGAN</w:t>
            </w:r>
          </w:p>
          <w:p w14:paraId="0A019490" w14:textId="77777777" w:rsidR="005F44BA" w:rsidRDefault="00EB06DF">
            <w:r>
              <w:t>PITKIN</w:t>
            </w:r>
          </w:p>
          <w:p w14:paraId="79AD06EA" w14:textId="77777777" w:rsidR="005F44BA" w:rsidRDefault="00EB06DF">
            <w:r>
              <w:t>FREMONT</w:t>
            </w:r>
          </w:p>
          <w:p w14:paraId="7DEF3E75" w14:textId="77777777" w:rsidR="005F44BA" w:rsidRDefault="00EB06DF">
            <w:r>
              <w:t>SUMMIT</w:t>
            </w:r>
          </w:p>
          <w:p w14:paraId="5E3C0DA8" w14:textId="77777777" w:rsidR="005F44BA" w:rsidRDefault="00EB06DF">
            <w:r>
              <w:t>EAGLE</w:t>
            </w:r>
          </w:p>
          <w:p w14:paraId="40E4C950" w14:textId="77777777" w:rsidR="005F44BA" w:rsidRDefault="00EB06DF">
            <w:r>
              <w:t>MINERAL</w:t>
            </w:r>
          </w:p>
          <w:p w14:paraId="240BCF64" w14:textId="77777777" w:rsidR="005F44BA" w:rsidRDefault="00EB06DF">
            <w:r>
              <w:t>ADAMS</w:t>
            </w:r>
          </w:p>
          <w:p w14:paraId="741FF42F" w14:textId="77777777" w:rsidR="005F44BA" w:rsidRDefault="00EB06DF">
            <w:r>
              <w:t>SAN MIGUEL</w:t>
            </w:r>
          </w:p>
          <w:p w14:paraId="08E7AC82" w14:textId="77777777" w:rsidR="005F44BA" w:rsidRDefault="00EB06DF">
            <w:r>
              <w:lastRenderedPageBreak/>
              <w:t>MESA</w:t>
            </w:r>
          </w:p>
          <w:p w14:paraId="3AD1AD66" w14:textId="77777777" w:rsidR="005F44BA" w:rsidRDefault="00EB06DF">
            <w:r>
              <w:t>PUEBLO</w:t>
            </w:r>
          </w:p>
          <w:p w14:paraId="18F60869" w14:textId="77777777" w:rsidR="005F44BA" w:rsidRDefault="00EB06DF">
            <w:r>
              <w:t>RIO BLANCO</w:t>
            </w:r>
          </w:p>
          <w:p w14:paraId="31AD5C44" w14:textId="77777777" w:rsidR="005F44BA" w:rsidRDefault="00EB06DF">
            <w:r>
              <w:t>ALAMOSA</w:t>
            </w:r>
          </w:p>
          <w:p w14:paraId="62B9786A" w14:textId="77777777" w:rsidR="005F44BA" w:rsidRDefault="00EB06DF">
            <w:r>
              <w:t>OTERO</w:t>
            </w:r>
          </w:p>
          <w:p w14:paraId="004D60F0" w14:textId="77777777" w:rsidR="005F44BA" w:rsidRDefault="00EB06DF">
            <w:r>
              <w:t>WELD</w:t>
            </w:r>
          </w:p>
          <w:p w14:paraId="338C9647" w14:textId="77777777" w:rsidR="005F44BA" w:rsidRDefault="00EB06DF">
            <w:r>
              <w:t>EL PASO</w:t>
            </w:r>
          </w:p>
          <w:p w14:paraId="336DF963" w14:textId="77777777" w:rsidR="005F44BA" w:rsidRDefault="00EB06DF">
            <w:r>
              <w:t>SEDGWICK</w:t>
            </w:r>
          </w:p>
          <w:p w14:paraId="1D0519CB" w14:textId="77777777" w:rsidR="005F44BA" w:rsidRDefault="00EB06DF">
            <w:r>
              <w:t>SAN JUAN</w:t>
            </w:r>
          </w:p>
          <w:p w14:paraId="67BB3784" w14:textId="77777777" w:rsidR="005F44BA" w:rsidRDefault="00EB06DF">
            <w:r>
              <w:t>PROWERS</w:t>
            </w:r>
          </w:p>
          <w:p w14:paraId="144DBAB1" w14:textId="77777777" w:rsidR="005F44BA" w:rsidRDefault="00EB06DF">
            <w:r>
              <w:t>GARFIELD</w:t>
            </w:r>
          </w:p>
          <w:p w14:paraId="04FFD5D2" w14:textId="77777777" w:rsidR="005F44BA" w:rsidRDefault="00EB06DF">
            <w:r>
              <w:t>LAKE</w:t>
            </w:r>
          </w:p>
          <w:p w14:paraId="65BA91A2" w14:textId="77777777" w:rsidR="005F44BA" w:rsidRDefault="00EB06DF">
            <w:r>
              <w:t>DENVER</w:t>
            </w:r>
          </w:p>
          <w:p w14:paraId="4171E478" w14:textId="77777777" w:rsidR="005F44BA" w:rsidRDefault="00EB06DF">
            <w:r>
              <w:t>KIT CARSON</w:t>
            </w:r>
          </w:p>
          <w:p w14:paraId="4956A9A8" w14:textId="77777777" w:rsidR="005F44BA" w:rsidRDefault="00EB06DF">
            <w:r>
              <w:t>ROUTT</w:t>
            </w:r>
          </w:p>
          <w:p w14:paraId="1CB7789C" w14:textId="77777777" w:rsidR="005F44BA" w:rsidRDefault="00EB06DF">
            <w:r>
              <w:t>GRAND</w:t>
            </w:r>
          </w:p>
          <w:p w14:paraId="459AC5B3" w14:textId="77777777" w:rsidR="005F44BA" w:rsidRDefault="00EB06DF">
            <w:r>
              <w:t>MOFFAT</w:t>
            </w:r>
          </w:p>
          <w:p w14:paraId="5D9F3360" w14:textId="77777777" w:rsidR="005F44BA" w:rsidRDefault="00EB06DF">
            <w:r>
              <w:t>ARAPAHOE</w:t>
            </w:r>
          </w:p>
          <w:p w14:paraId="3F82D16D" w14:textId="77777777" w:rsidR="005F44BA" w:rsidRDefault="00EB06DF">
            <w:r>
              <w:t>LAS ANIMAS</w:t>
            </w:r>
          </w:p>
          <w:p w14:paraId="18A91D7D" w14:textId="77777777" w:rsidR="005F44BA" w:rsidRDefault="00EB06DF">
            <w:r>
              <w:t>DELTA</w:t>
            </w:r>
          </w:p>
          <w:p w14:paraId="2ADD048D" w14:textId="77777777" w:rsidR="005F44BA" w:rsidRDefault="00EB06DF">
            <w:r>
              <w:t>WASHINGTON</w:t>
            </w:r>
          </w:p>
          <w:p w14:paraId="7C045B47" w14:textId="77777777" w:rsidR="005F44BA" w:rsidRDefault="00EB06DF">
            <w:r>
              <w:t>MORGAN</w:t>
            </w:r>
          </w:p>
          <w:p w14:paraId="4E2EACA0" w14:textId="77777777" w:rsidR="005F44BA" w:rsidRDefault="00EB06DF">
            <w:r>
              <w:t>BACA</w:t>
            </w:r>
          </w:p>
          <w:p w14:paraId="6FA15D73" w14:textId="77777777" w:rsidR="005F44BA" w:rsidRDefault="00EB06DF">
            <w:r>
              <w:t>PHILLIPS</w:t>
            </w:r>
          </w:p>
          <w:p w14:paraId="1C8AF120" w14:textId="77777777" w:rsidR="005F44BA" w:rsidRDefault="00EB06DF">
            <w:r>
              <w:t>MONTROSE</w:t>
            </w:r>
          </w:p>
          <w:p w14:paraId="19512548" w14:textId="77777777" w:rsidR="005F44BA" w:rsidRDefault="00EB06DF">
            <w:r>
              <w:t>YUMA</w:t>
            </w:r>
          </w:p>
          <w:p w14:paraId="590FE7AA" w14:textId="77777777" w:rsidR="005F44BA" w:rsidRDefault="00EB06DF">
            <w:r>
              <w:t>DOUGLAS</w:t>
            </w:r>
          </w:p>
          <w:p w14:paraId="52373A8D" w14:textId="77777777" w:rsidR="005F44BA" w:rsidRDefault="00EB06DF">
            <w:r>
              <w:t>CONEJOS</w:t>
            </w:r>
          </w:p>
          <w:p w14:paraId="2BCE0C3D" w14:textId="77777777" w:rsidR="005F44BA" w:rsidRDefault="00EB06DF">
            <w:r>
              <w:t>CHAFFEE</w:t>
            </w:r>
          </w:p>
          <w:p w14:paraId="1AB851E9" w14:textId="77777777" w:rsidR="005F44BA" w:rsidRDefault="00EB06DF">
            <w:r>
              <w:t>RIO GRANDE</w:t>
            </w:r>
          </w:p>
          <w:p w14:paraId="2C2B11A4" w14:textId="77777777" w:rsidR="005F44BA" w:rsidRDefault="00EB06DF">
            <w:r>
              <w:t>JEFFERSON</w:t>
            </w:r>
          </w:p>
          <w:p w14:paraId="0B508AB0" w14:textId="77777777" w:rsidR="005F44BA" w:rsidRDefault="00EB06DF">
            <w:r>
              <w:t>GUNNISON</w:t>
            </w:r>
          </w:p>
          <w:p w14:paraId="2BE527B4" w14:textId="77777777" w:rsidR="005F44BA" w:rsidRDefault="00EB06DF">
            <w:r>
              <w:t>MONTEZUMA</w:t>
            </w:r>
          </w:p>
          <w:p w14:paraId="1130ECD9" w14:textId="77777777" w:rsidR="005F44BA" w:rsidRDefault="00EB06DF">
            <w:r>
              <w:t>LARIMER</w:t>
            </w:r>
          </w:p>
          <w:p w14:paraId="1CFB0D1D" w14:textId="77777777" w:rsidR="005F44BA" w:rsidRDefault="00EB06DF">
            <w:r>
              <w:t>ARCHULETA</w:t>
            </w:r>
          </w:p>
          <w:p w14:paraId="6632C190" w14:textId="77777777" w:rsidR="005F44BA" w:rsidRDefault="00EB06DF">
            <w:r>
              <w:t>TELLER</w:t>
            </w:r>
          </w:p>
          <w:p w14:paraId="44389BB6" w14:textId="77777777" w:rsidR="005F44BA" w:rsidRDefault="00EB06DF">
            <w:r>
              <w:t>LA PLATA</w:t>
            </w:r>
          </w:p>
          <w:p w14:paraId="4ABA6C42" w14:textId="77777777" w:rsidR="005F44BA" w:rsidRDefault="00EB06DF">
            <w:r>
              <w:t>ELBERT</w:t>
            </w:r>
          </w:p>
          <w:p w14:paraId="6CD80354" w14:textId="77777777" w:rsidR="005F44BA" w:rsidRDefault="00EB06DF">
            <w:r>
              <w:t>BOULDER</w:t>
            </w:r>
          </w:p>
          <w:p w14:paraId="3604A82D" w14:textId="77777777" w:rsidR="005F44BA" w:rsidRDefault="00EB06DF">
            <w:r>
              <w:t>BROOMFIELD</w:t>
            </w:r>
          </w:p>
          <w:p w14:paraId="6BB48729" w14:textId="77777777" w:rsidR="005F44BA" w:rsidRDefault="00EB06DF">
            <w:r>
              <w:t>KIOWA</w:t>
            </w:r>
          </w:p>
          <w:p w14:paraId="07B20E4F" w14:textId="77777777" w:rsidR="005F44BA" w:rsidRDefault="00EB06DF">
            <w:r>
              <w:t>CHEYENNE</w:t>
            </w:r>
          </w:p>
          <w:p w14:paraId="54DB9B14" w14:textId="77777777" w:rsidR="005F44BA" w:rsidRDefault="00EB06DF">
            <w:r>
              <w:t>HUERFANO</w:t>
            </w:r>
          </w:p>
          <w:p w14:paraId="07D938D1" w14:textId="77777777" w:rsidR="005F44BA" w:rsidRDefault="00EB06DF">
            <w:r>
              <w:t>DOLORES</w:t>
            </w:r>
          </w:p>
          <w:p w14:paraId="336568A4" w14:textId="77777777" w:rsidR="005F44BA" w:rsidRDefault="00EB06DF">
            <w:r>
              <w:t>COSTILLA</w:t>
            </w:r>
          </w:p>
          <w:p w14:paraId="546C36B1" w14:textId="77777777" w:rsidR="005F44BA" w:rsidRDefault="00EB06DF">
            <w:r>
              <w:t>SAGUACHE</w:t>
            </w:r>
          </w:p>
          <w:p w14:paraId="567AF958" w14:textId="77777777" w:rsidR="005F44BA" w:rsidRDefault="00EB06DF">
            <w:r>
              <w:t>OURAY</w:t>
            </w:r>
          </w:p>
          <w:p w14:paraId="46BC8507" w14:textId="77777777" w:rsidR="005F44BA" w:rsidRDefault="00EB06DF">
            <w:r>
              <w:t>CLEAR CREEK</w:t>
            </w:r>
          </w:p>
          <w:p w14:paraId="49483223" w14:textId="77777777" w:rsidR="005F44BA" w:rsidRDefault="00EB06DF">
            <w:r>
              <w:t>HINSDALE</w:t>
            </w:r>
          </w:p>
          <w:p w14:paraId="71B84553" w14:textId="77777777" w:rsidR="005F44BA" w:rsidRDefault="00EB06DF">
            <w:r>
              <w:t>PARK</w:t>
            </w:r>
          </w:p>
          <w:p w14:paraId="45486E79" w14:textId="77777777" w:rsidR="005F44BA" w:rsidRDefault="00EB06DF">
            <w:r>
              <w:lastRenderedPageBreak/>
              <w:t>GILPIN</w:t>
            </w:r>
          </w:p>
          <w:p w14:paraId="06C2F266" w14:textId="77777777" w:rsidR="005F44BA" w:rsidRDefault="00EB06DF">
            <w:r>
              <w:t>CUSTER</w:t>
            </w:r>
          </w:p>
          <w:p w14:paraId="7FD9EFBE" w14:textId="77777777" w:rsidR="005F44BA" w:rsidRDefault="00EB06DF">
            <w:r>
              <w:t>JACKSON</w:t>
            </w:r>
          </w:p>
          <w:p w14:paraId="66CF512B" w14:textId="77777777" w:rsidR="005F44BA" w:rsidRDefault="005F44BA"/>
        </w:tc>
      </w:tr>
      <w:tr w:rsidR="005F44BA" w14:paraId="1F882002" w14:textId="77777777">
        <w:trPr>
          <w:jc w:val="center"/>
        </w:trPr>
        <w:tc>
          <w:tcPr>
            <w:tcW w:w="10788" w:type="dxa"/>
            <w:gridSpan w:val="9"/>
            <w:shd w:val="clear" w:color="auto" w:fill="DEEBF6"/>
            <w:vAlign w:val="center"/>
          </w:tcPr>
          <w:p w14:paraId="094E6512" w14:textId="517D252C" w:rsidR="005F44BA" w:rsidRDefault="00EB06DF">
            <w:pPr>
              <w:keepNext/>
              <w:jc w:val="center"/>
              <w:rPr>
                <w:color w:val="262626"/>
              </w:rPr>
            </w:pPr>
            <w:r>
              <w:rPr>
                <w:b/>
                <w:color w:val="262626"/>
              </w:rPr>
              <w:lastRenderedPageBreak/>
              <w:t>Authorized Representative Information</w:t>
            </w:r>
            <w:r>
              <w:rPr>
                <w:b/>
                <w:color w:val="262626"/>
              </w:rPr>
              <w:br/>
            </w:r>
            <w:r>
              <w:rPr>
                <w:color w:val="262626"/>
              </w:rPr>
              <w:t xml:space="preserve">(The individual authorized to submit the application to CDE on behalf of the organization. This individual will receive the </w:t>
            </w:r>
            <w:r>
              <w:t>a</w:t>
            </w:r>
            <w:r>
              <w:rPr>
                <w:color w:val="262626"/>
              </w:rPr>
              <w:t xml:space="preserve">ward </w:t>
            </w:r>
            <w:r w:rsidR="001E0A41">
              <w:t xml:space="preserve">notifications </w:t>
            </w:r>
            <w:r w:rsidR="001E0A41">
              <w:rPr>
                <w:color w:val="262626"/>
              </w:rPr>
              <w:t>and</w:t>
            </w:r>
            <w:r>
              <w:rPr>
                <w:color w:val="262626"/>
              </w:rPr>
              <w:t xml:space="preserve"> all communications regarding the application.)</w:t>
            </w:r>
          </w:p>
        </w:tc>
      </w:tr>
      <w:tr w:rsidR="005F44BA" w14:paraId="17E79C19" w14:textId="77777777">
        <w:trPr>
          <w:jc w:val="center"/>
        </w:trPr>
        <w:tc>
          <w:tcPr>
            <w:tcW w:w="1349" w:type="dxa"/>
            <w:shd w:val="clear" w:color="auto" w:fill="F2F2F2"/>
            <w:vAlign w:val="center"/>
          </w:tcPr>
          <w:p w14:paraId="4440B69B" w14:textId="77777777" w:rsidR="005F44BA" w:rsidRDefault="00EB06DF">
            <w:pPr>
              <w:rPr>
                <w:b/>
                <w:color w:val="262626"/>
              </w:rPr>
            </w:pPr>
            <w:r>
              <w:rPr>
                <w:b/>
                <w:color w:val="262626"/>
              </w:rPr>
              <w:t>Name:</w:t>
            </w:r>
          </w:p>
        </w:tc>
        <w:tc>
          <w:tcPr>
            <w:tcW w:w="4044" w:type="dxa"/>
            <w:gridSpan w:val="4"/>
            <w:shd w:val="clear" w:color="auto" w:fill="auto"/>
            <w:vAlign w:val="center"/>
          </w:tcPr>
          <w:p w14:paraId="01AA35E6" w14:textId="77777777" w:rsidR="005F44BA" w:rsidRDefault="005F44BA">
            <w:pPr>
              <w:rPr>
                <w:color w:val="262626"/>
              </w:rPr>
            </w:pPr>
          </w:p>
        </w:tc>
        <w:tc>
          <w:tcPr>
            <w:tcW w:w="1348" w:type="dxa"/>
            <w:shd w:val="clear" w:color="auto" w:fill="F2F2F2"/>
            <w:vAlign w:val="center"/>
          </w:tcPr>
          <w:p w14:paraId="79E26702" w14:textId="77777777" w:rsidR="005F44BA" w:rsidRDefault="00EB06DF">
            <w:pPr>
              <w:rPr>
                <w:b/>
                <w:color w:val="262626"/>
              </w:rPr>
            </w:pPr>
            <w:r>
              <w:rPr>
                <w:b/>
                <w:color w:val="262626"/>
              </w:rPr>
              <w:t>Title:</w:t>
            </w:r>
          </w:p>
        </w:tc>
        <w:tc>
          <w:tcPr>
            <w:tcW w:w="4047" w:type="dxa"/>
            <w:gridSpan w:val="3"/>
            <w:shd w:val="clear" w:color="auto" w:fill="auto"/>
            <w:vAlign w:val="center"/>
          </w:tcPr>
          <w:p w14:paraId="7D96A93E" w14:textId="77777777" w:rsidR="005F44BA" w:rsidRDefault="005F44BA">
            <w:pPr>
              <w:rPr>
                <w:color w:val="262626"/>
              </w:rPr>
            </w:pPr>
          </w:p>
        </w:tc>
      </w:tr>
      <w:tr w:rsidR="005F44BA" w14:paraId="3C4A9A3B" w14:textId="77777777">
        <w:trPr>
          <w:jc w:val="center"/>
        </w:trPr>
        <w:tc>
          <w:tcPr>
            <w:tcW w:w="1349" w:type="dxa"/>
            <w:shd w:val="clear" w:color="auto" w:fill="F2F2F2"/>
            <w:vAlign w:val="center"/>
          </w:tcPr>
          <w:p w14:paraId="2B5C2634" w14:textId="77777777" w:rsidR="005F44BA" w:rsidRDefault="00EB06DF">
            <w:pPr>
              <w:rPr>
                <w:b/>
                <w:color w:val="262626"/>
              </w:rPr>
            </w:pPr>
            <w:r>
              <w:rPr>
                <w:b/>
                <w:color w:val="262626"/>
              </w:rPr>
              <w:t>Telephone:</w:t>
            </w:r>
          </w:p>
        </w:tc>
        <w:tc>
          <w:tcPr>
            <w:tcW w:w="4044" w:type="dxa"/>
            <w:gridSpan w:val="4"/>
            <w:shd w:val="clear" w:color="auto" w:fill="auto"/>
            <w:vAlign w:val="center"/>
          </w:tcPr>
          <w:p w14:paraId="0932586F" w14:textId="77777777" w:rsidR="005F44BA" w:rsidRDefault="005F44BA">
            <w:pPr>
              <w:rPr>
                <w:color w:val="262626"/>
              </w:rPr>
            </w:pPr>
          </w:p>
        </w:tc>
        <w:tc>
          <w:tcPr>
            <w:tcW w:w="1348" w:type="dxa"/>
            <w:shd w:val="clear" w:color="auto" w:fill="F2F2F2"/>
            <w:vAlign w:val="center"/>
          </w:tcPr>
          <w:p w14:paraId="6B774EFF" w14:textId="77777777" w:rsidR="005F44BA" w:rsidRDefault="00EB06DF">
            <w:pPr>
              <w:rPr>
                <w:b/>
                <w:color w:val="262626"/>
              </w:rPr>
            </w:pPr>
            <w:r>
              <w:rPr>
                <w:b/>
                <w:color w:val="262626"/>
              </w:rPr>
              <w:t>E-mail:</w:t>
            </w:r>
          </w:p>
        </w:tc>
        <w:tc>
          <w:tcPr>
            <w:tcW w:w="4047" w:type="dxa"/>
            <w:gridSpan w:val="3"/>
            <w:shd w:val="clear" w:color="auto" w:fill="auto"/>
            <w:vAlign w:val="center"/>
          </w:tcPr>
          <w:p w14:paraId="5B1E8113" w14:textId="77777777" w:rsidR="005F44BA" w:rsidRDefault="005F44BA">
            <w:pPr>
              <w:rPr>
                <w:color w:val="262626"/>
              </w:rPr>
            </w:pPr>
          </w:p>
        </w:tc>
      </w:tr>
      <w:tr w:rsidR="005F44BA" w14:paraId="734456B2" w14:textId="77777777">
        <w:trPr>
          <w:jc w:val="center"/>
        </w:trPr>
        <w:tc>
          <w:tcPr>
            <w:tcW w:w="10788" w:type="dxa"/>
            <w:gridSpan w:val="9"/>
            <w:shd w:val="clear" w:color="auto" w:fill="DEEBF6"/>
            <w:vAlign w:val="center"/>
          </w:tcPr>
          <w:p w14:paraId="150BAB98" w14:textId="77777777" w:rsidR="005F44BA" w:rsidRDefault="00EB06DF">
            <w:pPr>
              <w:jc w:val="center"/>
              <w:rPr>
                <w:b/>
                <w:color w:val="262626"/>
              </w:rPr>
            </w:pPr>
            <w:r>
              <w:rPr>
                <w:b/>
                <w:color w:val="262626"/>
              </w:rPr>
              <w:t>Program Contact Information</w:t>
            </w:r>
          </w:p>
          <w:p w14:paraId="7BC297BE" w14:textId="77777777" w:rsidR="005F44BA" w:rsidRDefault="00EB06DF">
            <w:pPr>
              <w:jc w:val="center"/>
            </w:pPr>
            <w:r>
              <w:t>(The individual that will receive communications regarding the application)</w:t>
            </w:r>
          </w:p>
        </w:tc>
      </w:tr>
      <w:tr w:rsidR="005F44BA" w14:paraId="1365368F" w14:textId="77777777">
        <w:trPr>
          <w:jc w:val="center"/>
        </w:trPr>
        <w:tc>
          <w:tcPr>
            <w:tcW w:w="1349" w:type="dxa"/>
            <w:shd w:val="clear" w:color="auto" w:fill="F2F2F2"/>
            <w:vAlign w:val="center"/>
          </w:tcPr>
          <w:p w14:paraId="1FBEE27A" w14:textId="77777777" w:rsidR="005F44BA" w:rsidRDefault="00EB06DF">
            <w:pPr>
              <w:rPr>
                <w:b/>
                <w:color w:val="262626"/>
              </w:rPr>
            </w:pPr>
            <w:r>
              <w:rPr>
                <w:b/>
                <w:color w:val="262626"/>
              </w:rPr>
              <w:t>Name:</w:t>
            </w:r>
          </w:p>
        </w:tc>
        <w:tc>
          <w:tcPr>
            <w:tcW w:w="4044" w:type="dxa"/>
            <w:gridSpan w:val="4"/>
            <w:shd w:val="clear" w:color="auto" w:fill="auto"/>
            <w:vAlign w:val="center"/>
          </w:tcPr>
          <w:p w14:paraId="790326E0" w14:textId="77777777" w:rsidR="005F44BA" w:rsidRDefault="005F44BA">
            <w:pPr>
              <w:rPr>
                <w:color w:val="262626"/>
              </w:rPr>
            </w:pPr>
          </w:p>
        </w:tc>
        <w:tc>
          <w:tcPr>
            <w:tcW w:w="1348" w:type="dxa"/>
            <w:shd w:val="clear" w:color="auto" w:fill="F2F2F2"/>
            <w:vAlign w:val="center"/>
          </w:tcPr>
          <w:p w14:paraId="08F7674C" w14:textId="77777777" w:rsidR="005F44BA" w:rsidRDefault="00EB06DF">
            <w:pPr>
              <w:rPr>
                <w:b/>
                <w:color w:val="262626"/>
              </w:rPr>
            </w:pPr>
            <w:r>
              <w:rPr>
                <w:b/>
                <w:color w:val="262626"/>
              </w:rPr>
              <w:t>Title:</w:t>
            </w:r>
          </w:p>
        </w:tc>
        <w:tc>
          <w:tcPr>
            <w:tcW w:w="4047" w:type="dxa"/>
            <w:gridSpan w:val="3"/>
            <w:shd w:val="clear" w:color="auto" w:fill="auto"/>
            <w:vAlign w:val="center"/>
          </w:tcPr>
          <w:p w14:paraId="16429545" w14:textId="77777777" w:rsidR="005F44BA" w:rsidRDefault="005F44BA">
            <w:pPr>
              <w:rPr>
                <w:color w:val="262626"/>
              </w:rPr>
            </w:pPr>
          </w:p>
        </w:tc>
      </w:tr>
      <w:tr w:rsidR="005F44BA" w14:paraId="1431C3F0" w14:textId="77777777">
        <w:trPr>
          <w:jc w:val="center"/>
        </w:trPr>
        <w:tc>
          <w:tcPr>
            <w:tcW w:w="1349" w:type="dxa"/>
            <w:shd w:val="clear" w:color="auto" w:fill="F2F2F2"/>
            <w:vAlign w:val="center"/>
          </w:tcPr>
          <w:p w14:paraId="2CEAD229" w14:textId="77777777" w:rsidR="005F44BA" w:rsidRDefault="00EB06DF">
            <w:pPr>
              <w:rPr>
                <w:b/>
                <w:color w:val="262626"/>
              </w:rPr>
            </w:pPr>
            <w:r>
              <w:rPr>
                <w:b/>
                <w:color w:val="262626"/>
              </w:rPr>
              <w:t>Telephone:</w:t>
            </w:r>
          </w:p>
        </w:tc>
        <w:tc>
          <w:tcPr>
            <w:tcW w:w="4044" w:type="dxa"/>
            <w:gridSpan w:val="4"/>
            <w:shd w:val="clear" w:color="auto" w:fill="auto"/>
            <w:vAlign w:val="center"/>
          </w:tcPr>
          <w:p w14:paraId="478D29F0" w14:textId="77777777" w:rsidR="005F44BA" w:rsidRDefault="005F44BA">
            <w:pPr>
              <w:rPr>
                <w:color w:val="262626"/>
              </w:rPr>
            </w:pPr>
          </w:p>
        </w:tc>
        <w:tc>
          <w:tcPr>
            <w:tcW w:w="1348" w:type="dxa"/>
            <w:shd w:val="clear" w:color="auto" w:fill="F2F2F2"/>
            <w:vAlign w:val="center"/>
          </w:tcPr>
          <w:p w14:paraId="0D8EBB20" w14:textId="77777777" w:rsidR="005F44BA" w:rsidRDefault="00EB06DF">
            <w:pPr>
              <w:rPr>
                <w:b/>
                <w:color w:val="262626"/>
              </w:rPr>
            </w:pPr>
            <w:r>
              <w:rPr>
                <w:b/>
                <w:color w:val="262626"/>
              </w:rPr>
              <w:t>E-mail:</w:t>
            </w:r>
          </w:p>
        </w:tc>
        <w:tc>
          <w:tcPr>
            <w:tcW w:w="4047" w:type="dxa"/>
            <w:gridSpan w:val="3"/>
            <w:shd w:val="clear" w:color="auto" w:fill="auto"/>
            <w:vAlign w:val="center"/>
          </w:tcPr>
          <w:p w14:paraId="37AD736C" w14:textId="77777777" w:rsidR="005F44BA" w:rsidRDefault="005F44BA">
            <w:pPr>
              <w:rPr>
                <w:color w:val="262626"/>
              </w:rPr>
            </w:pPr>
          </w:p>
        </w:tc>
      </w:tr>
      <w:tr w:rsidR="005F44BA" w14:paraId="4C2CF081" w14:textId="77777777">
        <w:trPr>
          <w:jc w:val="center"/>
        </w:trPr>
        <w:tc>
          <w:tcPr>
            <w:tcW w:w="10788" w:type="dxa"/>
            <w:gridSpan w:val="9"/>
            <w:shd w:val="clear" w:color="auto" w:fill="DEEBF6"/>
            <w:vAlign w:val="center"/>
          </w:tcPr>
          <w:p w14:paraId="54368F86" w14:textId="77777777" w:rsidR="005F44BA" w:rsidRDefault="00EB06DF">
            <w:pPr>
              <w:jc w:val="center"/>
              <w:rPr>
                <w:color w:val="262626"/>
              </w:rPr>
            </w:pPr>
            <w:r>
              <w:rPr>
                <w:b/>
              </w:rPr>
              <w:t xml:space="preserve">Finance Department Contact </w:t>
            </w:r>
          </w:p>
        </w:tc>
      </w:tr>
      <w:tr w:rsidR="005F44BA" w14:paraId="6417184F" w14:textId="77777777">
        <w:trPr>
          <w:jc w:val="center"/>
        </w:trPr>
        <w:tc>
          <w:tcPr>
            <w:tcW w:w="1349" w:type="dxa"/>
            <w:shd w:val="clear" w:color="auto" w:fill="F2F2F2"/>
            <w:vAlign w:val="center"/>
          </w:tcPr>
          <w:p w14:paraId="7313631F" w14:textId="77777777" w:rsidR="005F44BA" w:rsidRDefault="00EB06DF">
            <w:pPr>
              <w:rPr>
                <w:b/>
              </w:rPr>
            </w:pPr>
            <w:r>
              <w:rPr>
                <w:b/>
              </w:rPr>
              <w:t>Name:</w:t>
            </w:r>
          </w:p>
        </w:tc>
        <w:tc>
          <w:tcPr>
            <w:tcW w:w="4044" w:type="dxa"/>
            <w:gridSpan w:val="4"/>
            <w:shd w:val="clear" w:color="auto" w:fill="auto"/>
            <w:vAlign w:val="center"/>
          </w:tcPr>
          <w:p w14:paraId="49CE896F" w14:textId="77777777" w:rsidR="005F44BA" w:rsidRDefault="005F44BA"/>
        </w:tc>
        <w:tc>
          <w:tcPr>
            <w:tcW w:w="1348" w:type="dxa"/>
            <w:shd w:val="clear" w:color="auto" w:fill="F2F2F2"/>
            <w:vAlign w:val="center"/>
          </w:tcPr>
          <w:p w14:paraId="137B33D4" w14:textId="77777777" w:rsidR="005F44BA" w:rsidRDefault="00EB06DF">
            <w:pPr>
              <w:rPr>
                <w:b/>
              </w:rPr>
            </w:pPr>
            <w:r>
              <w:rPr>
                <w:b/>
              </w:rPr>
              <w:t>Title:</w:t>
            </w:r>
          </w:p>
        </w:tc>
        <w:tc>
          <w:tcPr>
            <w:tcW w:w="4047" w:type="dxa"/>
            <w:gridSpan w:val="3"/>
            <w:shd w:val="clear" w:color="auto" w:fill="auto"/>
            <w:vAlign w:val="center"/>
          </w:tcPr>
          <w:p w14:paraId="788010F2" w14:textId="77777777" w:rsidR="005F44BA" w:rsidRDefault="005F44BA"/>
        </w:tc>
      </w:tr>
      <w:tr w:rsidR="005F44BA" w14:paraId="20E316E9" w14:textId="77777777">
        <w:trPr>
          <w:jc w:val="center"/>
        </w:trPr>
        <w:tc>
          <w:tcPr>
            <w:tcW w:w="1349" w:type="dxa"/>
            <w:shd w:val="clear" w:color="auto" w:fill="F2F2F2"/>
            <w:vAlign w:val="center"/>
          </w:tcPr>
          <w:p w14:paraId="650C8D67" w14:textId="77777777" w:rsidR="005F44BA" w:rsidRDefault="00EB06DF">
            <w:pPr>
              <w:rPr>
                <w:b/>
                <w:color w:val="262626"/>
              </w:rPr>
            </w:pPr>
            <w:r>
              <w:rPr>
                <w:b/>
                <w:color w:val="262626"/>
              </w:rPr>
              <w:t>Telephone:</w:t>
            </w:r>
          </w:p>
        </w:tc>
        <w:tc>
          <w:tcPr>
            <w:tcW w:w="4044" w:type="dxa"/>
            <w:gridSpan w:val="4"/>
            <w:shd w:val="clear" w:color="auto" w:fill="auto"/>
            <w:vAlign w:val="center"/>
          </w:tcPr>
          <w:p w14:paraId="2D99882E" w14:textId="77777777" w:rsidR="005F44BA" w:rsidRDefault="005F44BA">
            <w:pPr>
              <w:rPr>
                <w:color w:val="262626"/>
              </w:rPr>
            </w:pPr>
          </w:p>
        </w:tc>
        <w:tc>
          <w:tcPr>
            <w:tcW w:w="1348" w:type="dxa"/>
            <w:shd w:val="clear" w:color="auto" w:fill="F2F2F2"/>
            <w:vAlign w:val="center"/>
          </w:tcPr>
          <w:p w14:paraId="760A056E" w14:textId="77777777" w:rsidR="005F44BA" w:rsidRDefault="00EB06DF">
            <w:pPr>
              <w:rPr>
                <w:b/>
                <w:color w:val="262626"/>
              </w:rPr>
            </w:pPr>
            <w:r>
              <w:rPr>
                <w:b/>
                <w:color w:val="262626"/>
              </w:rPr>
              <w:t>E-mail:</w:t>
            </w:r>
          </w:p>
        </w:tc>
        <w:tc>
          <w:tcPr>
            <w:tcW w:w="4047" w:type="dxa"/>
            <w:gridSpan w:val="3"/>
            <w:shd w:val="clear" w:color="auto" w:fill="auto"/>
            <w:vAlign w:val="center"/>
          </w:tcPr>
          <w:p w14:paraId="797F3A0E" w14:textId="77777777" w:rsidR="005F44BA" w:rsidRDefault="005F44BA">
            <w:pPr>
              <w:rPr>
                <w:color w:val="262626"/>
              </w:rPr>
            </w:pPr>
          </w:p>
        </w:tc>
      </w:tr>
      <w:tr w:rsidR="005F44BA" w14:paraId="728F8995" w14:textId="77777777">
        <w:trPr>
          <w:trHeight w:val="220"/>
          <w:jc w:val="center"/>
        </w:trPr>
        <w:tc>
          <w:tcPr>
            <w:tcW w:w="10788" w:type="dxa"/>
            <w:gridSpan w:val="9"/>
            <w:shd w:val="clear" w:color="auto" w:fill="DEEBF6"/>
            <w:vAlign w:val="center"/>
          </w:tcPr>
          <w:p w14:paraId="42F2AACE" w14:textId="77777777" w:rsidR="005F44BA" w:rsidRDefault="00EB06DF">
            <w:pPr>
              <w:jc w:val="center"/>
              <w:rPr>
                <w:b/>
                <w:color w:val="262626"/>
              </w:rPr>
            </w:pPr>
            <w:r>
              <w:rPr>
                <w:b/>
                <w:color w:val="262626"/>
              </w:rPr>
              <w:t>Funding Request</w:t>
            </w:r>
          </w:p>
        </w:tc>
      </w:tr>
      <w:tr w:rsidR="005F44BA" w14:paraId="2A02AC7D" w14:textId="77777777">
        <w:trPr>
          <w:jc w:val="center"/>
        </w:trPr>
        <w:tc>
          <w:tcPr>
            <w:tcW w:w="3356" w:type="dxa"/>
            <w:gridSpan w:val="3"/>
            <w:shd w:val="clear" w:color="auto" w:fill="DEEBF6"/>
            <w:vAlign w:val="center"/>
          </w:tcPr>
          <w:p w14:paraId="079E16CA" w14:textId="77777777" w:rsidR="005F44BA" w:rsidRDefault="00EB06DF">
            <w:pPr>
              <w:rPr>
                <w:b/>
                <w:color w:val="262626"/>
              </w:rPr>
            </w:pPr>
            <w:r>
              <w:rPr>
                <w:b/>
                <w:color w:val="262626"/>
              </w:rPr>
              <w:t>Type of Funding Requested (check all that apply):</w:t>
            </w:r>
          </w:p>
          <w:p w14:paraId="56DCE806" w14:textId="77777777" w:rsidR="005F44BA" w:rsidRDefault="005F44BA">
            <w:pPr>
              <w:rPr>
                <w:b/>
                <w:color w:val="262626"/>
              </w:rPr>
            </w:pPr>
          </w:p>
          <w:p w14:paraId="73BE0133" w14:textId="77777777" w:rsidR="005F44BA" w:rsidRDefault="00EB06DF">
            <w:pPr>
              <w:rPr>
                <w:b/>
              </w:rPr>
            </w:pPr>
            <w:r>
              <w:rPr>
                <w:b/>
                <w:color w:val="262626"/>
              </w:rPr>
              <w:t xml:space="preserve">Note: All costs must be allowable, reasonable, and necessary to address </w:t>
            </w:r>
            <w:r>
              <w:rPr>
                <w:b/>
              </w:rPr>
              <w:t>educational</w:t>
            </w:r>
            <w:r>
              <w:rPr>
                <w:b/>
                <w:color w:val="262626"/>
              </w:rPr>
              <w:t xml:space="preserve"> disruptions resulting from the </w:t>
            </w:r>
            <w:r>
              <w:rPr>
                <w:b/>
              </w:rPr>
              <w:t xml:space="preserve">COVID-19 emergency. </w:t>
            </w:r>
            <w:r>
              <w:rPr>
                <w:b/>
                <w:color w:val="262626"/>
              </w:rPr>
              <w:t xml:space="preserve"> </w:t>
            </w:r>
          </w:p>
        </w:tc>
        <w:tc>
          <w:tcPr>
            <w:tcW w:w="7432" w:type="dxa"/>
            <w:gridSpan w:val="6"/>
            <w:shd w:val="clear" w:color="auto" w:fill="auto"/>
            <w:vAlign w:val="center"/>
          </w:tcPr>
          <w:p w14:paraId="5B40E541" w14:textId="77777777" w:rsidR="005F44BA" w:rsidRDefault="00EB06DF">
            <w:pPr>
              <w:numPr>
                <w:ilvl w:val="0"/>
                <w:numId w:val="8"/>
              </w:numPr>
              <w:spacing w:line="276" w:lineRule="auto"/>
            </w:pPr>
            <w:r>
              <w:t>Supplies to sanitize, disinfect, and clean school facilities</w:t>
            </w:r>
            <w:r>
              <w:rPr>
                <w:i/>
              </w:rPr>
              <w:t xml:space="preserve"> (Not al</w:t>
            </w:r>
            <w:r>
              <w:rPr>
                <w:i/>
              </w:rPr>
              <w:t>lowable:  cleaning or janitorial services)</w:t>
            </w:r>
          </w:p>
          <w:p w14:paraId="63A7E5D3" w14:textId="77777777" w:rsidR="005F44BA" w:rsidRDefault="00EB06DF">
            <w:pPr>
              <w:numPr>
                <w:ilvl w:val="0"/>
                <w:numId w:val="8"/>
              </w:numPr>
              <w:spacing w:line="276" w:lineRule="auto"/>
            </w:pPr>
            <w:r>
              <w:t>Personal Protective Equipment (PPE)</w:t>
            </w:r>
          </w:p>
          <w:p w14:paraId="3B28A91E" w14:textId="77777777" w:rsidR="005F44BA" w:rsidRDefault="00EB06DF">
            <w:pPr>
              <w:numPr>
                <w:ilvl w:val="0"/>
                <w:numId w:val="8"/>
              </w:numPr>
              <w:spacing w:line="276" w:lineRule="auto"/>
            </w:pPr>
            <w:r>
              <w:t xml:space="preserve">Improving ventilation systems, including windows or portable air purification systems </w:t>
            </w:r>
            <w:r>
              <w:rPr>
                <w:i/>
              </w:rPr>
              <w:t>(Not allowable: replacement windows or new HVAC systems)</w:t>
            </w:r>
          </w:p>
          <w:p w14:paraId="21ECB918" w14:textId="77777777" w:rsidR="005F44BA" w:rsidRDefault="00EB06DF">
            <w:pPr>
              <w:numPr>
                <w:ilvl w:val="0"/>
                <w:numId w:val="8"/>
              </w:numPr>
              <w:spacing w:line="276" w:lineRule="auto"/>
            </w:pPr>
            <w:r>
              <w:t>Training and professional developm</w:t>
            </w:r>
            <w:r>
              <w:t>ent for staff on sanitization, the use of PPE, and minimizing the spread of infectious diseases</w:t>
            </w:r>
          </w:p>
          <w:p w14:paraId="1185955A" w14:textId="77777777" w:rsidR="005F44BA" w:rsidRDefault="00EB06DF">
            <w:pPr>
              <w:numPr>
                <w:ilvl w:val="0"/>
                <w:numId w:val="8"/>
              </w:numPr>
              <w:spacing w:line="276" w:lineRule="auto"/>
            </w:pPr>
            <w:r>
              <w:t>Physical barriers to facilitate social distancing</w:t>
            </w:r>
          </w:p>
          <w:p w14:paraId="4CBF6A0C" w14:textId="77777777" w:rsidR="005F44BA" w:rsidRDefault="00EB06DF">
            <w:pPr>
              <w:numPr>
                <w:ilvl w:val="0"/>
                <w:numId w:val="8"/>
              </w:numPr>
              <w:spacing w:line="276" w:lineRule="auto"/>
            </w:pPr>
            <w:r>
              <w:t>Other materials, supplies or equipment recommended by the CDC for reopening and operation of school facilities</w:t>
            </w:r>
            <w:r>
              <w:t xml:space="preserve"> to effectively maintain health and safety</w:t>
            </w:r>
          </w:p>
          <w:p w14:paraId="66542BB8" w14:textId="77777777" w:rsidR="005F44BA" w:rsidRDefault="00EB06DF">
            <w:pPr>
              <w:numPr>
                <w:ilvl w:val="0"/>
                <w:numId w:val="8"/>
              </w:numPr>
              <w:spacing w:line="276" w:lineRule="auto"/>
            </w:pPr>
            <w:r>
              <w:t>Expanding capacity to administer coronavirus testing to effectively monitor and suppress the virus</w:t>
            </w:r>
          </w:p>
          <w:p w14:paraId="461E181F" w14:textId="77777777" w:rsidR="005F44BA" w:rsidRDefault="00EB06DF">
            <w:pPr>
              <w:numPr>
                <w:ilvl w:val="0"/>
                <w:numId w:val="8"/>
              </w:numPr>
              <w:spacing w:line="276" w:lineRule="auto"/>
            </w:pPr>
            <w:r>
              <w:t>Educational technology</w:t>
            </w:r>
          </w:p>
          <w:p w14:paraId="0B9034C8" w14:textId="77777777" w:rsidR="005F44BA" w:rsidRDefault="00EB06DF">
            <w:pPr>
              <w:numPr>
                <w:ilvl w:val="0"/>
                <w:numId w:val="8"/>
              </w:numPr>
              <w:spacing w:line="276" w:lineRule="auto"/>
            </w:pPr>
            <w:r>
              <w:t>Redeveloping instructional plans for remote or hybrid learning or to address learning loss</w:t>
            </w:r>
          </w:p>
          <w:p w14:paraId="36459621" w14:textId="77777777" w:rsidR="005F44BA" w:rsidRDefault="00EB06DF">
            <w:pPr>
              <w:numPr>
                <w:ilvl w:val="0"/>
                <w:numId w:val="8"/>
              </w:numPr>
              <w:spacing w:line="276" w:lineRule="auto"/>
            </w:pPr>
            <w:r>
              <w:t>Leasing sites or spaces to ensure social distancing</w:t>
            </w:r>
          </w:p>
          <w:p w14:paraId="269D2FAE" w14:textId="77777777" w:rsidR="005F44BA" w:rsidRDefault="00EB06DF">
            <w:pPr>
              <w:numPr>
                <w:ilvl w:val="0"/>
                <w:numId w:val="8"/>
              </w:numPr>
              <w:spacing w:line="276" w:lineRule="auto"/>
            </w:pPr>
            <w:r>
              <w:t>Transportation costs</w:t>
            </w:r>
          </w:p>
          <w:p w14:paraId="773AE8D2" w14:textId="77777777" w:rsidR="005F44BA" w:rsidRDefault="00EB06DF">
            <w:pPr>
              <w:numPr>
                <w:ilvl w:val="0"/>
                <w:numId w:val="8"/>
              </w:numPr>
              <w:spacing w:line="276" w:lineRule="auto"/>
            </w:pPr>
            <w:r>
              <w:t>Initiating and maintaining education and support services or assistance for remote or hybrid</w:t>
            </w:r>
            <w:r>
              <w:t xml:space="preserve"> learning or to address learning loss</w:t>
            </w:r>
          </w:p>
        </w:tc>
      </w:tr>
      <w:tr w:rsidR="005F44BA" w14:paraId="6DDFC7EC" w14:textId="77777777">
        <w:trPr>
          <w:jc w:val="center"/>
        </w:trPr>
        <w:tc>
          <w:tcPr>
            <w:tcW w:w="3356" w:type="dxa"/>
            <w:gridSpan w:val="3"/>
            <w:shd w:val="clear" w:color="auto" w:fill="DEEBF6"/>
            <w:vAlign w:val="center"/>
          </w:tcPr>
          <w:p w14:paraId="439FF5FA" w14:textId="77777777" w:rsidR="005F44BA" w:rsidRDefault="00EB06DF">
            <w:pPr>
              <w:rPr>
                <w:b/>
                <w:color w:val="262626"/>
              </w:rPr>
            </w:pPr>
            <w:r>
              <w:rPr>
                <w:b/>
                <w:color w:val="262626"/>
              </w:rPr>
              <w:t>Amount of Funding Requested: (based on the</w:t>
            </w:r>
            <w:r>
              <w:rPr>
                <w:b/>
              </w:rPr>
              <w:t xml:space="preserve"> funding ranges provided in the EANS Fund Distribution section)</w:t>
            </w:r>
          </w:p>
        </w:tc>
        <w:tc>
          <w:tcPr>
            <w:tcW w:w="7432" w:type="dxa"/>
            <w:gridSpan w:val="6"/>
            <w:shd w:val="clear" w:color="auto" w:fill="auto"/>
            <w:vAlign w:val="center"/>
          </w:tcPr>
          <w:p w14:paraId="6AAC44FF" w14:textId="77777777" w:rsidR="005F44BA" w:rsidRDefault="00EB06DF">
            <w:pPr>
              <w:rPr>
                <w:color w:val="262626"/>
              </w:rPr>
            </w:pPr>
            <w:r>
              <w:rPr>
                <w:color w:val="262626"/>
              </w:rPr>
              <w:t>$</w:t>
            </w:r>
          </w:p>
        </w:tc>
      </w:tr>
      <w:tr w:rsidR="005F44BA" w14:paraId="0D4FCB50" w14:textId="77777777">
        <w:trPr>
          <w:jc w:val="center"/>
        </w:trPr>
        <w:tc>
          <w:tcPr>
            <w:tcW w:w="3356" w:type="dxa"/>
            <w:gridSpan w:val="3"/>
            <w:shd w:val="clear" w:color="auto" w:fill="DEEBF6"/>
            <w:vAlign w:val="center"/>
          </w:tcPr>
          <w:p w14:paraId="3D05880B" w14:textId="34DF19EC" w:rsidR="005F44BA" w:rsidRDefault="00EB06DF">
            <w:pPr>
              <w:rPr>
                <w:b/>
                <w:color w:val="262626"/>
              </w:rPr>
            </w:pPr>
            <w:r>
              <w:rPr>
                <w:b/>
              </w:rPr>
              <w:t>Does this amount include any requests for purchases over $25,000 of: goods from a single vendor</w:t>
            </w:r>
            <w:r>
              <w:rPr>
                <w:b/>
                <w:color w:val="3C4043"/>
              </w:rPr>
              <w:t xml:space="preserve">, goods with related services, and or </w:t>
            </w:r>
            <w:r w:rsidR="001E0A41">
              <w:rPr>
                <w:b/>
                <w:color w:val="3C4043"/>
              </w:rPr>
              <w:t xml:space="preserve">projects? </w:t>
            </w:r>
            <w:r w:rsidR="001E0A41">
              <w:rPr>
                <w:b/>
              </w:rPr>
              <w:t>If</w:t>
            </w:r>
            <w:r>
              <w:rPr>
                <w:b/>
              </w:rPr>
              <w:t xml:space="preserve"> yes, </w:t>
            </w:r>
            <w:r>
              <w:rPr>
                <w:b/>
              </w:rPr>
              <w:lastRenderedPageBreak/>
              <w:t xml:space="preserve">complete the ARP </w:t>
            </w:r>
            <w:r w:rsidR="001E0A41">
              <w:rPr>
                <w:b/>
              </w:rPr>
              <w:t>EANS II</w:t>
            </w:r>
            <w:r>
              <w:rPr>
                <w:b/>
              </w:rPr>
              <w:t xml:space="preserve"> Vendor Product/Services form for each requested purchase.</w:t>
            </w:r>
          </w:p>
        </w:tc>
        <w:tc>
          <w:tcPr>
            <w:tcW w:w="7432" w:type="dxa"/>
            <w:gridSpan w:val="6"/>
            <w:shd w:val="clear" w:color="auto" w:fill="auto"/>
            <w:vAlign w:val="center"/>
          </w:tcPr>
          <w:p w14:paraId="1840E9A3" w14:textId="77777777" w:rsidR="005F44BA" w:rsidRDefault="00EB06DF">
            <w:r>
              <w:lastRenderedPageBreak/>
              <w:t>Yes/No</w:t>
            </w:r>
          </w:p>
        </w:tc>
      </w:tr>
    </w:tbl>
    <w:p w14:paraId="49377F46" w14:textId="77777777" w:rsidR="005F44BA" w:rsidRDefault="005F44BA">
      <w:pPr>
        <w:spacing w:after="160" w:line="259" w:lineRule="auto"/>
      </w:pPr>
    </w:p>
    <w:p w14:paraId="711A77A5" w14:textId="77777777" w:rsidR="005F44BA" w:rsidRDefault="00EB06DF">
      <w:pPr>
        <w:pStyle w:val="Heading1"/>
      </w:pPr>
      <w:r>
        <w:t>Part IB: App</w:t>
      </w:r>
      <w:r>
        <w:t>licant Assurances Form</w:t>
      </w:r>
    </w:p>
    <w:p w14:paraId="1F6CDF44" w14:textId="77777777" w:rsidR="005F44BA" w:rsidRDefault="00EB06DF">
      <w:pPr>
        <w:rPr>
          <w:i/>
          <w:color w:val="000000"/>
        </w:rPr>
      </w:pPr>
      <w:r>
        <w:rPr>
          <w:i/>
          <w:color w:val="000000"/>
        </w:rPr>
        <w:t xml:space="preserve">Please provide the applicant information requested in the boxes below.  After careful review of each of the requisite assurances listed below, the applicant’s authorized representative should place a check next to each assurance and </w:t>
      </w:r>
      <w:r>
        <w:rPr>
          <w:i/>
          <w:color w:val="000000"/>
        </w:rPr>
        <w:t xml:space="preserve">sign and date the bottom of the document. </w:t>
      </w:r>
    </w:p>
    <w:p w14:paraId="2EBE03F4" w14:textId="77777777" w:rsidR="005F44BA" w:rsidRDefault="005F44BA">
      <w:pPr>
        <w:pStyle w:val="Title"/>
        <w:jc w:val="left"/>
        <w:rPr>
          <w:rFonts w:ascii="Calibri" w:eastAsia="Calibri" w:hAnsi="Calibri" w:cs="Calibri"/>
          <w:b w:val="0"/>
          <w:i/>
        </w:rPr>
      </w:pPr>
    </w:p>
    <w:p w14:paraId="4AAA6FB9" w14:textId="77777777" w:rsidR="005F44BA" w:rsidRDefault="00EB06DF">
      <w:pPr>
        <w:rPr>
          <w:color w:val="262626"/>
        </w:rPr>
      </w:pPr>
      <w:r>
        <w:rPr>
          <w:color w:val="262626"/>
        </w:rPr>
        <w:t xml:space="preserve">The applicant, __________________________________________, hereby accepts the conditions of the Emergency Assistance to Non-public Schools Grant and agrees to the following assurances: </w:t>
      </w:r>
      <w:r>
        <w:rPr>
          <w:color w:val="262626"/>
        </w:rPr>
        <w:br/>
      </w:r>
    </w:p>
    <w:p w14:paraId="078CDC02" w14:textId="77777777" w:rsidR="005F44BA" w:rsidRDefault="005F44BA">
      <w:pPr>
        <w:rPr>
          <w:color w:val="000000"/>
        </w:rPr>
      </w:pPr>
    </w:p>
    <w:p w14:paraId="41E0FD5C" w14:textId="77777777" w:rsidR="005F44BA" w:rsidRDefault="00EB06DF">
      <w:pPr>
        <w:numPr>
          <w:ilvl w:val="0"/>
          <w:numId w:val="12"/>
        </w:numPr>
        <w:rPr>
          <w:color w:val="262626"/>
        </w:rPr>
      </w:pPr>
      <w:r>
        <w:rPr>
          <w:color w:val="262626"/>
        </w:rPr>
        <w:t>The applicant will ensur</w:t>
      </w:r>
      <w:r>
        <w:rPr>
          <w:color w:val="262626"/>
        </w:rPr>
        <w:t>e that each program covered by this application will be administered in accordance with all applicable statutes, regulations, program plans, and requirements delineated in this application.</w:t>
      </w:r>
    </w:p>
    <w:p w14:paraId="6F649AF2" w14:textId="77777777" w:rsidR="005F44BA" w:rsidRDefault="005F44BA">
      <w:pPr>
        <w:ind w:left="720"/>
      </w:pPr>
    </w:p>
    <w:p w14:paraId="01991EAB" w14:textId="7556657E" w:rsidR="005F44BA" w:rsidRDefault="00EB06DF">
      <w:pPr>
        <w:numPr>
          <w:ilvl w:val="0"/>
          <w:numId w:val="3"/>
        </w:numPr>
        <w:rPr>
          <w:rFonts w:ascii="Times New Roman" w:eastAsia="Times New Roman" w:hAnsi="Times New Roman" w:cs="Times New Roman"/>
        </w:rPr>
      </w:pPr>
      <w:r>
        <w:t>The applicant acknowledges that control of funds for services and</w:t>
      </w:r>
      <w:r>
        <w:t xml:space="preserve"> assistance provided to a non-public school under the ARP EANS program and title to materials, equipment and property purchased with such funds, must remain under public control. Therefore, CDE will assume ownership and title to all materials, equipment an</w:t>
      </w:r>
      <w:r>
        <w:t xml:space="preserve">d property purchased using EANS funds, materials, </w:t>
      </w:r>
      <w:r w:rsidR="001E0A41">
        <w:t>equipment,</w:t>
      </w:r>
      <w:r>
        <w:t xml:space="preserve"> and property reimbursed using ARP EANS funds, in accordance with the Uniform Grants Guidance applicable for the use of federal funds.</w:t>
      </w:r>
      <w:r>
        <w:rPr>
          <w:rFonts w:ascii="Times New Roman" w:eastAsia="Times New Roman" w:hAnsi="Times New Roman" w:cs="Times New Roman"/>
        </w:rPr>
        <w:br/>
      </w:r>
    </w:p>
    <w:p w14:paraId="6A3A3732" w14:textId="77777777" w:rsidR="005F44BA" w:rsidRDefault="00EB06DF">
      <w:pPr>
        <w:numPr>
          <w:ilvl w:val="0"/>
          <w:numId w:val="3"/>
        </w:numPr>
        <w:rPr>
          <w:rFonts w:ascii="Times New Roman" w:eastAsia="Times New Roman" w:hAnsi="Times New Roman" w:cs="Times New Roman"/>
        </w:rPr>
      </w:pPr>
      <w:r>
        <w:t>The State Educational Agency (i.e., Colorado Department of Education) will comply with the Uniform Administrative Requirements, Cost Principles, and Audit Requirements for Federal Awards (Uniform Guidance) requirements in Subpart D—Post Federal Award Requi</w:t>
      </w:r>
      <w:r>
        <w:t>rements (2 CFR §§200.300-345) and Subpart E—Cost Principles (2 CFR§§200.400-475). As such, the SEA has the right to ask for any information / documentation to ensure compliance with UGG from awardees/applicants. The awardees/applicants assure to comply wit</w:t>
      </w:r>
      <w:r>
        <w:t>h requests.</w:t>
      </w:r>
      <w:r>
        <w:br/>
      </w:r>
    </w:p>
    <w:p w14:paraId="56647864" w14:textId="77777777" w:rsidR="005F44BA" w:rsidRDefault="00EB06DF">
      <w:pPr>
        <w:numPr>
          <w:ilvl w:val="0"/>
          <w:numId w:val="3"/>
        </w:numPr>
        <w:rPr>
          <w:rFonts w:ascii="Times New Roman" w:eastAsia="Times New Roman" w:hAnsi="Times New Roman" w:cs="Times New Roman"/>
        </w:rPr>
      </w:pPr>
      <w:r>
        <w:t xml:space="preserve">The applicant will comply with the provisions of all applicable acts, regulations and assurances; the following provisions of Education Department General Administrative Regulations (EDGAR) 34 CFR parts 76, 77, 81, 82, 84, 97, 98, and 99; the </w:t>
      </w:r>
      <w:r>
        <w:t>OMB Guidelines to Agencies on Governmentwide Debarment and Suspension (Non-procurement) in 2 CFR part 180, as adopted and amended as regulations of the Department in 2 CFR part 3485; and the Uniform Guidance in 2 CFR part 200, as adopted and amended as reg</w:t>
      </w:r>
      <w:r>
        <w:t>ulations of the Department in 2 CFR part 3474.</w:t>
      </w:r>
    </w:p>
    <w:p w14:paraId="676B89F7" w14:textId="77777777" w:rsidR="005F44BA" w:rsidRDefault="005F44BA">
      <w:pPr>
        <w:ind w:left="720"/>
      </w:pPr>
    </w:p>
    <w:p w14:paraId="2398A951" w14:textId="77777777" w:rsidR="005F44BA" w:rsidRDefault="00EB06DF">
      <w:pPr>
        <w:numPr>
          <w:ilvl w:val="0"/>
          <w:numId w:val="3"/>
        </w:numPr>
        <w:rPr>
          <w:rFonts w:ascii="Times New Roman" w:eastAsia="Times New Roman" w:hAnsi="Times New Roman" w:cs="Times New Roman"/>
        </w:rPr>
      </w:pPr>
      <w:r>
        <w:t>IF ANY FINDINGS OF MISUSE OF FUNDS ARE DISCOVERED, PROJECT FUNDS MUST BE RETURNED TO THE COLORADO DEPARTMENT OF EDUCATION. The Colorado Department of Education may terminate a grant award upon thirty (30) day</w:t>
      </w:r>
      <w:r>
        <w:t>s’ notice if it is deemed by CDE that the recipient is not fulfilling the requirements of the funded program as specified in the approved grant award letter.</w:t>
      </w:r>
      <w:r>
        <w:br/>
      </w:r>
    </w:p>
    <w:p w14:paraId="32A44113" w14:textId="77777777" w:rsidR="005F44BA" w:rsidRDefault="00EB06DF">
      <w:pPr>
        <w:numPr>
          <w:ilvl w:val="0"/>
          <w:numId w:val="3"/>
        </w:numPr>
        <w:rPr>
          <w:rFonts w:ascii="Times New Roman" w:eastAsia="Times New Roman" w:hAnsi="Times New Roman" w:cs="Times New Roman"/>
        </w:rPr>
      </w:pPr>
      <w:r>
        <w:rPr>
          <w:color w:val="000000"/>
        </w:rPr>
        <w:t>These funds are subject to monitoring for allowable uses of funds, internal controls, etc.  The a</w:t>
      </w:r>
      <w:r>
        <w:rPr>
          <w:color w:val="000000"/>
        </w:rPr>
        <w:t>wardee and fiscal agent will ensure to document and maintain expenditure support related to each expenditure reimbursement requested.  This includes receipts, documented authorizations of purchases, documented decision items for vendors or funding recipien</w:t>
      </w:r>
      <w:r>
        <w:rPr>
          <w:color w:val="000000"/>
        </w:rPr>
        <w:t>ts.</w:t>
      </w:r>
      <w:r>
        <w:rPr>
          <w:color w:val="000000"/>
        </w:rPr>
        <w:br/>
      </w:r>
    </w:p>
    <w:p w14:paraId="626135AA" w14:textId="77777777" w:rsidR="005F44BA" w:rsidRDefault="00EB06DF">
      <w:pPr>
        <w:numPr>
          <w:ilvl w:val="0"/>
          <w:numId w:val="3"/>
        </w:numPr>
        <w:rPr>
          <w:rFonts w:ascii="Times New Roman" w:eastAsia="Times New Roman" w:hAnsi="Times New Roman" w:cs="Times New Roman"/>
        </w:rPr>
      </w:pPr>
      <w:r>
        <w:rPr>
          <w:color w:val="000000"/>
        </w:rPr>
        <w:lastRenderedPageBreak/>
        <w:t xml:space="preserve">The applicant acknowledges that all services or assistance provided with these funds must be secular, </w:t>
      </w:r>
      <w:proofErr w:type="gramStart"/>
      <w:r>
        <w:rPr>
          <w:color w:val="000000"/>
        </w:rPr>
        <w:t>neutral</w:t>
      </w:r>
      <w:proofErr w:type="gramEnd"/>
      <w:r>
        <w:rPr>
          <w:color w:val="000000"/>
        </w:rPr>
        <w:t xml:space="preserve"> and non-ideological. The applicant will not request assistance or services for non-secular, ideological or biased services or materials. </w:t>
      </w:r>
    </w:p>
    <w:p w14:paraId="4654AAB3" w14:textId="77777777" w:rsidR="005F44BA" w:rsidRDefault="00EB06DF">
      <w:pPr>
        <w:numPr>
          <w:ilvl w:val="0"/>
          <w:numId w:val="3"/>
        </w:numPr>
        <w:rPr>
          <w:rFonts w:ascii="Times New Roman" w:eastAsia="Times New Roman" w:hAnsi="Times New Roman" w:cs="Times New Roman"/>
        </w:rPr>
      </w:pPr>
      <w:r>
        <w:rPr>
          <w:color w:val="000000"/>
        </w:rPr>
        <w:t>The</w:t>
      </w:r>
      <w:r>
        <w:rPr>
          <w:color w:val="000000"/>
        </w:rPr>
        <w:t xml:space="preserve"> applicant will not request funds to cover payroll, salary, benefits, etc. for existing school staff providing regular instructional services, or to cover costs/payments to contractors providing services within their existing contractual obligation with th</w:t>
      </w:r>
      <w:r>
        <w:rPr>
          <w:color w:val="000000"/>
        </w:rPr>
        <w:t xml:space="preserve">e school. </w:t>
      </w:r>
      <w:r>
        <w:rPr>
          <w:color w:val="000000"/>
        </w:rPr>
        <w:br/>
      </w:r>
    </w:p>
    <w:p w14:paraId="39257D1A" w14:textId="77777777" w:rsidR="005F44BA" w:rsidRDefault="00EB06DF">
      <w:pPr>
        <w:numPr>
          <w:ilvl w:val="0"/>
          <w:numId w:val="3"/>
        </w:numPr>
        <w:rPr>
          <w:rFonts w:ascii="Times New Roman" w:eastAsia="Times New Roman" w:hAnsi="Times New Roman" w:cs="Times New Roman"/>
        </w:rPr>
      </w:pPr>
      <w:r>
        <w:t>The applicant will cooperate with any examination of records with respect to such funds by making records available for inspection, production, and examination, and authorized individuals available for interview and examination, upon the reques</w:t>
      </w:r>
      <w:r>
        <w:t>t of (i) the Colorado Department of Education, the State, or any auditors on its behalf; or (ii) any other state agency, commission, or department in the lawful exercise of its jurisdiction and authority.</w:t>
      </w:r>
      <w:r>
        <w:rPr>
          <w:rFonts w:ascii="Times New Roman" w:eastAsia="Times New Roman" w:hAnsi="Times New Roman" w:cs="Times New Roman"/>
        </w:rPr>
        <w:br/>
      </w:r>
    </w:p>
    <w:p w14:paraId="6E3D33BF" w14:textId="1CCE7C66" w:rsidR="005F44BA" w:rsidRDefault="00EB06DF">
      <w:pPr>
        <w:numPr>
          <w:ilvl w:val="0"/>
          <w:numId w:val="11"/>
        </w:numPr>
      </w:pPr>
      <w:r>
        <w:t xml:space="preserve">The applicant will ensure that EANS funds will be used for purposes that are reasonable, necessary, and allocable under </w:t>
      </w:r>
      <w:r w:rsidR="001E0A41">
        <w:t xml:space="preserve">the </w:t>
      </w:r>
      <w:r w:rsidR="001E0A41">
        <w:rPr>
          <w:color w:val="000000"/>
        </w:rPr>
        <w:t>American</w:t>
      </w:r>
      <w:r>
        <w:rPr>
          <w:color w:val="000000"/>
        </w:rPr>
        <w:t xml:space="preserve"> Rescue Plan (ARP) Act.</w:t>
      </w:r>
      <w:r>
        <w:t xml:space="preserve"> </w:t>
      </w:r>
      <w:r>
        <w:br/>
      </w:r>
    </w:p>
    <w:p w14:paraId="3CF71668" w14:textId="2FD215E8" w:rsidR="005F44BA" w:rsidRDefault="00EB06DF">
      <w:pPr>
        <w:numPr>
          <w:ilvl w:val="0"/>
          <w:numId w:val="11"/>
        </w:numPr>
      </w:pPr>
      <w:r>
        <w:t>The applicant acknowledges that the data sources used to determine the number of poverty students</w:t>
      </w:r>
      <w:r>
        <w:t xml:space="preserve"> listed in this application will be kept on file and provided to CDE during the </w:t>
      </w:r>
      <w:r w:rsidR="001E0A41">
        <w:t>time</w:t>
      </w:r>
      <w:r>
        <w:t xml:space="preserve"> when the program is monitored. </w:t>
      </w:r>
    </w:p>
    <w:p w14:paraId="6E235C89" w14:textId="77777777" w:rsidR="005F44BA" w:rsidRDefault="005F44BA">
      <w:pPr>
        <w:ind w:left="720"/>
        <w:rPr>
          <w:color w:val="000000"/>
        </w:rPr>
      </w:pPr>
    </w:p>
    <w:p w14:paraId="5DA1DBEB" w14:textId="77777777" w:rsidR="005F44BA" w:rsidRDefault="005F44BA">
      <w:pPr>
        <w:ind w:left="720"/>
        <w:rPr>
          <w:color w:val="000000"/>
        </w:rPr>
      </w:pPr>
    </w:p>
    <w:p w14:paraId="257EB2CB" w14:textId="77777777" w:rsidR="005F44BA" w:rsidRDefault="00EB06DF">
      <w:pPr>
        <w:rPr>
          <w:color w:val="262626"/>
        </w:rPr>
      </w:pPr>
      <w:r>
        <w:rPr>
          <w:color w:val="000000"/>
        </w:rPr>
        <w:t xml:space="preserve">Project modifications and changes in the approved budget must be requested in writing and be approved in writing by the CDE </w:t>
      </w:r>
      <w:r>
        <w:rPr>
          <w:color w:val="000000"/>
          <w:u w:val="single"/>
        </w:rPr>
        <w:t>before</w:t>
      </w:r>
      <w:r>
        <w:rPr>
          <w:color w:val="000000"/>
        </w:rPr>
        <w:t xml:space="preserve"> modifications are made to the expenditures.</w:t>
      </w:r>
      <w:r>
        <w:t xml:space="preserve"> Please contact</w:t>
      </w:r>
      <w:r>
        <w:rPr>
          <w:color w:val="000000"/>
        </w:rPr>
        <w:t xml:space="preserve"> Elena Merrit (merrit_e@cde.state.co.us) for any modifications.</w:t>
      </w:r>
    </w:p>
    <w:p w14:paraId="089DE938" w14:textId="77777777" w:rsidR="005F44BA" w:rsidRDefault="005F44BA">
      <w:pPr>
        <w:rPr>
          <w:color w:val="262626"/>
        </w:rPr>
      </w:pPr>
    </w:p>
    <w:p w14:paraId="2D08CA29" w14:textId="77777777" w:rsidR="005F44BA" w:rsidRDefault="00EB06DF">
      <w:pPr>
        <w:rPr>
          <w:color w:val="262626"/>
        </w:rPr>
      </w:pPr>
      <w:r>
        <w:rPr>
          <w:b/>
          <w:color w:val="262626"/>
        </w:rPr>
        <w:t>Note:</w:t>
      </w:r>
      <w:r>
        <w:rPr>
          <w:color w:val="262626"/>
        </w:rPr>
        <w:t xml:space="preserve"> If a grant application is approved, funding will not be awarded until all signatures are in place. Please attempt to obtain al</w:t>
      </w:r>
      <w:r>
        <w:rPr>
          <w:color w:val="262626"/>
        </w:rPr>
        <w:t>l signatures before submitting the application.</w:t>
      </w:r>
    </w:p>
    <w:p w14:paraId="45403EF1" w14:textId="77777777" w:rsidR="005F44BA" w:rsidRDefault="005F44BA">
      <w:pPr>
        <w:rPr>
          <w:color w:val="262626"/>
        </w:rPr>
      </w:pPr>
    </w:p>
    <w:p w14:paraId="4CBB784B" w14:textId="77777777" w:rsidR="005F44BA" w:rsidRDefault="005F44BA">
      <w:pPr>
        <w:rPr>
          <w:color w:val="262626"/>
        </w:rPr>
      </w:pPr>
    </w:p>
    <w:p w14:paraId="4F02BFCB" w14:textId="77777777" w:rsidR="005F44BA" w:rsidRDefault="00EB06DF">
      <w:pPr>
        <w:spacing w:line="259" w:lineRule="auto"/>
        <w:rPr>
          <w:color w:val="262626"/>
        </w:rPr>
      </w:pPr>
      <w:r>
        <w:br w:type="page"/>
      </w:r>
    </w:p>
    <w:p w14:paraId="3784B3D3" w14:textId="77777777" w:rsidR="005F44BA" w:rsidRDefault="00EB06DF">
      <w:pPr>
        <w:pBdr>
          <w:bottom w:val="single" w:sz="4" w:space="1" w:color="000000"/>
        </w:pBdr>
        <w:rPr>
          <w:b/>
          <w:color w:val="262626"/>
          <w:sz w:val="28"/>
          <w:szCs w:val="28"/>
        </w:rPr>
      </w:pPr>
      <w:r>
        <w:rPr>
          <w:b/>
          <w:color w:val="262626"/>
          <w:sz w:val="28"/>
          <w:szCs w:val="28"/>
        </w:rPr>
        <w:lastRenderedPageBreak/>
        <w:t xml:space="preserve">Part IC: Approval and Transmittal Form        </w:t>
      </w:r>
      <w:r>
        <w:rPr>
          <w:b/>
          <w:color w:val="262626"/>
          <w:sz w:val="28"/>
          <w:szCs w:val="28"/>
        </w:rPr>
        <w:tab/>
      </w:r>
    </w:p>
    <w:p w14:paraId="78F380C3" w14:textId="77777777" w:rsidR="005F44BA" w:rsidRDefault="00EB06DF">
      <w:pPr>
        <w:rPr>
          <w:color w:val="262626"/>
        </w:rPr>
      </w:pPr>
      <w:r>
        <w:rPr>
          <w:color w:val="262626"/>
        </w:rPr>
        <w:t xml:space="preserve"> </w:t>
      </w:r>
    </w:p>
    <w:p w14:paraId="309FB43F" w14:textId="77777777" w:rsidR="005F44BA" w:rsidRDefault="00EB06DF">
      <w:pPr>
        <w:rPr>
          <w:color w:val="262626"/>
        </w:rPr>
      </w:pPr>
      <w:r>
        <w:rPr>
          <w:color w:val="262626"/>
        </w:rPr>
        <w:t xml:space="preserve"> </w:t>
      </w:r>
    </w:p>
    <w:p w14:paraId="79D2B504" w14:textId="77777777" w:rsidR="005F44BA" w:rsidRDefault="00EB06DF">
      <w:pPr>
        <w:jc w:val="center"/>
        <w:rPr>
          <w:b/>
          <w:color w:val="262626"/>
          <w:sz w:val="28"/>
          <w:szCs w:val="28"/>
        </w:rPr>
      </w:pPr>
      <w:r>
        <w:rPr>
          <w:b/>
          <w:sz w:val="28"/>
          <w:szCs w:val="28"/>
        </w:rPr>
        <w:t xml:space="preserve">Certification, </w:t>
      </w:r>
      <w:r>
        <w:rPr>
          <w:b/>
          <w:color w:val="262626"/>
          <w:sz w:val="28"/>
          <w:szCs w:val="28"/>
        </w:rPr>
        <w:t>Approval and Transmittal Form</w:t>
      </w:r>
    </w:p>
    <w:p w14:paraId="23775C62" w14:textId="77777777" w:rsidR="005F44BA" w:rsidRDefault="00EB06DF">
      <w:pPr>
        <w:rPr>
          <w:color w:val="262626"/>
          <w:sz w:val="28"/>
          <w:szCs w:val="28"/>
        </w:rPr>
      </w:pPr>
      <w:r>
        <w:rPr>
          <w:color w:val="262626"/>
          <w:sz w:val="28"/>
          <w:szCs w:val="28"/>
        </w:rPr>
        <w:t xml:space="preserve"> </w:t>
      </w:r>
    </w:p>
    <w:p w14:paraId="351FCDE1" w14:textId="77777777" w:rsidR="005F44BA" w:rsidRDefault="005F44BA">
      <w:pPr>
        <w:rPr>
          <w:color w:val="262626"/>
          <w:sz w:val="28"/>
          <w:szCs w:val="28"/>
        </w:rPr>
      </w:pPr>
    </w:p>
    <w:p w14:paraId="202A0602" w14:textId="77777777" w:rsidR="005F44BA" w:rsidRDefault="00EB06DF">
      <w:pPr>
        <w:spacing w:line="276" w:lineRule="auto"/>
      </w:pPr>
      <w:r>
        <w:t>On ______________________, 2022, the Board/Chief Executive Officer/Head of School or designee, of _____________, reviewed the contents of the FY 2022-2023 Emergency Assistance to Non-public Schools Grant Program and has indicated their approval for submiss</w:t>
      </w:r>
      <w:r>
        <w:t>ion to the Colorado Department of Education (CDE) through their signatures below.</w:t>
      </w:r>
    </w:p>
    <w:p w14:paraId="07354955" w14:textId="77777777" w:rsidR="005F44BA" w:rsidRDefault="00EB06DF">
      <w:pPr>
        <w:spacing w:line="276" w:lineRule="auto"/>
      </w:pPr>
      <w:r>
        <w:t xml:space="preserve"> In consideration of the receipt of these grant funds, the applicant agrees to comply with all assurances and provisions included in the Emergency Assistance to Non-public Sc</w:t>
      </w:r>
      <w:r>
        <w:t>hools Grant of the application.</w:t>
      </w:r>
    </w:p>
    <w:p w14:paraId="224AE3C0" w14:textId="77777777" w:rsidR="005F44BA" w:rsidRDefault="005F44BA">
      <w:pPr>
        <w:spacing w:line="276" w:lineRule="auto"/>
      </w:pPr>
    </w:p>
    <w:p w14:paraId="2E0FF420" w14:textId="77777777" w:rsidR="005F44BA" w:rsidRDefault="00EB06DF">
      <w:pPr>
        <w:spacing w:line="276" w:lineRule="auto"/>
      </w:pPr>
      <w:r>
        <w:t>The Board/Chief Executive Officer/Head of School or designee also certifies that the applicant will meet all program and pertinent administrative requirements, including the Education Department General Administrative Regul</w:t>
      </w:r>
      <w:r>
        <w:t xml:space="preserve">ations (EDGAR), 2 CFR Part 200 (Uniform Grants Guidance) Accounting Circulars, and the U.S. Department of Education’s General Education Provisions Act (GEPA) requirements. In addition, the Board/Chief Executive Officer/Head of School or designee certifies </w:t>
      </w:r>
      <w:r>
        <w:t>that:</w:t>
      </w:r>
    </w:p>
    <w:p w14:paraId="35152C05" w14:textId="77777777" w:rsidR="005F44BA" w:rsidRDefault="00EB06DF">
      <w:pPr>
        <w:numPr>
          <w:ilvl w:val="0"/>
          <w:numId w:val="13"/>
        </w:numPr>
        <w:spacing w:line="276" w:lineRule="auto"/>
      </w:pPr>
      <w:r>
        <w:t xml:space="preserve">The non-public school(s) or consortium </w:t>
      </w:r>
      <w:proofErr w:type="gramStart"/>
      <w:r>
        <w:t>is in compliance with</w:t>
      </w:r>
      <w:proofErr w:type="gramEnd"/>
      <w:r>
        <w:t xml:space="preserve"> the requirements of the federal Children's Internet Protection Act.</w:t>
      </w:r>
    </w:p>
    <w:p w14:paraId="08467EBB" w14:textId="77777777" w:rsidR="005F44BA" w:rsidRDefault="00EB06DF">
      <w:pPr>
        <w:numPr>
          <w:ilvl w:val="0"/>
          <w:numId w:val="13"/>
        </w:numPr>
        <w:spacing w:line="276" w:lineRule="auto"/>
      </w:pPr>
      <w:r>
        <w:rPr>
          <w:sz w:val="14"/>
          <w:szCs w:val="14"/>
        </w:rPr>
        <w:t xml:space="preserve"> </w:t>
      </w:r>
      <w:r>
        <w:t>No policy of the non-public school(s) or consortia prevents, or otherwise denies, participation in constitutionally prot</w:t>
      </w:r>
      <w:r>
        <w:t>ected prayer in public elementary and secondary schools.</w:t>
      </w:r>
    </w:p>
    <w:p w14:paraId="13788748" w14:textId="77777777" w:rsidR="005F44BA" w:rsidRDefault="00EB06DF">
      <w:pPr>
        <w:numPr>
          <w:ilvl w:val="0"/>
          <w:numId w:val="13"/>
        </w:numPr>
        <w:spacing w:line="276" w:lineRule="auto"/>
      </w:pPr>
      <w:r>
        <w:t>The proposed use of funds will be used only to cover those costs that:</w:t>
      </w:r>
    </w:p>
    <w:p w14:paraId="11EA833E" w14:textId="77777777" w:rsidR="005F44BA" w:rsidRDefault="00EB06DF">
      <w:pPr>
        <w:numPr>
          <w:ilvl w:val="1"/>
          <w:numId w:val="13"/>
        </w:numPr>
        <w:spacing w:line="276" w:lineRule="auto"/>
        <w:ind w:right="600"/>
      </w:pPr>
      <w:r>
        <w:rPr>
          <w:sz w:val="14"/>
          <w:szCs w:val="14"/>
        </w:rPr>
        <w:t xml:space="preserve"> </w:t>
      </w:r>
      <w:r>
        <w:t>Are necessary expenditures incurred due to the public health emergency with respect to the Coronavirus Disease 2019 (COVID-19</w:t>
      </w:r>
      <w:proofErr w:type="gramStart"/>
      <w:r>
        <w:t>);</w:t>
      </w:r>
      <w:proofErr w:type="gramEnd"/>
    </w:p>
    <w:p w14:paraId="6CB989D5" w14:textId="77777777" w:rsidR="005F44BA" w:rsidRDefault="00EB06DF">
      <w:pPr>
        <w:numPr>
          <w:ilvl w:val="1"/>
          <w:numId w:val="13"/>
        </w:numPr>
        <w:spacing w:line="276" w:lineRule="auto"/>
        <w:ind w:right="600"/>
      </w:pPr>
      <w:proofErr w:type="spellStart"/>
      <w:r>
        <w:t>Were</w:t>
      </w:r>
      <w:proofErr w:type="spellEnd"/>
      <w:r>
        <w:t xml:space="preserve"> not accounted for in a PPP Loan (if applicable) awarded prior to December 27, 2020 </w:t>
      </w:r>
    </w:p>
    <w:p w14:paraId="24E9A5F2" w14:textId="77777777" w:rsidR="005F44BA" w:rsidRDefault="00EB06DF">
      <w:pPr>
        <w:spacing w:line="276" w:lineRule="auto"/>
      </w:pPr>
      <w:r>
        <w:t xml:space="preserve"> </w:t>
      </w:r>
    </w:p>
    <w:p w14:paraId="328FE83E" w14:textId="77777777" w:rsidR="005F44BA" w:rsidRDefault="00EB06DF">
      <w:pPr>
        <w:spacing w:line="276" w:lineRule="auto"/>
      </w:pPr>
      <w:r>
        <w:t>Further, the board/Chief Executive Officer/Head of School or designee certifies to the best of its knowledge and belief that the request is based on true, complete, and accurate information. The Board/Chief Executive Officer/Head of School or designee furt</w:t>
      </w:r>
      <w:r>
        <w:t>her certifies that the expenditures and disbursements made with these funds are for the purposes and objectives set forth in the applicable Federal award or program participation agreement, and that the organization on behalf of which this submission is be</w:t>
      </w:r>
      <w:r>
        <w:t>ing made is and will remain in compliance with the terms and conditions of that award or program participation agreement. Any false, fictitious, or fraudulent information, or the omission of any material fact, may subject me, and the organization on behalf</w:t>
      </w:r>
      <w:r>
        <w:t xml:space="preserve"> of which this submission is being made, to criminal, civil, or administrative penalties for fraud, false statements, false claims, or other violations. (U.S. Code Title 18, Section 1001; Title 20, Section 1097; and Title 31, Sections 3729-3730 and 3801-38</w:t>
      </w:r>
      <w:r>
        <w:t>12).</w:t>
      </w:r>
    </w:p>
    <w:p w14:paraId="55CD5642" w14:textId="77777777" w:rsidR="005F44BA" w:rsidRDefault="005F44BA">
      <w:pPr>
        <w:spacing w:line="276" w:lineRule="auto"/>
        <w:rPr>
          <w:rFonts w:ascii="Arial" w:eastAsia="Arial" w:hAnsi="Arial" w:cs="Arial"/>
        </w:rPr>
      </w:pPr>
    </w:p>
    <w:tbl>
      <w:tblPr>
        <w:tblStyle w:val="af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F44BA" w14:paraId="5F8F9599" w14:textId="77777777">
        <w:tc>
          <w:tcPr>
            <w:tcW w:w="5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73039C" w14:textId="77777777" w:rsidR="005F44BA" w:rsidRDefault="00EB06DF">
            <w:pPr>
              <w:spacing w:before="240" w:line="276" w:lineRule="auto"/>
              <w:rPr>
                <w:rFonts w:ascii="Arial" w:eastAsia="Arial" w:hAnsi="Arial" w:cs="Arial"/>
              </w:rPr>
            </w:pPr>
            <w:r>
              <w:rPr>
                <w:rFonts w:ascii="Arial" w:eastAsia="Arial" w:hAnsi="Arial" w:cs="Arial"/>
              </w:rPr>
              <w:t>Signature of Board/Chief Executive Officer/Head of School or designee</w:t>
            </w:r>
          </w:p>
        </w:tc>
        <w:tc>
          <w:tcPr>
            <w:tcW w:w="5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5E4525" w14:textId="77777777" w:rsidR="005F44BA" w:rsidRDefault="00EB06DF">
            <w:pPr>
              <w:spacing w:before="240" w:line="276" w:lineRule="auto"/>
              <w:rPr>
                <w:rFonts w:ascii="Arial" w:eastAsia="Arial" w:hAnsi="Arial" w:cs="Arial"/>
              </w:rPr>
            </w:pPr>
            <w:r>
              <w:rPr>
                <w:rFonts w:ascii="Arial" w:eastAsia="Arial" w:hAnsi="Arial" w:cs="Arial"/>
              </w:rPr>
              <w:t>Name of Board/Chief Executive Officer/Head of School or designee</w:t>
            </w:r>
          </w:p>
        </w:tc>
      </w:tr>
    </w:tbl>
    <w:p w14:paraId="226B03D9" w14:textId="77777777" w:rsidR="005F44BA" w:rsidRDefault="005F44BA">
      <w:pPr>
        <w:rPr>
          <w:b/>
          <w:sz w:val="28"/>
          <w:szCs w:val="28"/>
        </w:rPr>
      </w:pPr>
    </w:p>
    <w:p w14:paraId="7E7F5992" w14:textId="77777777" w:rsidR="005F44BA" w:rsidRDefault="005F44BA">
      <w:pPr>
        <w:rPr>
          <w:b/>
          <w:sz w:val="28"/>
          <w:szCs w:val="28"/>
        </w:rPr>
      </w:pPr>
    </w:p>
    <w:p w14:paraId="769C29A7" w14:textId="77777777" w:rsidR="005F44BA" w:rsidRDefault="005F44BA">
      <w:pPr>
        <w:rPr>
          <w:b/>
          <w:sz w:val="28"/>
          <w:szCs w:val="28"/>
        </w:rPr>
      </w:pPr>
    </w:p>
    <w:p w14:paraId="5FF6CFFF" w14:textId="77777777" w:rsidR="005F44BA" w:rsidRDefault="005F44BA">
      <w:pPr>
        <w:rPr>
          <w:b/>
          <w:sz w:val="28"/>
          <w:szCs w:val="28"/>
        </w:rPr>
      </w:pPr>
    </w:p>
    <w:p w14:paraId="1A964BDF" w14:textId="77777777" w:rsidR="005F44BA" w:rsidRDefault="005F44BA">
      <w:pPr>
        <w:rPr>
          <w:b/>
          <w:sz w:val="28"/>
          <w:szCs w:val="28"/>
        </w:rPr>
      </w:pPr>
    </w:p>
    <w:p w14:paraId="12E96283" w14:textId="77777777" w:rsidR="005F44BA" w:rsidRDefault="005F44BA">
      <w:pPr>
        <w:rPr>
          <w:b/>
          <w:sz w:val="28"/>
          <w:szCs w:val="28"/>
        </w:rPr>
      </w:pPr>
    </w:p>
    <w:p w14:paraId="1E74ED6B" w14:textId="77777777" w:rsidR="005F44BA" w:rsidRDefault="00EB06DF">
      <w:pPr>
        <w:rPr>
          <w:b/>
          <w:color w:val="262626"/>
          <w:sz w:val="28"/>
          <w:szCs w:val="28"/>
        </w:rPr>
      </w:pPr>
      <w:r>
        <w:rPr>
          <w:b/>
          <w:color w:val="262626"/>
          <w:sz w:val="28"/>
          <w:szCs w:val="28"/>
        </w:rPr>
        <w:t>Part II: Application Narrative</w:t>
      </w:r>
    </w:p>
    <w:p w14:paraId="06C4F3B2" w14:textId="77777777" w:rsidR="005F44BA" w:rsidRDefault="005F44BA"/>
    <w:p w14:paraId="4CC5B4A0" w14:textId="5B7F2E5E" w:rsidR="005F44BA" w:rsidRDefault="001E0A41">
      <w:r>
        <w:t>Section 2002</w:t>
      </w:r>
      <w:r w:rsidR="00EB06DF">
        <w:t>(</w:t>
      </w:r>
      <w:proofErr w:type="gramStart"/>
      <w:r w:rsidR="00EB06DF">
        <w:t>a)  of</w:t>
      </w:r>
      <w:proofErr w:type="gramEnd"/>
      <w:r w:rsidR="00EB06DF">
        <w:t xml:space="preserve">  the ARP  Act  requires  that  an  SEA  only  provide services or  assistance to  an eligible  non-public  school  that  enrolls  a  significant  percentage  of  students  from  low-income families (whose  family  income  does  not  ex</w:t>
      </w:r>
      <w:r w:rsidR="00EB06DF">
        <w:t>ceed 185 percent  of  the  2020  Federal  poverty  level  consistent  with the final  requirements)  and is  most  impacted by  the  COVID-19 emergency.  Accordingly, the State requests that the school indicate the data source used to identify low-income s</w:t>
      </w:r>
      <w:r w:rsidR="00EB06DF">
        <w:t xml:space="preserve">tudents and identify the county in which the school resides to determine if it </w:t>
      </w:r>
      <w:proofErr w:type="gramStart"/>
      <w:r w:rsidR="00EB06DF">
        <w:t>is located in</w:t>
      </w:r>
      <w:proofErr w:type="gramEnd"/>
      <w:r w:rsidR="00EB06DF">
        <w:t xml:space="preserve"> an area that is most impacted by the COVID-19 emergency.  Applicants will not be required to submit the data sources used to determine the number of poverty studen</w:t>
      </w:r>
      <w:r w:rsidR="00EB06DF">
        <w:t xml:space="preserve">ts listed in this application. This information must be kept on file and provided to CDE during the </w:t>
      </w:r>
      <w:proofErr w:type="gramStart"/>
      <w:r w:rsidR="00EB06DF">
        <w:t>time period</w:t>
      </w:r>
      <w:proofErr w:type="gramEnd"/>
      <w:r w:rsidR="00EB06DF">
        <w:t xml:space="preserve"> when the program is monitored. </w:t>
      </w:r>
    </w:p>
    <w:p w14:paraId="57AF4A78" w14:textId="77777777" w:rsidR="005F44BA" w:rsidRDefault="005F44BA"/>
    <w:p w14:paraId="7AC8D075" w14:textId="77777777" w:rsidR="005F44BA" w:rsidRDefault="005F44BA"/>
    <w:p w14:paraId="04F203CE" w14:textId="77777777" w:rsidR="005F44BA" w:rsidRDefault="00EB06DF">
      <w:pPr>
        <w:rPr>
          <w:b/>
          <w:color w:val="FF0000"/>
        </w:rPr>
      </w:pPr>
      <w:r>
        <w:rPr>
          <w:b/>
        </w:rPr>
        <w:t>1.</w:t>
      </w:r>
      <w:r>
        <w:rPr>
          <w:sz w:val="14"/>
          <w:szCs w:val="14"/>
        </w:rPr>
        <w:t xml:space="preserve">     </w:t>
      </w:r>
      <w:r>
        <w:rPr>
          <w:b/>
        </w:rPr>
        <w:t xml:space="preserve">Enrollment and Low-Income Data </w:t>
      </w:r>
    </w:p>
    <w:p w14:paraId="5388AD82" w14:textId="77777777" w:rsidR="005F44BA" w:rsidRDefault="005F44BA">
      <w:pPr>
        <w:rPr>
          <w:rFonts w:ascii="Times New Roman" w:eastAsia="Times New Roman" w:hAnsi="Times New Roman" w:cs="Times New Roman"/>
          <w:b/>
          <w:color w:val="FF0000"/>
        </w:rPr>
      </w:pPr>
    </w:p>
    <w:p w14:paraId="3D752C7E" w14:textId="77777777" w:rsidR="005F44BA" w:rsidRDefault="00EB06DF">
      <w:pPr>
        <w:spacing w:after="240"/>
        <w:rPr>
          <w:rFonts w:ascii="Times New Roman" w:eastAsia="Times New Roman" w:hAnsi="Times New Roman" w:cs="Times New Roman"/>
          <w:b/>
        </w:rPr>
      </w:pPr>
      <w:r>
        <w:rPr>
          <w:rFonts w:ascii="Times New Roman" w:eastAsia="Times New Roman" w:hAnsi="Times New Roman" w:cs="Times New Roman"/>
          <w:b/>
        </w:rPr>
        <w:t xml:space="preserve">Complete the table below. If you are applying on behalf of a group of </w:t>
      </w:r>
      <w:r>
        <w:rPr>
          <w:rFonts w:ascii="Times New Roman" w:eastAsia="Times New Roman" w:hAnsi="Times New Roman" w:cs="Times New Roman"/>
          <w:b/>
        </w:rPr>
        <w:t xml:space="preserve">schools as a </w:t>
      </w:r>
      <w:proofErr w:type="gramStart"/>
      <w:r>
        <w:rPr>
          <w:rFonts w:ascii="Times New Roman" w:eastAsia="Times New Roman" w:hAnsi="Times New Roman" w:cs="Times New Roman"/>
          <w:b/>
        </w:rPr>
        <w:t>consortia</w:t>
      </w:r>
      <w:proofErr w:type="gramEnd"/>
      <w:r>
        <w:rPr>
          <w:rFonts w:ascii="Times New Roman" w:eastAsia="Times New Roman" w:hAnsi="Times New Roman" w:cs="Times New Roman"/>
          <w:b/>
        </w:rPr>
        <w:t>, complete the ARP EANS Consortia</w:t>
      </w:r>
    </w:p>
    <w:tbl>
      <w:tblPr>
        <w:tblStyle w:val="a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50"/>
        <w:gridCol w:w="2460"/>
        <w:gridCol w:w="2160"/>
        <w:gridCol w:w="2850"/>
      </w:tblGrid>
      <w:tr w:rsidR="005F44BA" w14:paraId="43D394AA" w14:textId="77777777">
        <w:tc>
          <w:tcPr>
            <w:tcW w:w="1680" w:type="dxa"/>
            <w:shd w:val="clear" w:color="auto" w:fill="auto"/>
            <w:tcMar>
              <w:top w:w="100" w:type="dxa"/>
              <w:left w:w="100" w:type="dxa"/>
              <w:bottom w:w="100" w:type="dxa"/>
              <w:right w:w="100" w:type="dxa"/>
            </w:tcMar>
          </w:tcPr>
          <w:p w14:paraId="5338B690" w14:textId="77777777" w:rsidR="005F44BA" w:rsidRDefault="005F44BA">
            <w:pPr>
              <w:widowControl w:val="0"/>
              <w:pBdr>
                <w:top w:val="nil"/>
                <w:left w:val="nil"/>
                <w:bottom w:val="nil"/>
                <w:right w:val="nil"/>
                <w:between w:val="nil"/>
              </w:pBdr>
              <w:rPr>
                <w:b/>
              </w:rPr>
            </w:pPr>
          </w:p>
        </w:tc>
        <w:tc>
          <w:tcPr>
            <w:tcW w:w="1650" w:type="dxa"/>
            <w:shd w:val="clear" w:color="auto" w:fill="auto"/>
            <w:tcMar>
              <w:top w:w="100" w:type="dxa"/>
              <w:left w:w="100" w:type="dxa"/>
              <w:bottom w:w="100" w:type="dxa"/>
              <w:right w:w="100" w:type="dxa"/>
            </w:tcMar>
          </w:tcPr>
          <w:p w14:paraId="41C09585" w14:textId="77777777" w:rsidR="005F44BA" w:rsidRDefault="00EB06DF">
            <w:pPr>
              <w:widowControl w:val="0"/>
              <w:pBdr>
                <w:top w:val="nil"/>
                <w:left w:val="nil"/>
                <w:bottom w:val="nil"/>
                <w:right w:val="nil"/>
                <w:between w:val="nil"/>
              </w:pBdr>
              <w:rPr>
                <w:b/>
              </w:rPr>
            </w:pPr>
            <w:r>
              <w:rPr>
                <w:b/>
              </w:rPr>
              <w:t>Total Student Enrollment (K-12)</w:t>
            </w:r>
          </w:p>
        </w:tc>
        <w:tc>
          <w:tcPr>
            <w:tcW w:w="2460" w:type="dxa"/>
            <w:shd w:val="clear" w:color="auto" w:fill="auto"/>
            <w:tcMar>
              <w:top w:w="100" w:type="dxa"/>
              <w:left w:w="100" w:type="dxa"/>
              <w:bottom w:w="100" w:type="dxa"/>
              <w:right w:w="100" w:type="dxa"/>
            </w:tcMar>
          </w:tcPr>
          <w:p w14:paraId="1434D5AD" w14:textId="010D2F2C" w:rsidR="005F44BA" w:rsidRDefault="00EB06DF">
            <w:pPr>
              <w:widowControl w:val="0"/>
              <w:pBdr>
                <w:top w:val="nil"/>
                <w:left w:val="nil"/>
                <w:bottom w:val="nil"/>
                <w:right w:val="nil"/>
                <w:between w:val="nil"/>
              </w:pBdr>
              <w:rPr>
                <w:b/>
              </w:rPr>
            </w:pPr>
            <w:r>
              <w:rPr>
                <w:b/>
              </w:rPr>
              <w:t xml:space="preserve">Number or estimated number of K-12 students from </w:t>
            </w:r>
            <w:r w:rsidR="001E0A41">
              <w:rPr>
                <w:b/>
              </w:rPr>
              <w:t>low-income</w:t>
            </w:r>
            <w:r>
              <w:rPr>
                <w:b/>
              </w:rPr>
              <w:t xml:space="preserve"> families enrolled in the school in the 2019-2020 school year</w:t>
            </w:r>
          </w:p>
        </w:tc>
        <w:tc>
          <w:tcPr>
            <w:tcW w:w="2160" w:type="dxa"/>
            <w:shd w:val="clear" w:color="auto" w:fill="auto"/>
            <w:tcMar>
              <w:top w:w="100" w:type="dxa"/>
              <w:left w:w="100" w:type="dxa"/>
              <w:bottom w:w="100" w:type="dxa"/>
              <w:right w:w="100" w:type="dxa"/>
            </w:tcMar>
          </w:tcPr>
          <w:p w14:paraId="49F616D4" w14:textId="77777777" w:rsidR="005F44BA" w:rsidRDefault="00EB06DF">
            <w:pPr>
              <w:spacing w:before="240" w:after="240"/>
              <w:rPr>
                <w:b/>
              </w:rPr>
            </w:pPr>
            <w:r>
              <w:rPr>
                <w:b/>
              </w:rPr>
              <w:t>Percentage or estimated percentage of total st</w:t>
            </w:r>
            <w:r>
              <w:rPr>
                <w:b/>
              </w:rPr>
              <w:t>udents in the school who are students from low-income families</w:t>
            </w:r>
          </w:p>
        </w:tc>
        <w:tc>
          <w:tcPr>
            <w:tcW w:w="2850" w:type="dxa"/>
            <w:shd w:val="clear" w:color="auto" w:fill="auto"/>
            <w:tcMar>
              <w:top w:w="100" w:type="dxa"/>
              <w:left w:w="100" w:type="dxa"/>
              <w:bottom w:w="100" w:type="dxa"/>
              <w:right w:w="100" w:type="dxa"/>
            </w:tcMar>
          </w:tcPr>
          <w:p w14:paraId="00D699B6" w14:textId="6F18DD7C" w:rsidR="005F44BA" w:rsidRDefault="00EB06DF">
            <w:pPr>
              <w:widowControl w:val="0"/>
              <w:rPr>
                <w:b/>
              </w:rPr>
            </w:pPr>
            <w:r>
              <w:rPr>
                <w:b/>
              </w:rPr>
              <w:t xml:space="preserve">Data source used to identify the </w:t>
            </w:r>
            <w:r w:rsidR="001E0A41">
              <w:rPr>
                <w:b/>
              </w:rPr>
              <w:t>low-income</w:t>
            </w:r>
            <w:r>
              <w:rPr>
                <w:b/>
              </w:rPr>
              <w:t xml:space="preserve"> families enrolled in the school in the 2019-2020 school year: </w:t>
            </w:r>
          </w:p>
        </w:tc>
      </w:tr>
      <w:tr w:rsidR="005F44BA" w14:paraId="560B3F46" w14:textId="77777777">
        <w:tc>
          <w:tcPr>
            <w:tcW w:w="1680" w:type="dxa"/>
            <w:shd w:val="clear" w:color="auto" w:fill="auto"/>
            <w:tcMar>
              <w:top w:w="100" w:type="dxa"/>
              <w:left w:w="100" w:type="dxa"/>
              <w:bottom w:w="100" w:type="dxa"/>
              <w:right w:w="100" w:type="dxa"/>
            </w:tcMar>
          </w:tcPr>
          <w:p w14:paraId="26FB046B" w14:textId="77777777" w:rsidR="005F44BA" w:rsidRDefault="005F44BA">
            <w:pPr>
              <w:widowControl w:val="0"/>
              <w:pBdr>
                <w:top w:val="nil"/>
                <w:left w:val="nil"/>
                <w:bottom w:val="nil"/>
                <w:right w:val="nil"/>
                <w:between w:val="nil"/>
              </w:pBdr>
              <w:rPr>
                <w:rFonts w:ascii="Times New Roman" w:eastAsia="Times New Roman" w:hAnsi="Times New Roman" w:cs="Times New Roman"/>
                <w:b/>
              </w:rPr>
            </w:pPr>
          </w:p>
        </w:tc>
        <w:tc>
          <w:tcPr>
            <w:tcW w:w="1650" w:type="dxa"/>
            <w:shd w:val="clear" w:color="auto" w:fill="auto"/>
            <w:tcMar>
              <w:top w:w="100" w:type="dxa"/>
              <w:left w:w="100" w:type="dxa"/>
              <w:bottom w:w="100" w:type="dxa"/>
              <w:right w:w="100" w:type="dxa"/>
            </w:tcMar>
          </w:tcPr>
          <w:p w14:paraId="06E546D4" w14:textId="77777777" w:rsidR="005F44BA" w:rsidRDefault="005F44BA">
            <w:pPr>
              <w:widowControl w:val="0"/>
              <w:pBdr>
                <w:top w:val="nil"/>
                <w:left w:val="nil"/>
                <w:bottom w:val="nil"/>
                <w:right w:val="nil"/>
                <w:between w:val="nil"/>
              </w:pBdr>
              <w:rPr>
                <w:rFonts w:ascii="Times New Roman" w:eastAsia="Times New Roman" w:hAnsi="Times New Roman" w:cs="Times New Roman"/>
                <w:b/>
              </w:rPr>
            </w:pPr>
          </w:p>
        </w:tc>
        <w:tc>
          <w:tcPr>
            <w:tcW w:w="2460" w:type="dxa"/>
            <w:shd w:val="clear" w:color="auto" w:fill="auto"/>
            <w:tcMar>
              <w:top w:w="100" w:type="dxa"/>
              <w:left w:w="100" w:type="dxa"/>
              <w:bottom w:w="100" w:type="dxa"/>
              <w:right w:w="100" w:type="dxa"/>
            </w:tcMar>
          </w:tcPr>
          <w:p w14:paraId="24DAF135" w14:textId="77777777" w:rsidR="005F44BA" w:rsidRDefault="005F44BA">
            <w:pPr>
              <w:widowControl w:val="0"/>
              <w:pBdr>
                <w:top w:val="nil"/>
                <w:left w:val="nil"/>
                <w:bottom w:val="nil"/>
                <w:right w:val="nil"/>
                <w:between w:val="nil"/>
              </w:pBdr>
              <w:rPr>
                <w:rFonts w:ascii="Times New Roman" w:eastAsia="Times New Roman" w:hAnsi="Times New Roman" w:cs="Times New Roman"/>
                <w:b/>
              </w:rPr>
            </w:pPr>
          </w:p>
        </w:tc>
        <w:tc>
          <w:tcPr>
            <w:tcW w:w="2160" w:type="dxa"/>
            <w:shd w:val="clear" w:color="auto" w:fill="auto"/>
            <w:tcMar>
              <w:top w:w="100" w:type="dxa"/>
              <w:left w:w="100" w:type="dxa"/>
              <w:bottom w:w="100" w:type="dxa"/>
              <w:right w:w="100" w:type="dxa"/>
            </w:tcMar>
          </w:tcPr>
          <w:p w14:paraId="7E644EF3" w14:textId="77777777" w:rsidR="005F44BA" w:rsidRDefault="005F44BA">
            <w:pPr>
              <w:spacing w:before="240" w:after="240"/>
              <w:rPr>
                <w:rFonts w:ascii="Times New Roman" w:eastAsia="Times New Roman" w:hAnsi="Times New Roman" w:cs="Times New Roman"/>
              </w:rPr>
            </w:pPr>
          </w:p>
        </w:tc>
        <w:tc>
          <w:tcPr>
            <w:tcW w:w="2850" w:type="dxa"/>
            <w:shd w:val="clear" w:color="auto" w:fill="auto"/>
            <w:tcMar>
              <w:top w:w="100" w:type="dxa"/>
              <w:left w:w="100" w:type="dxa"/>
              <w:bottom w:w="100" w:type="dxa"/>
              <w:right w:w="100" w:type="dxa"/>
            </w:tcMar>
          </w:tcPr>
          <w:p w14:paraId="6935B22B" w14:textId="77777777" w:rsidR="005F44BA" w:rsidRDefault="00EB06DF">
            <w:pPr>
              <w:widowControl w:val="0"/>
              <w:numPr>
                <w:ilvl w:val="0"/>
                <w:numId w:val="2"/>
              </w:numPr>
              <w:spacing w:before="240"/>
              <w:ind w:left="450"/>
            </w:pPr>
            <w:r>
              <w:t>Free or reduced-price lunch data,</w:t>
            </w:r>
          </w:p>
          <w:p w14:paraId="4C00F90E" w14:textId="77777777" w:rsidR="005F44BA" w:rsidRDefault="00EB06DF">
            <w:pPr>
              <w:widowControl w:val="0"/>
              <w:numPr>
                <w:ilvl w:val="0"/>
                <w:numId w:val="2"/>
              </w:numPr>
              <w:ind w:left="450"/>
            </w:pPr>
            <w:r>
              <w:t>Scholarship or financial assistance data</w:t>
            </w:r>
          </w:p>
          <w:p w14:paraId="5C5F7B54" w14:textId="77777777" w:rsidR="005F44BA" w:rsidRDefault="005F44BA">
            <w:pPr>
              <w:widowControl w:val="0"/>
              <w:rPr>
                <w:b/>
              </w:rPr>
            </w:pPr>
          </w:p>
        </w:tc>
      </w:tr>
    </w:tbl>
    <w:p w14:paraId="088740A4" w14:textId="77777777" w:rsidR="005F44BA" w:rsidRDefault="005F44BA">
      <w:pPr>
        <w:ind w:left="720" w:firstLine="720"/>
        <w:rPr>
          <w:rFonts w:ascii="Times New Roman" w:eastAsia="Times New Roman" w:hAnsi="Times New Roman" w:cs="Times New Roman"/>
        </w:rPr>
      </w:pPr>
    </w:p>
    <w:p w14:paraId="47C78FBF" w14:textId="77777777" w:rsidR="005F44BA" w:rsidRDefault="005F44BA">
      <w:pPr>
        <w:ind w:left="720" w:firstLine="720"/>
        <w:rPr>
          <w:rFonts w:ascii="Times New Roman" w:eastAsia="Times New Roman" w:hAnsi="Times New Roman" w:cs="Times New Roman"/>
        </w:rPr>
      </w:pPr>
    </w:p>
    <w:p w14:paraId="4DE266C1" w14:textId="77777777" w:rsidR="005F44BA" w:rsidRDefault="00EB06DF">
      <w:pPr>
        <w:rPr>
          <w:b/>
        </w:rPr>
      </w:pPr>
      <w:r>
        <w:rPr>
          <w:b/>
        </w:rPr>
        <w:t xml:space="preserve">2. Did the applicant apply for education technology, software subscriptions or contracted services under CRRSA EANS I application? </w:t>
      </w:r>
    </w:p>
    <w:p w14:paraId="018CE830" w14:textId="77777777" w:rsidR="005F44BA" w:rsidRDefault="00EB06DF">
      <w:pPr>
        <w:numPr>
          <w:ilvl w:val="0"/>
          <w:numId w:val="10"/>
        </w:numPr>
      </w:pPr>
      <w:r>
        <w:t>Yes</w:t>
      </w:r>
    </w:p>
    <w:p w14:paraId="15B42666" w14:textId="77777777" w:rsidR="005F44BA" w:rsidRDefault="00EB06DF">
      <w:pPr>
        <w:numPr>
          <w:ilvl w:val="0"/>
          <w:numId w:val="10"/>
        </w:numPr>
      </w:pPr>
      <w:r>
        <w:t>No</w:t>
      </w:r>
    </w:p>
    <w:p w14:paraId="3B31C9EF" w14:textId="77777777" w:rsidR="005F44BA" w:rsidRDefault="005F44BA">
      <w:pPr>
        <w:rPr>
          <w:b/>
        </w:rPr>
      </w:pPr>
    </w:p>
    <w:p w14:paraId="001CA19E" w14:textId="77777777" w:rsidR="005F44BA" w:rsidRDefault="00EB06DF">
      <w:r>
        <w:t>If the answer to 2 is yes, please check all that apply.</w:t>
      </w:r>
    </w:p>
    <w:p w14:paraId="6570E6A4" w14:textId="77777777" w:rsidR="005F44BA" w:rsidRDefault="00EB06DF">
      <w:pPr>
        <w:numPr>
          <w:ilvl w:val="0"/>
          <w:numId w:val="7"/>
        </w:numPr>
      </w:pPr>
      <w:r>
        <w:t>Education Technology</w:t>
      </w:r>
    </w:p>
    <w:p w14:paraId="374CFCEB" w14:textId="77777777" w:rsidR="005F44BA" w:rsidRDefault="00EB06DF">
      <w:pPr>
        <w:numPr>
          <w:ilvl w:val="0"/>
          <w:numId w:val="7"/>
        </w:numPr>
      </w:pPr>
      <w:r>
        <w:t>Software Subscription</w:t>
      </w:r>
    </w:p>
    <w:p w14:paraId="1F8F9558" w14:textId="78435DE5" w:rsidR="005F44BA" w:rsidRDefault="00EB06DF">
      <w:pPr>
        <w:numPr>
          <w:ilvl w:val="0"/>
          <w:numId w:val="7"/>
        </w:numPr>
      </w:pPr>
      <w:r>
        <w:t>Contracted Services (</w:t>
      </w:r>
      <w:r w:rsidR="001E0A41">
        <w:t>i.e.,</w:t>
      </w:r>
      <w:r>
        <w:t xml:space="preserve"> Above and Beyond)</w:t>
      </w:r>
      <w:r>
        <w:tab/>
      </w:r>
    </w:p>
    <w:p w14:paraId="62611FDE" w14:textId="77777777" w:rsidR="005F44BA" w:rsidRDefault="005F44BA">
      <w:pPr>
        <w:rPr>
          <w:b/>
        </w:rPr>
      </w:pPr>
    </w:p>
    <w:p w14:paraId="43106BC1" w14:textId="77777777" w:rsidR="005F44BA" w:rsidRDefault="00EB06DF">
      <w:pPr>
        <w:rPr>
          <w:b/>
        </w:rPr>
      </w:pPr>
      <w:r>
        <w:rPr>
          <w:b/>
        </w:rPr>
        <w:t>3. Impact of COVID-19</w:t>
      </w:r>
    </w:p>
    <w:p w14:paraId="6802985D" w14:textId="77777777" w:rsidR="005F44BA" w:rsidRDefault="005F44BA"/>
    <w:p w14:paraId="469C0C0A" w14:textId="77777777" w:rsidR="005F44BA" w:rsidRDefault="00EB06DF">
      <w:r>
        <w:t>Check if the school(s) have been impacted by COVID-19 in any of the following ways (Check all that apply)</w:t>
      </w:r>
    </w:p>
    <w:p w14:paraId="6B86B6D1" w14:textId="77777777" w:rsidR="005F44BA" w:rsidRDefault="005F44BA"/>
    <w:p w14:paraId="2A20724D" w14:textId="7BDE64EA" w:rsidR="005F44BA" w:rsidRDefault="00EB06DF">
      <w:pPr>
        <w:numPr>
          <w:ilvl w:val="0"/>
          <w:numId w:val="9"/>
        </w:numPr>
      </w:pPr>
      <w:r>
        <w:t>Loss of tuition revenue</w:t>
      </w:r>
    </w:p>
    <w:p w14:paraId="39CDCFE9" w14:textId="1DD25A46" w:rsidR="005F44BA" w:rsidRDefault="00EB06DF">
      <w:pPr>
        <w:numPr>
          <w:ilvl w:val="0"/>
          <w:numId w:val="9"/>
        </w:numPr>
      </w:pPr>
      <w:r>
        <w:t>Decrease in enrollment</w:t>
      </w:r>
    </w:p>
    <w:p w14:paraId="27ADF29D" w14:textId="29DDED3F" w:rsidR="005F44BA" w:rsidRDefault="00EB06DF">
      <w:pPr>
        <w:numPr>
          <w:ilvl w:val="0"/>
          <w:numId w:val="9"/>
        </w:numPr>
      </w:pPr>
      <w:r>
        <w:lastRenderedPageBreak/>
        <w:t>Increase in enrollment</w:t>
      </w:r>
    </w:p>
    <w:p w14:paraId="57414A20" w14:textId="41E35E1B" w:rsidR="005F44BA" w:rsidRDefault="00EB06DF">
      <w:pPr>
        <w:numPr>
          <w:ilvl w:val="0"/>
          <w:numId w:val="9"/>
        </w:numPr>
      </w:pPr>
      <w:r>
        <w:t>Lack of capacity to provide remote learning due to insufficient technologica</w:t>
      </w:r>
      <w:r>
        <w:t>l support</w:t>
      </w:r>
    </w:p>
    <w:p w14:paraId="7EC58656" w14:textId="77777777" w:rsidR="005F44BA" w:rsidRDefault="00EB06DF">
      <w:pPr>
        <w:numPr>
          <w:ilvl w:val="0"/>
          <w:numId w:val="9"/>
        </w:numPr>
      </w:pPr>
      <w:r>
        <w:t>Learning loss attributed to the education disruptions caused by COVID-19</w:t>
      </w:r>
    </w:p>
    <w:p w14:paraId="7ABF93D7" w14:textId="77777777" w:rsidR="005F44BA" w:rsidRDefault="00EB06DF">
      <w:pPr>
        <w:numPr>
          <w:ilvl w:val="0"/>
          <w:numId w:val="9"/>
        </w:numPr>
      </w:pPr>
      <w:r>
        <w:t>Other</w:t>
      </w:r>
    </w:p>
    <w:p w14:paraId="22979006" w14:textId="77777777" w:rsidR="005F44BA" w:rsidRDefault="005F44BA"/>
    <w:p w14:paraId="2B7D05D4" w14:textId="77777777" w:rsidR="005F44BA" w:rsidRDefault="00EB06DF">
      <w:r>
        <w:t xml:space="preserve">Provide a narrative description of the impact: </w:t>
      </w:r>
    </w:p>
    <w:p w14:paraId="76557313" w14:textId="77777777" w:rsidR="005F44BA" w:rsidRDefault="005F44BA">
      <w:pPr>
        <w:rPr>
          <w:rFonts w:ascii="Times New Roman" w:eastAsia="Times New Roman" w:hAnsi="Times New Roman" w:cs="Times New Roman"/>
        </w:rPr>
      </w:pPr>
    </w:p>
    <w:tbl>
      <w:tblPr>
        <w:tblStyle w:val="af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F44BA" w14:paraId="13B6D833" w14:textId="77777777">
        <w:tc>
          <w:tcPr>
            <w:tcW w:w="10800" w:type="dxa"/>
            <w:shd w:val="clear" w:color="auto" w:fill="auto"/>
            <w:tcMar>
              <w:top w:w="100" w:type="dxa"/>
              <w:left w:w="100" w:type="dxa"/>
              <w:bottom w:w="100" w:type="dxa"/>
              <w:right w:w="100" w:type="dxa"/>
            </w:tcMar>
          </w:tcPr>
          <w:p w14:paraId="472C90AB" w14:textId="77777777" w:rsidR="005F44BA" w:rsidRDefault="005F44BA">
            <w:pPr>
              <w:widowControl w:val="0"/>
              <w:pBdr>
                <w:top w:val="nil"/>
                <w:left w:val="nil"/>
                <w:bottom w:val="nil"/>
                <w:right w:val="nil"/>
                <w:between w:val="nil"/>
              </w:pBdr>
              <w:rPr>
                <w:rFonts w:ascii="Times New Roman" w:eastAsia="Times New Roman" w:hAnsi="Times New Roman" w:cs="Times New Roman"/>
              </w:rPr>
            </w:pPr>
          </w:p>
        </w:tc>
      </w:tr>
    </w:tbl>
    <w:p w14:paraId="6890DB77" w14:textId="77777777" w:rsidR="005F44BA" w:rsidRDefault="005F44BA">
      <w:pPr>
        <w:rPr>
          <w:rFonts w:ascii="Times New Roman" w:eastAsia="Times New Roman" w:hAnsi="Times New Roman" w:cs="Times New Roman"/>
        </w:rPr>
      </w:pPr>
    </w:p>
    <w:p w14:paraId="18405440" w14:textId="77777777" w:rsidR="005F44BA" w:rsidRDefault="00EB06DF">
      <w:pPr>
        <w:rPr>
          <w:b/>
          <w:color w:val="FF0000"/>
        </w:rPr>
      </w:pPr>
      <w:r>
        <w:rPr>
          <w:b/>
          <w:color w:val="FF0000"/>
        </w:rPr>
        <w:t>[For consortia only]</w:t>
      </w:r>
    </w:p>
    <w:p w14:paraId="76ECE3ED" w14:textId="77777777" w:rsidR="005F44BA" w:rsidRDefault="00EB06DF">
      <w:r>
        <w:rPr>
          <w:color w:val="000000"/>
        </w:rPr>
        <w:t xml:space="preserve">Consortia: </w:t>
      </w:r>
      <w:r>
        <w:rPr>
          <w:color w:val="000000"/>
          <w:highlight w:val="white"/>
        </w:rPr>
        <w:t>There are additional narrative questions that must be completed for each school that you are representing. Please complete the</w:t>
      </w:r>
      <w:r>
        <w:rPr>
          <w:color w:val="333333"/>
          <w:highlight w:val="white"/>
        </w:rPr>
        <w:t xml:space="preserve"> </w:t>
      </w:r>
      <w:hyperlink r:id="rId25">
        <w:r>
          <w:rPr>
            <w:color w:val="1155CC"/>
            <w:highlight w:val="white"/>
            <w:u w:val="single"/>
          </w:rPr>
          <w:t>ARP EANS Consortia Enroll</w:t>
        </w:r>
        <w:r>
          <w:rPr>
            <w:color w:val="1155CC"/>
            <w:highlight w:val="white"/>
            <w:u w:val="single"/>
          </w:rPr>
          <w:t>ment and Low Income Data sheet</w:t>
        </w:r>
      </w:hyperlink>
      <w:r>
        <w:rPr>
          <w:color w:val="333333"/>
          <w:highlight w:val="white"/>
        </w:rPr>
        <w:t xml:space="preserve"> </w:t>
      </w:r>
      <w:r>
        <w:rPr>
          <w:color w:val="000000"/>
          <w:highlight w:val="white"/>
        </w:rPr>
        <w:t xml:space="preserve">and submit the form with the application by </w:t>
      </w:r>
      <w:r>
        <w:t>March 28, 2022</w:t>
      </w:r>
      <w:r>
        <w:rPr>
          <w:color w:val="000000"/>
        </w:rPr>
        <w:t>.</w:t>
      </w:r>
    </w:p>
    <w:p w14:paraId="78F102A4" w14:textId="77777777" w:rsidR="005F44BA" w:rsidRDefault="005F44BA">
      <w:pPr>
        <w:rPr>
          <w:rFonts w:ascii="Times New Roman" w:eastAsia="Times New Roman" w:hAnsi="Times New Roman" w:cs="Times New Roman"/>
        </w:rPr>
      </w:pPr>
    </w:p>
    <w:p w14:paraId="50FF3E0B" w14:textId="77777777" w:rsidR="005F44BA" w:rsidRDefault="00EB06DF">
      <w:pPr>
        <w:rPr>
          <w:b/>
          <w:sz w:val="28"/>
          <w:szCs w:val="28"/>
        </w:rPr>
      </w:pPr>
      <w:r>
        <w:rPr>
          <w:b/>
          <w:sz w:val="28"/>
          <w:szCs w:val="28"/>
        </w:rPr>
        <w:t>Part III: Expenditure Request</w:t>
      </w:r>
    </w:p>
    <w:p w14:paraId="6AFC1E8F" w14:textId="77777777" w:rsidR="005F44BA" w:rsidRDefault="00EB06DF">
      <w:pPr>
        <w:rPr>
          <w:color w:val="000000"/>
        </w:rPr>
      </w:pPr>
      <w:r>
        <w:rPr>
          <w:color w:val="000000"/>
        </w:rPr>
        <w:t>Schools will need to provide detailed information about the items needed to be purchased. After the initial review, FACTS Education wi</w:t>
      </w:r>
      <w:r>
        <w:rPr>
          <w:color w:val="000000"/>
        </w:rPr>
        <w:t>ll send a budget workbook and begin to work with each applicant to identify the items they wish to have purchased. Non-public schools will need to provide as much detail as possible to help FACTS Education make purchases on behalf of the non-public school.</w:t>
      </w:r>
      <w:r>
        <w:rPr>
          <w:color w:val="000000"/>
        </w:rPr>
        <w:t xml:space="preserve"> Applicants should be prepared to provide the following information when contacted by FACTS Education to build the workbook.</w:t>
      </w:r>
    </w:p>
    <w:p w14:paraId="652D49BC" w14:textId="77777777" w:rsidR="005F44BA" w:rsidRDefault="005F44BA">
      <w:pPr>
        <w:rPr>
          <w:color w:val="000000"/>
        </w:rPr>
      </w:pPr>
    </w:p>
    <w:p w14:paraId="15729FD2" w14:textId="77777777" w:rsidR="005F44BA" w:rsidRDefault="00EB06DF">
      <w:pPr>
        <w:numPr>
          <w:ilvl w:val="0"/>
          <w:numId w:val="18"/>
        </w:numPr>
        <w:rPr>
          <w:color w:val="000000"/>
        </w:rPr>
      </w:pPr>
      <w:r>
        <w:rPr>
          <w:color w:val="000000"/>
        </w:rPr>
        <w:t>Type of service or assistance</w:t>
      </w:r>
    </w:p>
    <w:p w14:paraId="6969EBB1" w14:textId="77777777" w:rsidR="005F44BA" w:rsidRDefault="00EB06DF">
      <w:pPr>
        <w:numPr>
          <w:ilvl w:val="0"/>
          <w:numId w:val="18"/>
        </w:numPr>
        <w:rPr>
          <w:color w:val="000000"/>
        </w:rPr>
      </w:pPr>
      <w:r>
        <w:rPr>
          <w:color w:val="000000"/>
        </w:rPr>
        <w:t>Vendor name and contact information (email and or mailing address)</w:t>
      </w:r>
    </w:p>
    <w:p w14:paraId="1F83CC2E" w14:textId="77777777" w:rsidR="005F44BA" w:rsidRDefault="00EB06DF">
      <w:pPr>
        <w:numPr>
          <w:ilvl w:val="0"/>
          <w:numId w:val="18"/>
        </w:numPr>
        <w:rPr>
          <w:color w:val="000000"/>
        </w:rPr>
      </w:pPr>
      <w:r>
        <w:rPr>
          <w:color w:val="000000"/>
        </w:rPr>
        <w:t>Exact name of product needed (exa</w:t>
      </w:r>
      <w:r>
        <w:rPr>
          <w:color w:val="000000"/>
        </w:rPr>
        <w:t>mple: Lysol disinfecting wipes)</w:t>
      </w:r>
    </w:p>
    <w:p w14:paraId="1E3CC340" w14:textId="77777777" w:rsidR="005F44BA" w:rsidRDefault="00EB06DF">
      <w:pPr>
        <w:numPr>
          <w:ilvl w:val="0"/>
          <w:numId w:val="18"/>
        </w:numPr>
        <w:rPr>
          <w:color w:val="000000"/>
        </w:rPr>
      </w:pPr>
      <w:r>
        <w:rPr>
          <w:color w:val="000000"/>
        </w:rPr>
        <w:t xml:space="preserve">Product make/model, </w:t>
      </w:r>
      <w:proofErr w:type="gramStart"/>
      <w:r>
        <w:rPr>
          <w:color w:val="000000"/>
        </w:rPr>
        <w:t>description</w:t>
      </w:r>
      <w:proofErr w:type="gramEnd"/>
      <w:r>
        <w:rPr>
          <w:color w:val="000000"/>
        </w:rPr>
        <w:t xml:space="preserve"> and specifications</w:t>
      </w:r>
    </w:p>
    <w:p w14:paraId="1C1B2D1E" w14:textId="77777777" w:rsidR="005F44BA" w:rsidRDefault="00EB06DF">
      <w:pPr>
        <w:numPr>
          <w:ilvl w:val="0"/>
          <w:numId w:val="18"/>
        </w:numPr>
        <w:rPr>
          <w:color w:val="000000"/>
        </w:rPr>
      </w:pPr>
      <w:r>
        <w:rPr>
          <w:color w:val="000000"/>
        </w:rPr>
        <w:t>Quantity</w:t>
      </w:r>
    </w:p>
    <w:p w14:paraId="599E9A95" w14:textId="77777777" w:rsidR="005F44BA" w:rsidRDefault="00EB06DF">
      <w:pPr>
        <w:numPr>
          <w:ilvl w:val="0"/>
          <w:numId w:val="18"/>
        </w:numPr>
        <w:rPr>
          <w:color w:val="000000"/>
        </w:rPr>
      </w:pPr>
      <w:r>
        <w:rPr>
          <w:color w:val="000000"/>
        </w:rPr>
        <w:t>Link to website where products can be purchased</w:t>
      </w:r>
    </w:p>
    <w:p w14:paraId="349D394B" w14:textId="77777777" w:rsidR="005F44BA" w:rsidRDefault="00EB06DF">
      <w:pPr>
        <w:numPr>
          <w:ilvl w:val="0"/>
          <w:numId w:val="18"/>
        </w:numPr>
        <w:rPr>
          <w:color w:val="000000"/>
        </w:rPr>
      </w:pPr>
      <w:r>
        <w:rPr>
          <w:color w:val="000000"/>
        </w:rPr>
        <w:t>Amount of each item requested (include shipping costs)</w:t>
      </w:r>
    </w:p>
    <w:p w14:paraId="0EABD30F" w14:textId="77777777" w:rsidR="005F44BA" w:rsidRDefault="00EB06DF">
      <w:pPr>
        <w:numPr>
          <w:ilvl w:val="0"/>
          <w:numId w:val="18"/>
        </w:numPr>
        <w:rPr>
          <w:color w:val="000000"/>
        </w:rPr>
      </w:pPr>
      <w:r>
        <w:rPr>
          <w:color w:val="000000"/>
        </w:rPr>
        <w:t xml:space="preserve">Quotes </w:t>
      </w:r>
    </w:p>
    <w:p w14:paraId="70CC8DA2" w14:textId="77777777" w:rsidR="005F44BA" w:rsidRDefault="00EB06DF">
      <w:pPr>
        <w:numPr>
          <w:ilvl w:val="0"/>
          <w:numId w:val="18"/>
        </w:numPr>
        <w:rPr>
          <w:color w:val="000000"/>
        </w:rPr>
      </w:pPr>
      <w:r>
        <w:rPr>
          <w:color w:val="000000"/>
        </w:rPr>
        <w:t>Installation costs</w:t>
      </w:r>
    </w:p>
    <w:p w14:paraId="72627FFA" w14:textId="77777777" w:rsidR="005F44BA" w:rsidRDefault="005F44BA"/>
    <w:p w14:paraId="47D48B09" w14:textId="3F91D40D" w:rsidR="005F44BA" w:rsidRDefault="00EB06DF">
      <w:r>
        <w:t xml:space="preserve">Purchases of goods, </w:t>
      </w:r>
      <w:proofErr w:type="gramStart"/>
      <w:r>
        <w:t>goods</w:t>
      </w:r>
      <w:proofErr w:type="gramEnd"/>
      <w:r>
        <w:t xml:space="preserve"> and related services, and or projects (</w:t>
      </w:r>
      <w:r w:rsidR="001E0A41">
        <w:t>non-capital</w:t>
      </w:r>
      <w:r>
        <w:t xml:space="preserve"> improvement) over $25,000 will be processed by CDE Procurement.  See the “CDE PURCHASES OVER $25k FORM'' for more information.  This form must be completed and submitted by ARP EA</w:t>
      </w:r>
      <w:r>
        <w:t xml:space="preserve">NS applicants, and included with the application, for each proposed purchase of goods, goods/related </w:t>
      </w:r>
      <w:r w:rsidR="001E0A41">
        <w:t>services,</w:t>
      </w:r>
      <w:r>
        <w:t xml:space="preserve"> or projects over $25,000.</w:t>
      </w:r>
    </w:p>
    <w:p w14:paraId="3FE6C3CB" w14:textId="77777777" w:rsidR="005F44BA" w:rsidRDefault="005F44BA">
      <w:pPr>
        <w:rPr>
          <w:b/>
        </w:rPr>
      </w:pPr>
    </w:p>
    <w:p w14:paraId="12F20F53" w14:textId="77777777" w:rsidR="005F44BA" w:rsidRDefault="00EB06DF">
      <w:pPr>
        <w:rPr>
          <w:b/>
        </w:rPr>
      </w:pPr>
      <w:r>
        <w:rPr>
          <w:b/>
        </w:rPr>
        <w:t>Hiring Staff</w:t>
      </w:r>
    </w:p>
    <w:p w14:paraId="6B42AF0D" w14:textId="77777777" w:rsidR="005F44BA" w:rsidRDefault="005F44BA"/>
    <w:p w14:paraId="784285FF" w14:textId="515B6EA1" w:rsidR="005F44BA" w:rsidRDefault="00EB06DF">
      <w:r>
        <w:t xml:space="preserve">CDE may contract </w:t>
      </w:r>
      <w:r>
        <w:t xml:space="preserve">with a </w:t>
      </w:r>
      <w:r w:rsidR="001E0A41">
        <w:t>teacher at</w:t>
      </w:r>
      <w:r>
        <w:t xml:space="preserve"> a </w:t>
      </w:r>
      <w:r>
        <w:t>non-public</w:t>
      </w:r>
      <w:r>
        <w:t xml:space="preserve"> </w:t>
      </w:r>
      <w:r w:rsidR="001E0A41">
        <w:t xml:space="preserve">school </w:t>
      </w:r>
      <w:proofErr w:type="gramStart"/>
      <w:r w:rsidR="001E0A41">
        <w:t>directly</w:t>
      </w:r>
      <w:r>
        <w:t xml:space="preserve">  to</w:t>
      </w:r>
      <w:proofErr w:type="gramEnd"/>
      <w:r>
        <w:t xml:space="preserve"> provide  secular,  neutral, and non-ideological  services outside of the teacher’s contractual  obligation  with  the  non-public  school.  </w:t>
      </w:r>
      <w:r w:rsidR="001E0A41">
        <w:t>The non</w:t>
      </w:r>
      <w:r>
        <w:t xml:space="preserve">-public </w:t>
      </w:r>
      <w:proofErr w:type="gramStart"/>
      <w:r w:rsidR="001E0A41">
        <w:t>school teacher</w:t>
      </w:r>
      <w:proofErr w:type="gramEnd"/>
      <w:r w:rsidR="001E0A41">
        <w:t xml:space="preserve"> must be</w:t>
      </w:r>
      <w:r>
        <w:t xml:space="preserve"> </w:t>
      </w:r>
      <w:r>
        <w:t xml:space="preserve">employed </w:t>
      </w:r>
      <w:r>
        <w:t xml:space="preserve">by </w:t>
      </w:r>
      <w:r>
        <w:t>the</w:t>
      </w:r>
      <w:r>
        <w:t xml:space="preserve"> CDE or a vendor hired by CDE to provide staff who will provide services in non-public schools. CDE has contracted FACTS Education to hire staff for non-public schools. Facts </w:t>
      </w:r>
      <w:r w:rsidR="001E0A41">
        <w:t>Education will</w:t>
      </w:r>
      <w:r>
        <w:t xml:space="preserve"> work with each school and staff member to onboard, train and prov</w:t>
      </w:r>
      <w:r>
        <w:t xml:space="preserve">ide the necessary information to become a FACTS Education Solutions staff member. </w:t>
      </w:r>
    </w:p>
    <w:p w14:paraId="2B1B86A4" w14:textId="6DEDD870" w:rsidR="005F44BA" w:rsidRDefault="001E0A41" w:rsidP="001E0A41">
      <w:pPr>
        <w:tabs>
          <w:tab w:val="left" w:pos="7109"/>
        </w:tabs>
      </w:pPr>
      <w:r>
        <w:tab/>
      </w:r>
    </w:p>
    <w:p w14:paraId="5A0916EC" w14:textId="77777777" w:rsidR="005F44BA" w:rsidRDefault="00EB06DF">
      <w:pPr>
        <w:rPr>
          <w:b/>
        </w:rPr>
      </w:pPr>
      <w:r>
        <w:rPr>
          <w:b/>
        </w:rPr>
        <w:t>Personal Services Purchases</w:t>
      </w:r>
    </w:p>
    <w:p w14:paraId="29C1314E" w14:textId="77777777" w:rsidR="005F44BA" w:rsidRDefault="00EB06DF">
      <w:r>
        <w:t>CDE has issued a special circumstance to allow the placement of personnel, both Contractor’s employees and subcontracted individuals through tem</w:t>
      </w:r>
      <w:r>
        <w:t xml:space="preserve">p agencies and other vendors, into nonpublic schools over the $25,000 discretionary threshold.  FACTS Education, on behalf of CDE, will hire and place employees and, when necessary, </w:t>
      </w:r>
      <w:r>
        <w:lastRenderedPageBreak/>
        <w:t>subcontract with temporary personnel agencies or other subcontractors to p</w:t>
      </w:r>
      <w:r>
        <w:t>lace personnel in the nonpublic schools even if an individual’s salary/payment will exceed $25,000 over the course of that individual’s employment/contract for that nonpublic school, or if the total cost of temporary agencies or other subcontractors will e</w:t>
      </w:r>
      <w:r>
        <w:t>xceed $25,000 for that nonpublic school.</w:t>
      </w:r>
    </w:p>
    <w:p w14:paraId="738D4171" w14:textId="77777777" w:rsidR="005F44BA" w:rsidRDefault="005F44BA">
      <w:pPr>
        <w:rPr>
          <w:b/>
        </w:rPr>
      </w:pPr>
    </w:p>
    <w:p w14:paraId="0D149087" w14:textId="77777777" w:rsidR="005F44BA" w:rsidRDefault="00EB06DF">
      <w:pPr>
        <w:rPr>
          <w:b/>
        </w:rPr>
      </w:pPr>
      <w:r>
        <w:rPr>
          <w:b/>
        </w:rPr>
        <w:t>REVIEW PROCESS</w:t>
      </w:r>
    </w:p>
    <w:p w14:paraId="68F943E9" w14:textId="77777777" w:rsidR="005F44BA" w:rsidRDefault="005F44BA"/>
    <w:p w14:paraId="3DAF3CAD" w14:textId="77777777" w:rsidR="005F44BA" w:rsidRDefault="00EB06DF">
      <w:pPr>
        <w:rPr>
          <w:i/>
        </w:rPr>
      </w:pPr>
      <w:r>
        <w:t xml:space="preserve">Applications will be reviewed for completeness and eligibility. CDE or FACTS Education will reach out to applicants if additional information is needed. </w:t>
      </w:r>
      <w:r>
        <w:rPr>
          <w:i/>
        </w:rPr>
        <w:t>Incomplete applications will delay the review</w:t>
      </w:r>
      <w:r>
        <w:rPr>
          <w:i/>
        </w:rPr>
        <w:t xml:space="preserve">/approval process. </w:t>
      </w:r>
    </w:p>
    <w:p w14:paraId="06B79C6E" w14:textId="77777777" w:rsidR="005F44BA" w:rsidRDefault="005F44BA"/>
    <w:p w14:paraId="4CF8EACC" w14:textId="77777777" w:rsidR="005F44BA" w:rsidRDefault="00EB06DF">
      <w:r>
        <w:rPr>
          <w:b/>
        </w:rPr>
        <w:t>Initial Review</w:t>
      </w:r>
      <w:r>
        <w:t xml:space="preserve"> - initial review begins when the application is received. Reviewers are looking to ensure that the applicant is eligible for funding and all documentation is received. If additional information is needed, reviewers will </w:t>
      </w:r>
      <w:r>
        <w:t xml:space="preserve">reach out to the Authorized Representative and request additional information. </w:t>
      </w:r>
    </w:p>
    <w:p w14:paraId="04546EDA" w14:textId="77777777" w:rsidR="005F44BA" w:rsidRDefault="005F44BA"/>
    <w:p w14:paraId="362D5366" w14:textId="77777777" w:rsidR="005F44BA" w:rsidRDefault="00EB06DF">
      <w:r>
        <w:rPr>
          <w:b/>
        </w:rPr>
        <w:t>Substantial Approval</w:t>
      </w:r>
      <w:r>
        <w:t xml:space="preserve"> - substantial approval is provided after initial review is complete. Substantial approval allows FACTS Education and CDE purchasing to begin working with </w:t>
      </w:r>
      <w:r>
        <w:t xml:space="preserve">non-public school staff to identify purchases and collect quotes. </w:t>
      </w:r>
    </w:p>
    <w:p w14:paraId="03E53E5C" w14:textId="77777777" w:rsidR="005F44BA" w:rsidRDefault="005F44BA"/>
    <w:p w14:paraId="0C95FBC8" w14:textId="77777777" w:rsidR="005F44BA" w:rsidRDefault="00EB06DF">
      <w:pPr>
        <w:rPr>
          <w:b/>
        </w:rPr>
      </w:pPr>
      <w:r>
        <w:rPr>
          <w:b/>
        </w:rPr>
        <w:t xml:space="preserve">Final Approval </w:t>
      </w:r>
      <w:r>
        <w:t>- once FACTS Education and CDE purchasing have finalized the items to be purchased, a request for final approval will be sent to the applicant and FACTS Education which will</w:t>
      </w:r>
      <w:r>
        <w:t xml:space="preserve"> allow purchasing to begin. Applicants should begin to receive requested items shortly after the final approval is provided.</w:t>
      </w:r>
    </w:p>
    <w:p w14:paraId="70E8EF83" w14:textId="77777777" w:rsidR="005F44BA" w:rsidRDefault="005F44BA"/>
    <w:p w14:paraId="333955D9" w14:textId="77777777" w:rsidR="005F44BA" w:rsidRDefault="005F44BA"/>
    <w:p w14:paraId="399F36FB" w14:textId="77777777" w:rsidR="005F44BA" w:rsidRDefault="005F44BA"/>
    <w:sectPr w:rsidR="005F44BA">
      <w:headerReference w:type="even" r:id="rId26"/>
      <w:headerReference w:type="default" r:id="rId27"/>
      <w:headerReference w:type="first" r:id="rId28"/>
      <w:footerReference w:type="first" r:id="rId29"/>
      <w:pgSz w:w="12240" w:h="15840"/>
      <w:pgMar w:top="720" w:right="720" w:bottom="720" w:left="8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8954" w14:textId="77777777" w:rsidR="00000000" w:rsidRDefault="00EB06DF">
      <w:r>
        <w:separator/>
      </w:r>
    </w:p>
  </w:endnote>
  <w:endnote w:type="continuationSeparator" w:id="0">
    <w:p w14:paraId="6F1ABBE1" w14:textId="77777777" w:rsidR="00000000" w:rsidRDefault="00EB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BDD7" w14:textId="77777777" w:rsidR="00EB06DF" w:rsidRDefault="00EB0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D281" w14:textId="6AF5ACAA" w:rsidR="005F44BA" w:rsidRDefault="00EB06DF">
    <w:pPr>
      <w:pBdr>
        <w:top w:val="nil"/>
        <w:left w:val="nil"/>
        <w:bottom w:val="nil"/>
        <w:right w:val="nil"/>
        <w:between w:val="nil"/>
      </w:pBdr>
      <w:tabs>
        <w:tab w:val="center" w:pos="4680"/>
        <w:tab w:val="right" w:pos="9360"/>
        <w:tab w:val="left" w:pos="8550"/>
        <w:tab w:val="right" w:pos="10800"/>
      </w:tabs>
      <w:jc w:val="right"/>
      <w:rPr>
        <w:color w:val="595959"/>
      </w:rPr>
    </w:pPr>
    <w:r>
      <w:rPr>
        <w:color w:val="595959"/>
        <w:sz w:val="20"/>
        <w:szCs w:val="20"/>
      </w:rPr>
      <w:t xml:space="preserve">ARP EANS </w:t>
    </w:r>
    <w:r w:rsidR="001E0A41">
      <w:rPr>
        <w:color w:val="595959"/>
        <w:sz w:val="20"/>
        <w:szCs w:val="20"/>
      </w:rPr>
      <w:t>II Grant</w:t>
    </w:r>
    <w:r>
      <w:rPr>
        <w:color w:val="595959"/>
        <w:sz w:val="20"/>
        <w:szCs w:val="20"/>
      </w:rPr>
      <w:t xml:space="preserve"> | </w:t>
    </w:r>
    <w:r>
      <w:rPr>
        <w:color w:val="595959"/>
        <w:sz w:val="20"/>
        <w:szCs w:val="20"/>
      </w:rPr>
      <w:fldChar w:fldCharType="begin"/>
    </w:r>
    <w:r>
      <w:rPr>
        <w:color w:val="595959"/>
        <w:sz w:val="20"/>
        <w:szCs w:val="20"/>
      </w:rPr>
      <w:instrText>PAGE</w:instrText>
    </w:r>
    <w:r>
      <w:rPr>
        <w:color w:val="595959"/>
        <w:sz w:val="20"/>
        <w:szCs w:val="20"/>
      </w:rPr>
      <w:fldChar w:fldCharType="separate"/>
    </w:r>
    <w:r w:rsidR="001E0A41">
      <w:rPr>
        <w:noProof/>
        <w:color w:val="595959"/>
        <w:sz w:val="20"/>
        <w:szCs w:val="20"/>
      </w:rPr>
      <w:t>3</w:t>
    </w:r>
    <w:r>
      <w:rPr>
        <w:color w:val="595959"/>
        <w:sz w:val="20"/>
        <w:szCs w:val="20"/>
      </w:rPr>
      <w:fldChar w:fldCharType="end"/>
    </w:r>
  </w:p>
  <w:p w14:paraId="26A396FA" w14:textId="77777777" w:rsidR="005F44BA" w:rsidRDefault="005F44BA">
    <w:pPr>
      <w:pBdr>
        <w:top w:val="nil"/>
        <w:left w:val="nil"/>
        <w:bottom w:val="nil"/>
        <w:right w:val="nil"/>
        <w:between w:val="nil"/>
      </w:pBdr>
      <w:tabs>
        <w:tab w:val="center" w:pos="4680"/>
        <w:tab w:val="right" w:pos="9360"/>
      </w:tabs>
      <w:rPr>
        <w:color w:val="2626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5207" w14:textId="77777777" w:rsidR="005F44BA" w:rsidRDefault="00EB06DF">
    <w:pPr>
      <w:pBdr>
        <w:top w:val="single" w:sz="4" w:space="1" w:color="000000"/>
        <w:left w:val="nil"/>
        <w:bottom w:val="nil"/>
        <w:right w:val="nil"/>
        <w:between w:val="nil"/>
      </w:pBdr>
      <w:tabs>
        <w:tab w:val="center" w:pos="4680"/>
        <w:tab w:val="right" w:pos="9360"/>
      </w:tabs>
      <w:jc w:val="center"/>
      <w:rPr>
        <w:color w:val="262626"/>
      </w:rPr>
    </w:pPr>
    <w:r>
      <w:rPr>
        <w:color w:val="262626"/>
      </w:rPr>
      <w:t>Colorado Department of Education | Unit of Federal Programs Administration</w:t>
    </w:r>
  </w:p>
  <w:p w14:paraId="6E75C91B" w14:textId="77777777" w:rsidR="005F44BA" w:rsidRDefault="00EB06DF">
    <w:pPr>
      <w:pBdr>
        <w:top w:val="single" w:sz="4" w:space="1" w:color="000000"/>
        <w:left w:val="nil"/>
        <w:bottom w:val="nil"/>
        <w:right w:val="nil"/>
        <w:between w:val="nil"/>
      </w:pBdr>
      <w:tabs>
        <w:tab w:val="center" w:pos="4680"/>
        <w:tab w:val="right" w:pos="9360"/>
      </w:tabs>
      <w:jc w:val="center"/>
      <w:rPr>
        <w:color w:val="262626"/>
      </w:rPr>
    </w:pPr>
    <w:r>
      <w:rPr>
        <w:color w:val="262626"/>
      </w:rPr>
      <w:t>1560 Broadway, Denver, CO 80202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C3B0" w14:textId="77777777" w:rsidR="005F44BA" w:rsidRDefault="00EB06DF">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Emergency Assistance to Non-public Schools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1E0A41">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8270" w14:textId="77777777" w:rsidR="00000000" w:rsidRDefault="00EB06DF">
      <w:r>
        <w:separator/>
      </w:r>
    </w:p>
  </w:footnote>
  <w:footnote w:type="continuationSeparator" w:id="0">
    <w:p w14:paraId="4D1DE62B" w14:textId="77777777" w:rsidR="00000000" w:rsidRDefault="00EB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DC81" w14:textId="228173C9" w:rsidR="00EB06DF" w:rsidRDefault="00EB06DF">
    <w:pPr>
      <w:pStyle w:val="Header"/>
    </w:pPr>
    <w:r>
      <w:rPr>
        <w:noProof/>
      </w:rPr>
      <w:pict w14:anchorId="2312C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28407" o:spid="_x0000_s2050" type="#_x0000_t136" style="position:absolute;margin-left:0;margin-top:0;width:598.2pt;height:163.15pt;rotation:315;z-index:-251655168;mso-position-horizontal:center;mso-position-horizontal-relative:margin;mso-position-vertical:center;mso-position-vertical-relative:margin" o:allowincell="f" fillcolor="silver" stroked="f">
          <v:fill opacity=".5"/>
          <v:textpath style="font-family:&quot;Calibri&quot;;font-size:1pt" string="Do Not Submi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CD4E" w14:textId="7B06C8E7" w:rsidR="00EB06DF" w:rsidRDefault="00EB06DF">
    <w:pPr>
      <w:pStyle w:val="Header"/>
    </w:pPr>
    <w:r>
      <w:rPr>
        <w:noProof/>
      </w:rPr>
      <w:pict w14:anchorId="7AE69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28408" o:spid="_x0000_s2051" type="#_x0000_t136" style="position:absolute;margin-left:0;margin-top:0;width:598.2pt;height:163.15pt;rotation:315;z-index:-251653120;mso-position-horizontal:center;mso-position-horizontal-relative:margin;mso-position-vertical:center;mso-position-vertical-relative:margin" o:allowincell="f" fillcolor="silver" stroked="f">
          <v:fill opacity=".5"/>
          <v:textpath style="font-family:&quot;Calibri&quot;;font-size:1pt" string="Do Not Submi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B1DF" w14:textId="64709DB0" w:rsidR="00EB06DF" w:rsidRDefault="00EB06DF">
    <w:pPr>
      <w:pStyle w:val="Header"/>
    </w:pPr>
    <w:r>
      <w:rPr>
        <w:noProof/>
      </w:rPr>
      <w:pict w14:anchorId="45338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28406" o:spid="_x0000_s2049" type="#_x0000_t136" style="position:absolute;margin-left:0;margin-top:0;width:598.2pt;height:163.15pt;rotation:315;z-index:-251657216;mso-position-horizontal:center;mso-position-horizontal-relative:margin;mso-position-vertical:center;mso-position-vertical-relative:margin" o:allowincell="f" fillcolor="silver" stroked="f">
          <v:fill opacity=".5"/>
          <v:textpath style="font-family:&quot;Calibri&quot;;font-size:1pt" string="Do Not Submi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9F32" w14:textId="382607CA" w:rsidR="00EB06DF" w:rsidRDefault="00EB06DF">
    <w:pPr>
      <w:pStyle w:val="Header"/>
    </w:pPr>
    <w:r>
      <w:rPr>
        <w:noProof/>
      </w:rPr>
      <w:pict w14:anchorId="64980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28410" o:spid="_x0000_s2053" type="#_x0000_t136" style="position:absolute;margin-left:0;margin-top:0;width:598.2pt;height:163.15pt;rotation:315;z-index:-251649024;mso-position-horizontal:center;mso-position-horizontal-relative:margin;mso-position-vertical:center;mso-position-vertical-relative:margin" o:allowincell="f" fillcolor="silver" stroked="f">
          <v:fill opacity=".5"/>
          <v:textpath style="font-family:&quot;Calibri&quot;;font-size:1pt" string="Do Not Submi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181D" w14:textId="684B57E6" w:rsidR="00EB06DF" w:rsidRDefault="00EB06DF">
    <w:pPr>
      <w:pStyle w:val="Header"/>
    </w:pPr>
    <w:r>
      <w:rPr>
        <w:noProof/>
      </w:rPr>
      <w:pict w14:anchorId="43D54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28411" o:spid="_x0000_s2054" type="#_x0000_t136" style="position:absolute;margin-left:0;margin-top:0;width:598.2pt;height:163.15pt;rotation:315;z-index:-251646976;mso-position-horizontal:center;mso-position-horizontal-relative:margin;mso-position-vertical:center;mso-position-vertical-relative:margin" o:allowincell="f" fillcolor="silver" stroked="f">
          <v:fill opacity=".5"/>
          <v:textpath style="font-family:&quot;Calibri&quot;;font-size:1pt" string="Do Not Submi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0EF7" w14:textId="6C988777" w:rsidR="00EB06DF" w:rsidRDefault="00EB06DF">
    <w:pPr>
      <w:pStyle w:val="Header"/>
    </w:pPr>
    <w:r>
      <w:rPr>
        <w:noProof/>
      </w:rPr>
      <w:pict w14:anchorId="15D6C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28409" o:spid="_x0000_s2052" type="#_x0000_t136" style="position:absolute;margin-left:0;margin-top:0;width:598.2pt;height:163.15pt;rotation:315;z-index:-251651072;mso-position-horizontal:center;mso-position-horizontal-relative:margin;mso-position-vertical:center;mso-position-vertical-relative:margin" o:allowincell="f" fillcolor="silver" stroked="f">
          <v:fill opacity=".5"/>
          <v:textpath style="font-family:&quot;Calibri&quot;;font-size:1pt" string="Do Not Submi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C82"/>
    <w:multiLevelType w:val="multilevel"/>
    <w:tmpl w:val="ACB4F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F1E1F"/>
    <w:multiLevelType w:val="multilevel"/>
    <w:tmpl w:val="924E4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AD3AC3"/>
    <w:multiLevelType w:val="multilevel"/>
    <w:tmpl w:val="36140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1A6F81"/>
    <w:multiLevelType w:val="multilevel"/>
    <w:tmpl w:val="E08C1C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3317DF"/>
    <w:multiLevelType w:val="multilevel"/>
    <w:tmpl w:val="F63C0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65785E"/>
    <w:multiLevelType w:val="multilevel"/>
    <w:tmpl w:val="108C3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F54316"/>
    <w:multiLevelType w:val="multilevel"/>
    <w:tmpl w:val="C9A2F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FE3257"/>
    <w:multiLevelType w:val="multilevel"/>
    <w:tmpl w:val="E408C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B921C0"/>
    <w:multiLevelType w:val="multilevel"/>
    <w:tmpl w:val="FD32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AA666F"/>
    <w:multiLevelType w:val="multilevel"/>
    <w:tmpl w:val="DBDE7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5077E6"/>
    <w:multiLevelType w:val="multilevel"/>
    <w:tmpl w:val="FDE4C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17E77A7"/>
    <w:multiLevelType w:val="multilevel"/>
    <w:tmpl w:val="43709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6B7681"/>
    <w:multiLevelType w:val="multilevel"/>
    <w:tmpl w:val="21867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934521"/>
    <w:multiLevelType w:val="multilevel"/>
    <w:tmpl w:val="861A0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9F6BD1"/>
    <w:multiLevelType w:val="multilevel"/>
    <w:tmpl w:val="EC0C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431389"/>
    <w:multiLevelType w:val="multilevel"/>
    <w:tmpl w:val="253CE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A1332A"/>
    <w:multiLevelType w:val="multilevel"/>
    <w:tmpl w:val="3E8A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080F69"/>
    <w:multiLevelType w:val="multilevel"/>
    <w:tmpl w:val="C4208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6754E9"/>
    <w:multiLevelType w:val="multilevel"/>
    <w:tmpl w:val="514AE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1"/>
  </w:num>
  <w:num w:numId="3">
    <w:abstractNumId w:val="0"/>
  </w:num>
  <w:num w:numId="4">
    <w:abstractNumId w:val="9"/>
  </w:num>
  <w:num w:numId="5">
    <w:abstractNumId w:val="4"/>
  </w:num>
  <w:num w:numId="6">
    <w:abstractNumId w:val="12"/>
  </w:num>
  <w:num w:numId="7">
    <w:abstractNumId w:val="3"/>
  </w:num>
  <w:num w:numId="8">
    <w:abstractNumId w:val="8"/>
  </w:num>
  <w:num w:numId="9">
    <w:abstractNumId w:val="15"/>
  </w:num>
  <w:num w:numId="10">
    <w:abstractNumId w:val="1"/>
  </w:num>
  <w:num w:numId="11">
    <w:abstractNumId w:val="6"/>
  </w:num>
  <w:num w:numId="12">
    <w:abstractNumId w:val="13"/>
  </w:num>
  <w:num w:numId="13">
    <w:abstractNumId w:val="10"/>
  </w:num>
  <w:num w:numId="14">
    <w:abstractNumId w:val="16"/>
  </w:num>
  <w:num w:numId="15">
    <w:abstractNumId w:val="17"/>
  </w:num>
  <w:num w:numId="16">
    <w:abstractNumId w:val="18"/>
  </w:num>
  <w:num w:numId="17">
    <w:abstractNumId w:val="2"/>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4BA"/>
    <w:rsid w:val="001E0A41"/>
    <w:rsid w:val="005F44BA"/>
    <w:rsid w:val="00EB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51AF10"/>
  <w15:docId w15:val="{635E0D96-9064-4A31-9F43-0E9F6ECB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7CDF"/>
    <w:pPr>
      <w:contextualSpacing w:val="0"/>
      <w:jc w:val="center"/>
    </w:pPr>
    <w:rPr>
      <w:rFonts w:ascii="Times New Roman" w:eastAsia="Times New Roman" w:hAnsi="Times New Roman" w:cs="Times New Roman"/>
      <w:b/>
      <w:bCs/>
      <w:color w:val="auto"/>
      <w:kern w:val="0"/>
      <w:sz w:val="24"/>
      <w:szCs w:val="20"/>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F63A0C"/>
    <w:rPr>
      <w:color w:val="605E5C"/>
      <w:shd w:val="clear" w:color="auto" w:fill="E1DFDD"/>
    </w:rPr>
  </w:style>
  <w:style w:type="paragraph" w:styleId="BodyTextIndent2">
    <w:name w:val="Body Text Indent 2"/>
    <w:basedOn w:val="Normal"/>
    <w:link w:val="BodyTextIndent2Char"/>
    <w:uiPriority w:val="99"/>
    <w:unhideWhenUsed/>
    <w:rsid w:val="006A6D21"/>
    <w:pPr>
      <w:spacing w:after="120" w:line="480" w:lineRule="auto"/>
      <w:ind w:left="360"/>
    </w:pPr>
  </w:style>
  <w:style w:type="character" w:customStyle="1" w:styleId="BodyTextIndent2Char">
    <w:name w:val="Body Text Indent 2 Char"/>
    <w:basedOn w:val="DefaultParagraphFont"/>
    <w:link w:val="BodyTextIndent2"/>
    <w:uiPriority w:val="99"/>
    <w:rsid w:val="006A6D21"/>
    <w:rPr>
      <w:color w:val="262626" w:themeColor="text1" w:themeTint="D9"/>
      <w:kern w:val="16"/>
    </w:rPr>
  </w:style>
  <w:style w:type="table" w:styleId="TableGridLight">
    <w:name w:val="Grid Table Light"/>
    <w:basedOn w:val="TableNormal"/>
    <w:uiPriority w:val="40"/>
    <w:rsid w:val="003779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779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A63D2"/>
    <w:rPr>
      <w:color w:val="954F72" w:themeColor="followedHyperlink"/>
      <w:u w:val="single"/>
    </w:rPr>
  </w:style>
  <w:style w:type="paragraph" w:styleId="NormalWeb">
    <w:name w:val="Normal (Web)"/>
    <w:basedOn w:val="Normal"/>
    <w:uiPriority w:val="99"/>
    <w:semiHidden/>
    <w:unhideWhenUsed/>
    <w:rsid w:val="00C612AA"/>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styleId="FootnoteText">
    <w:name w:val="footnote text"/>
    <w:basedOn w:val="Normal"/>
    <w:link w:val="FootnoteTextChar"/>
    <w:uiPriority w:val="99"/>
    <w:semiHidden/>
    <w:unhideWhenUsed/>
    <w:rsid w:val="00EE167C"/>
    <w:rPr>
      <w:sz w:val="20"/>
      <w:szCs w:val="20"/>
    </w:rPr>
  </w:style>
  <w:style w:type="character" w:customStyle="1" w:styleId="FootnoteTextChar">
    <w:name w:val="Footnote Text Char"/>
    <w:basedOn w:val="DefaultParagraphFont"/>
    <w:link w:val="FootnoteText"/>
    <w:uiPriority w:val="99"/>
    <w:semiHidden/>
    <w:rsid w:val="00EE167C"/>
    <w:rPr>
      <w:color w:val="262626" w:themeColor="text1" w:themeTint="D9"/>
      <w:kern w:val="16"/>
      <w:sz w:val="20"/>
      <w:szCs w:val="20"/>
    </w:rPr>
  </w:style>
  <w:style w:type="character" w:styleId="FootnoteReference">
    <w:name w:val="footnote reference"/>
    <w:basedOn w:val="DefaultParagraphFont"/>
    <w:uiPriority w:val="99"/>
    <w:semiHidden/>
    <w:unhideWhenUsed/>
    <w:rsid w:val="00EE167C"/>
    <w:rPr>
      <w:vertAlign w:val="superscript"/>
    </w:rPr>
  </w:style>
  <w:style w:type="paragraph" w:styleId="EndnoteText">
    <w:name w:val="endnote text"/>
    <w:basedOn w:val="Normal"/>
    <w:link w:val="EndnoteTextChar"/>
    <w:uiPriority w:val="99"/>
    <w:semiHidden/>
    <w:unhideWhenUsed/>
    <w:rsid w:val="004D5605"/>
    <w:rPr>
      <w:sz w:val="20"/>
      <w:szCs w:val="20"/>
    </w:rPr>
  </w:style>
  <w:style w:type="character" w:customStyle="1" w:styleId="EndnoteTextChar">
    <w:name w:val="Endnote Text Char"/>
    <w:basedOn w:val="DefaultParagraphFont"/>
    <w:link w:val="EndnoteText"/>
    <w:uiPriority w:val="99"/>
    <w:semiHidden/>
    <w:rsid w:val="004D5605"/>
    <w:rPr>
      <w:color w:val="262626" w:themeColor="text1" w:themeTint="D9"/>
      <w:kern w:val="16"/>
      <w:sz w:val="20"/>
      <w:szCs w:val="20"/>
    </w:rPr>
  </w:style>
  <w:style w:type="character" w:styleId="EndnoteReference">
    <w:name w:val="endnote reference"/>
    <w:basedOn w:val="DefaultParagraphFont"/>
    <w:uiPriority w:val="99"/>
    <w:semiHidden/>
    <w:unhideWhenUsed/>
    <w:rsid w:val="004D5605"/>
    <w:rPr>
      <w:vertAlign w:val="superscript"/>
    </w:rPr>
  </w:style>
  <w:style w:type="character" w:styleId="UnresolvedMention">
    <w:name w:val="Unresolved Mention"/>
    <w:basedOn w:val="DefaultParagraphFont"/>
    <w:uiPriority w:val="99"/>
    <w:semiHidden/>
    <w:unhideWhenUsed/>
    <w:rsid w:val="00950949"/>
    <w:rPr>
      <w:color w:val="605E5C"/>
      <w:shd w:val="clear" w:color="auto" w:fill="E1DFDD"/>
    </w:rPr>
  </w:style>
  <w:style w:type="character" w:customStyle="1" w:styleId="TitleChar">
    <w:name w:val="Title Char"/>
    <w:basedOn w:val="DefaultParagraphFont"/>
    <w:link w:val="Title"/>
    <w:rsid w:val="00867CDF"/>
    <w:rPr>
      <w:rFonts w:ascii="Times New Roman" w:eastAsia="Times New Roman" w:hAnsi="Times New Roman" w:cs="Times New Roman"/>
      <w:b/>
      <w:bCs/>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43"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36" w:type="dxa"/>
        <w:right w:w="36"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de.state.co.us/caresact/arpeans2countyeconomicimpactdata"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cde.state.co.us/caresact/geer2-ea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de.state.co.us/caresact/arpeans2cdphecountyimpactdata" TargetMode="External"/><Relationship Id="rId25" Type="http://schemas.openxmlformats.org/officeDocument/2006/relationships/hyperlink" Target="http://www.cde.state.co.us/caresact/arpeans2consortiaenrollmentandlowincomedatasheet" TargetMode="External"/><Relationship Id="rId2" Type="http://schemas.openxmlformats.org/officeDocument/2006/relationships/numbering" Target="numbering.xml"/><Relationship Id="rId16" Type="http://schemas.openxmlformats.org/officeDocument/2006/relationships/hyperlink" Target="mailto:eansapplications@cde.state.co.us" TargetMode="External"/><Relationship Id="rId20" Type="http://schemas.openxmlformats.org/officeDocument/2006/relationships/hyperlink" Target="http://www.cde.state.co.us/eans-applica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de.state.co.us/eans-application" TargetMode="External"/><Relationship Id="rId5" Type="http://schemas.openxmlformats.org/officeDocument/2006/relationships/webSettings" Target="webSettings.xml"/><Relationship Id="rId15" Type="http://schemas.openxmlformats.org/officeDocument/2006/relationships/hyperlink" Target="http://www.cde.state.co.us/caresact/geer2-eans" TargetMode="External"/><Relationship Id="rId23" Type="http://schemas.openxmlformats.org/officeDocument/2006/relationships/hyperlink" Target="http://www.cde.state.co.us/eans-application"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aspe.hhs.gov/topics/poverty-economic-mobility/poverty-guidelines/prior-hhs-poverty-guidelines-federal-register-references/2020-poverty-guidelin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eansapplications@cde.state.co.us"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G18MI4kuYw5fd5zi5s/0L2WxHg==">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4578</Words>
  <Characters>26097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Collins, DeLilah</cp:lastModifiedBy>
  <cp:revision>2</cp:revision>
  <dcterms:created xsi:type="dcterms:W3CDTF">2022-02-16T22:03:00Z</dcterms:created>
  <dcterms:modified xsi:type="dcterms:W3CDTF">2022-02-16T22:03:00Z</dcterms:modified>
</cp:coreProperties>
</file>