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8FC36" w14:textId="77777777" w:rsidR="008D68E8" w:rsidRPr="003B253E" w:rsidRDefault="008D68E8" w:rsidP="00896B96">
      <w:pPr>
        <w:jc w:val="center"/>
      </w:pPr>
      <w:bookmarkStart w:id="0" w:name="_GoBack"/>
      <w:bookmarkEnd w:id="0"/>
      <w:r w:rsidRPr="003B253E">
        <w:rPr>
          <w:noProof/>
        </w:rPr>
        <w:drawing>
          <wp:inline distT="0" distB="0" distL="0" distR="0" wp14:anchorId="6A10C0F0" wp14:editId="1FC6B884">
            <wp:extent cx="4291965" cy="7823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91965" cy="782320"/>
                    </a:xfrm>
                    <a:prstGeom prst="rect">
                      <a:avLst/>
                    </a:prstGeom>
                  </pic:spPr>
                </pic:pic>
              </a:graphicData>
            </a:graphic>
          </wp:inline>
        </w:drawing>
      </w:r>
    </w:p>
    <w:p w14:paraId="20A073CB" w14:textId="77777777" w:rsidR="008D68E8" w:rsidRPr="003B253E" w:rsidRDefault="008D68E8" w:rsidP="00C0030D"/>
    <w:p w14:paraId="4686F3DC" w14:textId="77777777" w:rsidR="008D68E8" w:rsidRPr="003B253E" w:rsidRDefault="008D68E8" w:rsidP="00C0030D"/>
    <w:p w14:paraId="424612D7" w14:textId="77777777" w:rsidR="00E65C54" w:rsidRPr="003B253E" w:rsidRDefault="00E65C54" w:rsidP="00C0030D"/>
    <w:p w14:paraId="154DACBB" w14:textId="77777777" w:rsidR="003B253E" w:rsidRPr="003B253E" w:rsidRDefault="003B253E" w:rsidP="00C0030D"/>
    <w:p w14:paraId="5FE8479E" w14:textId="77777777" w:rsidR="00C0030D" w:rsidRDefault="00F86076" w:rsidP="00C0030D">
      <w:pPr>
        <w:pStyle w:val="Heading5"/>
        <w:rPr>
          <w:sz w:val="52"/>
          <w:szCs w:val="52"/>
        </w:rPr>
      </w:pPr>
      <w:r>
        <w:rPr>
          <w:sz w:val="52"/>
          <w:szCs w:val="52"/>
        </w:rPr>
        <w:t>Program Application</w:t>
      </w:r>
    </w:p>
    <w:p w14:paraId="6D104F63" w14:textId="77777777" w:rsidR="00F86076" w:rsidRPr="00F86076" w:rsidRDefault="00F86076" w:rsidP="00F86076"/>
    <w:p w14:paraId="25C284C0" w14:textId="77777777" w:rsidR="00C0030D" w:rsidRPr="003B253E" w:rsidRDefault="00C0030D" w:rsidP="00C0030D">
      <w:pPr>
        <w:rPr>
          <w:rFonts w:ascii="Museo Slab 500" w:hAnsi="Museo Slab 500"/>
          <w:b/>
        </w:rPr>
      </w:pPr>
    </w:p>
    <w:p w14:paraId="326B6FED" w14:textId="77777777" w:rsidR="00255417" w:rsidRPr="003B253E" w:rsidRDefault="00255417" w:rsidP="003B253E">
      <w:pPr>
        <w:pStyle w:val="Header"/>
        <w:tabs>
          <w:tab w:val="clear" w:pos="4680"/>
          <w:tab w:val="clear" w:pos="9360"/>
        </w:tabs>
      </w:pPr>
    </w:p>
    <w:p w14:paraId="5EB19716" w14:textId="77777777" w:rsidR="008D68E8" w:rsidRPr="003B253E" w:rsidRDefault="008D68E8" w:rsidP="003B253E">
      <w:pPr>
        <w:jc w:val="center"/>
        <w:rPr>
          <w:b/>
          <w:sz w:val="32"/>
          <w:szCs w:val="32"/>
        </w:rPr>
      </w:pPr>
      <w:bookmarkStart w:id="1" w:name="_Toc456084078"/>
      <w:r w:rsidRPr="003B253E">
        <w:rPr>
          <w:sz w:val="32"/>
          <w:szCs w:val="32"/>
        </w:rPr>
        <w:t>Application</w:t>
      </w:r>
      <w:r w:rsidR="00C0030D" w:rsidRPr="003B253E">
        <w:rPr>
          <w:sz w:val="32"/>
          <w:szCs w:val="32"/>
        </w:rPr>
        <w:t>s</w:t>
      </w:r>
      <w:r w:rsidRPr="003B253E">
        <w:rPr>
          <w:sz w:val="32"/>
          <w:szCs w:val="32"/>
        </w:rPr>
        <w:t xml:space="preserve"> </w:t>
      </w:r>
      <w:r w:rsidR="00255417" w:rsidRPr="003B253E">
        <w:rPr>
          <w:sz w:val="32"/>
          <w:szCs w:val="32"/>
        </w:rPr>
        <w:t>Due:</w:t>
      </w:r>
      <w:r w:rsidRPr="003B253E">
        <w:rPr>
          <w:sz w:val="32"/>
          <w:szCs w:val="32"/>
        </w:rPr>
        <w:t xml:space="preserve"> </w:t>
      </w:r>
      <w:bookmarkEnd w:id="1"/>
      <w:r w:rsidR="00F86076">
        <w:rPr>
          <w:b/>
          <w:sz w:val="32"/>
          <w:szCs w:val="32"/>
        </w:rPr>
        <w:t>Friday, May 24, 2019 by 11:59 p.m.</w:t>
      </w:r>
    </w:p>
    <w:p w14:paraId="5DFE057A" w14:textId="77777777" w:rsidR="003B253E" w:rsidRDefault="003B253E" w:rsidP="003B253E">
      <w:pPr>
        <w:jc w:val="center"/>
        <w:rPr>
          <w:sz w:val="28"/>
          <w:szCs w:val="28"/>
        </w:rPr>
      </w:pPr>
    </w:p>
    <w:p w14:paraId="7524F508" w14:textId="1F2EFBE3" w:rsidR="00C0030D" w:rsidRPr="003B253E" w:rsidRDefault="00C0030D" w:rsidP="003B253E">
      <w:pPr>
        <w:jc w:val="center"/>
        <w:rPr>
          <w:sz w:val="28"/>
          <w:szCs w:val="28"/>
        </w:rPr>
      </w:pPr>
      <w:r w:rsidRPr="003B253E">
        <w:rPr>
          <w:sz w:val="28"/>
          <w:szCs w:val="28"/>
        </w:rPr>
        <w:t xml:space="preserve">Application Information Webinar: </w:t>
      </w:r>
      <w:r w:rsidR="00F57B05">
        <w:rPr>
          <w:b/>
          <w:sz w:val="28"/>
          <w:szCs w:val="28"/>
        </w:rPr>
        <w:t>Thurs</w:t>
      </w:r>
      <w:r w:rsidR="00FA0A80" w:rsidRPr="00FA0A80">
        <w:rPr>
          <w:b/>
          <w:sz w:val="28"/>
          <w:szCs w:val="28"/>
        </w:rPr>
        <w:t>day</w:t>
      </w:r>
      <w:r w:rsidRPr="00FA0A80">
        <w:rPr>
          <w:b/>
          <w:sz w:val="28"/>
          <w:szCs w:val="28"/>
        </w:rPr>
        <w:t xml:space="preserve">, </w:t>
      </w:r>
      <w:r w:rsidR="00FA0A80" w:rsidRPr="00FA0A80">
        <w:rPr>
          <w:b/>
          <w:sz w:val="28"/>
          <w:szCs w:val="28"/>
        </w:rPr>
        <w:t xml:space="preserve">May </w:t>
      </w:r>
      <w:r w:rsidR="00F57B05">
        <w:rPr>
          <w:b/>
          <w:sz w:val="28"/>
          <w:szCs w:val="28"/>
        </w:rPr>
        <w:t>9</w:t>
      </w:r>
      <w:r w:rsidRPr="00FA0A80">
        <w:rPr>
          <w:b/>
          <w:sz w:val="28"/>
          <w:szCs w:val="28"/>
        </w:rPr>
        <w:t xml:space="preserve">, </w:t>
      </w:r>
      <w:r w:rsidR="00FA0A80" w:rsidRPr="00FA0A80">
        <w:rPr>
          <w:b/>
          <w:sz w:val="28"/>
          <w:szCs w:val="28"/>
        </w:rPr>
        <w:t>2019</w:t>
      </w:r>
      <w:r w:rsidRPr="00FA0A80">
        <w:rPr>
          <w:b/>
          <w:sz w:val="28"/>
          <w:szCs w:val="28"/>
        </w:rPr>
        <w:t xml:space="preserve">, </w:t>
      </w:r>
      <w:r w:rsidR="00FA0A80">
        <w:rPr>
          <w:b/>
          <w:sz w:val="28"/>
          <w:szCs w:val="28"/>
        </w:rPr>
        <w:t>from 1:30-2:30 p.m.</w:t>
      </w:r>
    </w:p>
    <w:p w14:paraId="25D91A56" w14:textId="77777777" w:rsidR="00C0030D" w:rsidRPr="003B253E" w:rsidRDefault="00C0030D" w:rsidP="003B253E">
      <w:pPr>
        <w:jc w:val="center"/>
        <w:rPr>
          <w:sz w:val="28"/>
          <w:szCs w:val="28"/>
        </w:rPr>
      </w:pPr>
      <w:r w:rsidRPr="003B253E">
        <w:rPr>
          <w:sz w:val="28"/>
          <w:szCs w:val="28"/>
        </w:rPr>
        <w:t>Letter of Intent Due:</w:t>
      </w:r>
      <w:r w:rsidR="003B253E" w:rsidRPr="003B253E">
        <w:rPr>
          <w:sz w:val="28"/>
          <w:szCs w:val="28"/>
        </w:rPr>
        <w:t xml:space="preserve"> </w:t>
      </w:r>
      <w:r w:rsidR="00F86076" w:rsidRPr="00F86076">
        <w:rPr>
          <w:b/>
          <w:sz w:val="28"/>
          <w:szCs w:val="28"/>
        </w:rPr>
        <w:t>Friday</w:t>
      </w:r>
      <w:r w:rsidR="003B253E" w:rsidRPr="00F86076">
        <w:rPr>
          <w:b/>
          <w:sz w:val="28"/>
          <w:szCs w:val="28"/>
        </w:rPr>
        <w:t xml:space="preserve">, </w:t>
      </w:r>
      <w:r w:rsidR="00F86076" w:rsidRPr="00F86076">
        <w:rPr>
          <w:b/>
          <w:sz w:val="28"/>
          <w:szCs w:val="28"/>
        </w:rPr>
        <w:t>May 10</w:t>
      </w:r>
      <w:r w:rsidR="003B253E" w:rsidRPr="00F86076">
        <w:rPr>
          <w:b/>
          <w:sz w:val="28"/>
          <w:szCs w:val="28"/>
        </w:rPr>
        <w:t xml:space="preserve">, </w:t>
      </w:r>
      <w:r w:rsidR="00F86076" w:rsidRPr="00F86076">
        <w:rPr>
          <w:b/>
          <w:sz w:val="28"/>
          <w:szCs w:val="28"/>
        </w:rPr>
        <w:t>2019</w:t>
      </w:r>
    </w:p>
    <w:p w14:paraId="14D41469" w14:textId="77777777" w:rsidR="00CE2FFF" w:rsidRPr="003B253E" w:rsidRDefault="00CE2FFF" w:rsidP="00C0030D"/>
    <w:p w14:paraId="271FB858" w14:textId="77777777" w:rsidR="002C59C3" w:rsidRPr="003B253E" w:rsidRDefault="002C59C3" w:rsidP="00C0030D">
      <w:pPr>
        <w:sectPr w:rsidR="002C59C3" w:rsidRPr="003B253E" w:rsidSect="00C0030D">
          <w:footerReference w:type="default" r:id="rId9"/>
          <w:footerReference w:type="first" r:id="rId10"/>
          <w:type w:val="continuous"/>
          <w:pgSz w:w="12240" w:h="15840"/>
          <w:pgMar w:top="720" w:right="720" w:bottom="720" w:left="720" w:header="720" w:footer="720" w:gutter="0"/>
          <w:cols w:space="720"/>
          <w:titlePg/>
          <w:docGrid w:linePitch="360"/>
        </w:sectPr>
      </w:pPr>
    </w:p>
    <w:p w14:paraId="06EFC44A" w14:textId="77777777" w:rsidR="00E65C54" w:rsidRDefault="00E65C54" w:rsidP="00C0030D"/>
    <w:p w14:paraId="374A06D4" w14:textId="77777777" w:rsidR="001B77BD" w:rsidRPr="003B253E" w:rsidRDefault="001B77BD" w:rsidP="00C0030D"/>
    <w:tbl>
      <w:tblPr>
        <w:tblStyle w:val="TableGrid"/>
        <w:tblW w:w="4526"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9"/>
      </w:tblGrid>
      <w:tr w:rsidR="00255417" w:rsidRPr="003B253E" w14:paraId="1F6FECC1" w14:textId="77777777" w:rsidTr="003A0C49">
        <w:trPr>
          <w:trHeight w:val="1527"/>
          <w:jc w:val="center"/>
        </w:trPr>
        <w:tc>
          <w:tcPr>
            <w:tcW w:w="5000" w:type="pct"/>
            <w:vAlign w:val="center"/>
          </w:tcPr>
          <w:p w14:paraId="2DF4B27B" w14:textId="77777777" w:rsidR="00255417" w:rsidRPr="003B253E" w:rsidRDefault="00F86076" w:rsidP="00F86076">
            <w:pPr>
              <w:pStyle w:val="Heading5"/>
              <w:outlineLvl w:val="4"/>
            </w:pPr>
            <w:r>
              <w:t>Principal Supervisor Network Pilot Program</w:t>
            </w:r>
          </w:p>
        </w:tc>
      </w:tr>
    </w:tbl>
    <w:p w14:paraId="23DA7A50" w14:textId="77777777" w:rsidR="00255417" w:rsidRPr="003B253E" w:rsidRDefault="00255417" w:rsidP="00896B96"/>
    <w:p w14:paraId="0F930C82" w14:textId="77777777" w:rsidR="00E65C54" w:rsidRPr="003B253E" w:rsidRDefault="00E65C54" w:rsidP="00896B96"/>
    <w:p w14:paraId="1753889B" w14:textId="77777777" w:rsidR="00255417" w:rsidRPr="003B253E" w:rsidRDefault="00255417" w:rsidP="00896B96"/>
    <w:p w14:paraId="7AAC70AE" w14:textId="77777777" w:rsidR="002C59C3" w:rsidRPr="003B253E" w:rsidRDefault="002C59C3" w:rsidP="00896B96"/>
    <w:p w14:paraId="446BC343" w14:textId="77777777" w:rsidR="00F362EC" w:rsidRDefault="00F362EC" w:rsidP="00896B96"/>
    <w:p w14:paraId="752ECB83" w14:textId="77777777" w:rsidR="001B77BD" w:rsidRDefault="001B77BD" w:rsidP="00896B96"/>
    <w:p w14:paraId="1F424931" w14:textId="77777777" w:rsidR="001B77BD" w:rsidRDefault="001B77BD" w:rsidP="00896B96"/>
    <w:p w14:paraId="4CFEA628" w14:textId="77777777" w:rsidR="001B77BD" w:rsidRDefault="001B77BD" w:rsidP="00896B96"/>
    <w:p w14:paraId="60391FB3" w14:textId="77777777" w:rsidR="001B77BD" w:rsidRDefault="001B77BD" w:rsidP="00896B96"/>
    <w:p w14:paraId="0A8207B2" w14:textId="77777777" w:rsidR="001B77BD" w:rsidRPr="003B253E" w:rsidRDefault="001B77BD" w:rsidP="00896B96"/>
    <w:p w14:paraId="396E0032" w14:textId="77777777" w:rsidR="008D68E8" w:rsidRPr="003B253E" w:rsidRDefault="00255417" w:rsidP="00896B96">
      <w:pPr>
        <w:rPr>
          <w:b/>
        </w:rPr>
      </w:pPr>
      <w:r w:rsidRPr="003B253E">
        <w:rPr>
          <w:b/>
        </w:rPr>
        <w:t>For Program Q</w:t>
      </w:r>
      <w:r w:rsidR="008D68E8" w:rsidRPr="003B253E">
        <w:rPr>
          <w:b/>
        </w:rPr>
        <w:t>uestions:</w:t>
      </w:r>
    </w:p>
    <w:p w14:paraId="4C0A5169" w14:textId="4E1F7213" w:rsidR="008D68E8" w:rsidRPr="00FA0A80" w:rsidRDefault="00FA0A80" w:rsidP="00896B96">
      <w:r w:rsidRPr="00FA0A80">
        <w:t>Andrew Schaefer</w:t>
      </w:r>
    </w:p>
    <w:p w14:paraId="42E1FB6A" w14:textId="0AE00A13" w:rsidR="003B253E" w:rsidRPr="003B253E" w:rsidRDefault="00FA0A80" w:rsidP="00896B96">
      <w:r w:rsidRPr="00FA0A80">
        <w:t>303</w:t>
      </w:r>
      <w:r w:rsidR="00132F06">
        <w:t>-</w:t>
      </w:r>
      <w:r w:rsidRPr="00FA0A80">
        <w:t>870</w:t>
      </w:r>
      <w:r w:rsidR="00132F06">
        <w:t>-</w:t>
      </w:r>
      <w:r w:rsidRPr="00FA0A80">
        <w:t>0536</w:t>
      </w:r>
      <w:r w:rsidR="003B253E" w:rsidRPr="00FA0A80">
        <w:t xml:space="preserve"> | </w:t>
      </w:r>
      <w:r>
        <w:t>Schaefer_A@cde.state.co.us</w:t>
      </w:r>
    </w:p>
    <w:p w14:paraId="7276FC47" w14:textId="77777777" w:rsidR="003B253E" w:rsidRDefault="003B253E" w:rsidP="003B253E"/>
    <w:p w14:paraId="59B929C6" w14:textId="77777777" w:rsidR="003B253E" w:rsidRPr="001B77BD" w:rsidRDefault="003B253E" w:rsidP="001B77BD">
      <w:pPr>
        <w:pStyle w:val="BodyText"/>
        <w:spacing w:line="240" w:lineRule="auto"/>
        <w:contextualSpacing/>
      </w:pPr>
      <w:r w:rsidRPr="001B77BD">
        <w:t>For Budget/Fiscal Questions:</w:t>
      </w:r>
    </w:p>
    <w:p w14:paraId="2F84860B" w14:textId="77777777" w:rsidR="003B253E" w:rsidRPr="00F86076" w:rsidRDefault="00F86076" w:rsidP="003B253E">
      <w:r w:rsidRPr="00F86076">
        <w:t>Evan Davis</w:t>
      </w:r>
    </w:p>
    <w:p w14:paraId="0A172A2B" w14:textId="77777777" w:rsidR="001B77BD" w:rsidRPr="003B253E" w:rsidRDefault="00F86076" w:rsidP="001B77BD">
      <w:r w:rsidRPr="00F86076">
        <w:t>303-866-6129</w:t>
      </w:r>
      <w:r w:rsidR="001B77BD" w:rsidRPr="00F86076">
        <w:t xml:space="preserve"> | </w:t>
      </w:r>
      <w:r>
        <w:t>Davis_E@cde.state.co.us</w:t>
      </w:r>
    </w:p>
    <w:p w14:paraId="35B962C0" w14:textId="77777777" w:rsidR="001B77BD" w:rsidRDefault="001B77BD" w:rsidP="003B253E"/>
    <w:p w14:paraId="240E4342" w14:textId="77777777" w:rsidR="003B253E" w:rsidRPr="001B77BD" w:rsidRDefault="003B253E" w:rsidP="001B77BD">
      <w:pPr>
        <w:pStyle w:val="BodyText"/>
        <w:spacing w:line="240" w:lineRule="auto"/>
        <w:contextualSpacing/>
      </w:pPr>
      <w:r w:rsidRPr="001B77BD">
        <w:t>For Application Questions:</w:t>
      </w:r>
    </w:p>
    <w:p w14:paraId="5236F6D8" w14:textId="77777777" w:rsidR="001B77BD" w:rsidRPr="00F86076" w:rsidRDefault="00F86076" w:rsidP="001B77BD">
      <w:r w:rsidRPr="00F86076">
        <w:t>Kim Burnham</w:t>
      </w:r>
    </w:p>
    <w:p w14:paraId="21A89B55" w14:textId="77777777" w:rsidR="002C59C3" w:rsidRPr="003B253E" w:rsidRDefault="00F86076" w:rsidP="001B77BD">
      <w:r w:rsidRPr="00F86076">
        <w:t>303-866-6916</w:t>
      </w:r>
      <w:r w:rsidR="001B77BD" w:rsidRPr="00F86076">
        <w:t xml:space="preserve"> | </w:t>
      </w:r>
      <w:r>
        <w:t>Burnham_K@cde.state.co.us</w:t>
      </w:r>
      <w:r w:rsidR="002C59C3" w:rsidRPr="003B253E">
        <w:br w:type="page"/>
      </w:r>
    </w:p>
    <w:p w14:paraId="5C5BBDB4" w14:textId="77777777" w:rsidR="00C0030D" w:rsidRPr="003B253E" w:rsidRDefault="00C0030D" w:rsidP="003B253E">
      <w:pPr>
        <w:pStyle w:val="Header"/>
        <w:tabs>
          <w:tab w:val="clear" w:pos="4680"/>
          <w:tab w:val="clear" w:pos="9360"/>
        </w:tabs>
        <w:sectPr w:rsidR="00C0030D" w:rsidRPr="003B253E" w:rsidSect="00C0030D">
          <w:footerReference w:type="default" r:id="rId11"/>
          <w:type w:val="continuous"/>
          <w:pgSz w:w="12240" w:h="15840"/>
          <w:pgMar w:top="720" w:right="720" w:bottom="720" w:left="720" w:header="720" w:footer="720" w:gutter="0"/>
          <w:cols w:space="720"/>
          <w:titlePg/>
          <w:docGrid w:linePitch="360"/>
        </w:sectPr>
      </w:pPr>
    </w:p>
    <w:p w14:paraId="46899A93" w14:textId="77777777" w:rsidR="008D68E8" w:rsidRPr="00557D83" w:rsidRDefault="008D68E8" w:rsidP="00896B96">
      <w:pPr>
        <w:rPr>
          <w:sz w:val="24"/>
          <w:szCs w:val="24"/>
        </w:rPr>
      </w:pPr>
    </w:p>
    <w:sdt>
      <w:sdtPr>
        <w:rPr>
          <w:rFonts w:eastAsiaTheme="minorHAnsi" w:cstheme="minorBidi"/>
          <w:color w:val="auto"/>
          <w:kern w:val="16"/>
          <w:sz w:val="22"/>
          <w:szCs w:val="22"/>
        </w:rPr>
        <w:id w:val="18751500"/>
        <w:docPartObj>
          <w:docPartGallery w:val="Table of Contents"/>
          <w:docPartUnique/>
        </w:docPartObj>
      </w:sdtPr>
      <w:sdtEndPr>
        <w:rPr>
          <w:b/>
          <w:bCs/>
          <w:noProof/>
          <w:color w:val="262626" w:themeColor="text1" w:themeTint="D9"/>
        </w:rPr>
      </w:sdtEndPr>
      <w:sdtContent>
        <w:p w14:paraId="4493A46A" w14:textId="77777777" w:rsidR="00A96496" w:rsidRDefault="00861804" w:rsidP="00431D65">
          <w:pPr>
            <w:pStyle w:val="TOCHeading"/>
            <w:pBdr>
              <w:bottom w:val="single" w:sz="4" w:space="1" w:color="auto"/>
            </w:pBdr>
            <w:spacing w:before="0" w:line="240" w:lineRule="auto"/>
            <w:rPr>
              <w:noProof/>
            </w:rPr>
          </w:pPr>
          <w:r>
            <w:rPr>
              <w:b/>
              <w:kern w:val="16"/>
            </w:rPr>
            <w:t>Table of Contents</w:t>
          </w:r>
          <w:r w:rsidR="00E65C54" w:rsidRPr="00557D83">
            <w:fldChar w:fldCharType="begin"/>
          </w:r>
          <w:r w:rsidR="00E65C54" w:rsidRPr="00557D83">
            <w:instrText xml:space="preserve"> TOC \o "1-3" \h \z \u </w:instrText>
          </w:r>
          <w:r w:rsidR="00E65C54" w:rsidRPr="00557D83">
            <w:fldChar w:fldCharType="separate"/>
          </w:r>
        </w:p>
        <w:p w14:paraId="6DE514F5" w14:textId="77777777" w:rsidR="00A96496" w:rsidRDefault="007C12B8">
          <w:pPr>
            <w:pStyle w:val="TOC1"/>
            <w:tabs>
              <w:tab w:val="right" w:leader="dot" w:pos="10790"/>
            </w:tabs>
            <w:rPr>
              <w:rFonts w:eastAsiaTheme="minorEastAsia"/>
              <w:noProof/>
              <w:color w:val="auto"/>
              <w:kern w:val="0"/>
            </w:rPr>
          </w:pPr>
          <w:hyperlink w:anchor="_Toc7177207" w:history="1">
            <w:r w:rsidR="00A96496" w:rsidRPr="00415171">
              <w:rPr>
                <w:rStyle w:val="Hyperlink"/>
                <w:noProof/>
              </w:rPr>
              <w:t>Introduction</w:t>
            </w:r>
            <w:r w:rsidR="00A96496">
              <w:rPr>
                <w:noProof/>
                <w:webHidden/>
              </w:rPr>
              <w:tab/>
            </w:r>
            <w:r w:rsidR="00A96496">
              <w:rPr>
                <w:noProof/>
                <w:webHidden/>
              </w:rPr>
              <w:fldChar w:fldCharType="begin"/>
            </w:r>
            <w:r w:rsidR="00A96496">
              <w:rPr>
                <w:noProof/>
                <w:webHidden/>
              </w:rPr>
              <w:instrText xml:space="preserve"> PAGEREF _Toc7177207 \h </w:instrText>
            </w:r>
            <w:r w:rsidR="00A96496">
              <w:rPr>
                <w:noProof/>
                <w:webHidden/>
              </w:rPr>
            </w:r>
            <w:r w:rsidR="00A96496">
              <w:rPr>
                <w:noProof/>
                <w:webHidden/>
              </w:rPr>
              <w:fldChar w:fldCharType="separate"/>
            </w:r>
            <w:r w:rsidR="00A96496">
              <w:rPr>
                <w:noProof/>
                <w:webHidden/>
              </w:rPr>
              <w:t>3</w:t>
            </w:r>
            <w:r w:rsidR="00A96496">
              <w:rPr>
                <w:noProof/>
                <w:webHidden/>
              </w:rPr>
              <w:fldChar w:fldCharType="end"/>
            </w:r>
          </w:hyperlink>
        </w:p>
        <w:p w14:paraId="0861DC31" w14:textId="77777777" w:rsidR="00A96496" w:rsidRDefault="007C12B8">
          <w:pPr>
            <w:pStyle w:val="TOC1"/>
            <w:tabs>
              <w:tab w:val="right" w:leader="dot" w:pos="10790"/>
            </w:tabs>
            <w:rPr>
              <w:rFonts w:eastAsiaTheme="minorEastAsia"/>
              <w:noProof/>
              <w:color w:val="auto"/>
              <w:kern w:val="0"/>
            </w:rPr>
          </w:pPr>
          <w:hyperlink w:anchor="_Toc7177208" w:history="1">
            <w:r w:rsidR="00A96496" w:rsidRPr="00415171">
              <w:rPr>
                <w:rStyle w:val="Hyperlink"/>
                <w:noProof/>
              </w:rPr>
              <w:t>Purpose</w:t>
            </w:r>
            <w:r w:rsidR="00A96496">
              <w:rPr>
                <w:noProof/>
                <w:webHidden/>
              </w:rPr>
              <w:tab/>
            </w:r>
            <w:r w:rsidR="00A96496">
              <w:rPr>
                <w:noProof/>
                <w:webHidden/>
              </w:rPr>
              <w:fldChar w:fldCharType="begin"/>
            </w:r>
            <w:r w:rsidR="00A96496">
              <w:rPr>
                <w:noProof/>
                <w:webHidden/>
              </w:rPr>
              <w:instrText xml:space="preserve"> PAGEREF _Toc7177208 \h </w:instrText>
            </w:r>
            <w:r w:rsidR="00A96496">
              <w:rPr>
                <w:noProof/>
                <w:webHidden/>
              </w:rPr>
            </w:r>
            <w:r w:rsidR="00A96496">
              <w:rPr>
                <w:noProof/>
                <w:webHidden/>
              </w:rPr>
              <w:fldChar w:fldCharType="separate"/>
            </w:r>
            <w:r w:rsidR="00A96496">
              <w:rPr>
                <w:noProof/>
                <w:webHidden/>
              </w:rPr>
              <w:t>3</w:t>
            </w:r>
            <w:r w:rsidR="00A96496">
              <w:rPr>
                <w:noProof/>
                <w:webHidden/>
              </w:rPr>
              <w:fldChar w:fldCharType="end"/>
            </w:r>
          </w:hyperlink>
        </w:p>
        <w:p w14:paraId="2D48E78B" w14:textId="77777777" w:rsidR="00A96496" w:rsidRDefault="007C12B8">
          <w:pPr>
            <w:pStyle w:val="TOC1"/>
            <w:tabs>
              <w:tab w:val="right" w:leader="dot" w:pos="10790"/>
            </w:tabs>
            <w:rPr>
              <w:rFonts w:eastAsiaTheme="minorEastAsia"/>
              <w:noProof/>
              <w:color w:val="auto"/>
              <w:kern w:val="0"/>
            </w:rPr>
          </w:pPr>
          <w:hyperlink w:anchor="_Toc7177209" w:history="1">
            <w:r w:rsidR="00A96496" w:rsidRPr="00415171">
              <w:rPr>
                <w:rStyle w:val="Hyperlink"/>
                <w:noProof/>
              </w:rPr>
              <w:t>Eligible Applicants</w:t>
            </w:r>
            <w:r w:rsidR="00A96496">
              <w:rPr>
                <w:noProof/>
                <w:webHidden/>
              </w:rPr>
              <w:tab/>
            </w:r>
            <w:r w:rsidR="00A96496">
              <w:rPr>
                <w:noProof/>
                <w:webHidden/>
              </w:rPr>
              <w:fldChar w:fldCharType="begin"/>
            </w:r>
            <w:r w:rsidR="00A96496">
              <w:rPr>
                <w:noProof/>
                <w:webHidden/>
              </w:rPr>
              <w:instrText xml:space="preserve"> PAGEREF _Toc7177209 \h </w:instrText>
            </w:r>
            <w:r w:rsidR="00A96496">
              <w:rPr>
                <w:noProof/>
                <w:webHidden/>
              </w:rPr>
            </w:r>
            <w:r w:rsidR="00A96496">
              <w:rPr>
                <w:noProof/>
                <w:webHidden/>
              </w:rPr>
              <w:fldChar w:fldCharType="separate"/>
            </w:r>
            <w:r w:rsidR="00A96496">
              <w:rPr>
                <w:noProof/>
                <w:webHidden/>
              </w:rPr>
              <w:t>3</w:t>
            </w:r>
            <w:r w:rsidR="00A96496">
              <w:rPr>
                <w:noProof/>
                <w:webHidden/>
              </w:rPr>
              <w:fldChar w:fldCharType="end"/>
            </w:r>
          </w:hyperlink>
        </w:p>
        <w:p w14:paraId="60E78B9F" w14:textId="77777777" w:rsidR="00A96496" w:rsidRDefault="007C12B8">
          <w:pPr>
            <w:pStyle w:val="TOC1"/>
            <w:tabs>
              <w:tab w:val="right" w:leader="dot" w:pos="10790"/>
            </w:tabs>
            <w:rPr>
              <w:rFonts w:eastAsiaTheme="minorEastAsia"/>
              <w:noProof/>
              <w:color w:val="auto"/>
              <w:kern w:val="0"/>
            </w:rPr>
          </w:pPr>
          <w:hyperlink w:anchor="_Toc7177210" w:history="1">
            <w:r w:rsidR="00A96496" w:rsidRPr="00415171">
              <w:rPr>
                <w:rStyle w:val="Hyperlink"/>
                <w:noProof/>
              </w:rPr>
              <w:t>Principal Supervisor Network Participant Requirements</w:t>
            </w:r>
            <w:r w:rsidR="00A96496">
              <w:rPr>
                <w:noProof/>
                <w:webHidden/>
              </w:rPr>
              <w:tab/>
            </w:r>
            <w:r w:rsidR="00A96496">
              <w:rPr>
                <w:noProof/>
                <w:webHidden/>
              </w:rPr>
              <w:fldChar w:fldCharType="begin"/>
            </w:r>
            <w:r w:rsidR="00A96496">
              <w:rPr>
                <w:noProof/>
                <w:webHidden/>
              </w:rPr>
              <w:instrText xml:space="preserve"> PAGEREF _Toc7177210 \h </w:instrText>
            </w:r>
            <w:r w:rsidR="00A96496">
              <w:rPr>
                <w:noProof/>
                <w:webHidden/>
              </w:rPr>
            </w:r>
            <w:r w:rsidR="00A96496">
              <w:rPr>
                <w:noProof/>
                <w:webHidden/>
              </w:rPr>
              <w:fldChar w:fldCharType="separate"/>
            </w:r>
            <w:r w:rsidR="00A96496">
              <w:rPr>
                <w:noProof/>
                <w:webHidden/>
              </w:rPr>
              <w:t>4</w:t>
            </w:r>
            <w:r w:rsidR="00A96496">
              <w:rPr>
                <w:noProof/>
                <w:webHidden/>
              </w:rPr>
              <w:fldChar w:fldCharType="end"/>
            </w:r>
          </w:hyperlink>
        </w:p>
        <w:p w14:paraId="2DE44195" w14:textId="77777777" w:rsidR="00A96496" w:rsidRDefault="007C12B8">
          <w:pPr>
            <w:pStyle w:val="TOC1"/>
            <w:tabs>
              <w:tab w:val="right" w:leader="dot" w:pos="10790"/>
            </w:tabs>
            <w:rPr>
              <w:rFonts w:eastAsiaTheme="minorEastAsia"/>
              <w:noProof/>
              <w:color w:val="auto"/>
              <w:kern w:val="0"/>
            </w:rPr>
          </w:pPr>
          <w:hyperlink w:anchor="_Toc7177211" w:history="1">
            <w:r w:rsidR="00A96496" w:rsidRPr="00415171">
              <w:rPr>
                <w:rStyle w:val="Hyperlink"/>
                <w:noProof/>
              </w:rPr>
              <w:t>Available Funds</w:t>
            </w:r>
            <w:r w:rsidR="00A96496">
              <w:rPr>
                <w:noProof/>
                <w:webHidden/>
              </w:rPr>
              <w:tab/>
            </w:r>
            <w:r w:rsidR="00A96496">
              <w:rPr>
                <w:noProof/>
                <w:webHidden/>
              </w:rPr>
              <w:fldChar w:fldCharType="begin"/>
            </w:r>
            <w:r w:rsidR="00A96496">
              <w:rPr>
                <w:noProof/>
                <w:webHidden/>
              </w:rPr>
              <w:instrText xml:space="preserve"> PAGEREF _Toc7177211 \h </w:instrText>
            </w:r>
            <w:r w:rsidR="00A96496">
              <w:rPr>
                <w:noProof/>
                <w:webHidden/>
              </w:rPr>
            </w:r>
            <w:r w:rsidR="00A96496">
              <w:rPr>
                <w:noProof/>
                <w:webHidden/>
              </w:rPr>
              <w:fldChar w:fldCharType="separate"/>
            </w:r>
            <w:r w:rsidR="00A96496">
              <w:rPr>
                <w:noProof/>
                <w:webHidden/>
              </w:rPr>
              <w:t>5</w:t>
            </w:r>
            <w:r w:rsidR="00A96496">
              <w:rPr>
                <w:noProof/>
                <w:webHidden/>
              </w:rPr>
              <w:fldChar w:fldCharType="end"/>
            </w:r>
          </w:hyperlink>
        </w:p>
        <w:p w14:paraId="28B4BD68" w14:textId="77777777" w:rsidR="00A96496" w:rsidRDefault="007C12B8">
          <w:pPr>
            <w:pStyle w:val="TOC1"/>
            <w:tabs>
              <w:tab w:val="right" w:leader="dot" w:pos="10790"/>
            </w:tabs>
            <w:rPr>
              <w:rFonts w:eastAsiaTheme="minorEastAsia"/>
              <w:noProof/>
              <w:color w:val="auto"/>
              <w:kern w:val="0"/>
            </w:rPr>
          </w:pPr>
          <w:hyperlink w:anchor="_Toc7177212" w:history="1">
            <w:r w:rsidR="00A96496" w:rsidRPr="00415171">
              <w:rPr>
                <w:rStyle w:val="Hyperlink"/>
                <w:noProof/>
              </w:rPr>
              <w:t>Allowable Use of Funds</w:t>
            </w:r>
            <w:r w:rsidR="00A96496">
              <w:rPr>
                <w:noProof/>
                <w:webHidden/>
              </w:rPr>
              <w:tab/>
            </w:r>
            <w:r w:rsidR="00A96496">
              <w:rPr>
                <w:noProof/>
                <w:webHidden/>
              </w:rPr>
              <w:fldChar w:fldCharType="begin"/>
            </w:r>
            <w:r w:rsidR="00A96496">
              <w:rPr>
                <w:noProof/>
                <w:webHidden/>
              </w:rPr>
              <w:instrText xml:space="preserve"> PAGEREF _Toc7177212 \h </w:instrText>
            </w:r>
            <w:r w:rsidR="00A96496">
              <w:rPr>
                <w:noProof/>
                <w:webHidden/>
              </w:rPr>
            </w:r>
            <w:r w:rsidR="00A96496">
              <w:rPr>
                <w:noProof/>
                <w:webHidden/>
              </w:rPr>
              <w:fldChar w:fldCharType="separate"/>
            </w:r>
            <w:r w:rsidR="00A96496">
              <w:rPr>
                <w:noProof/>
                <w:webHidden/>
              </w:rPr>
              <w:t>5</w:t>
            </w:r>
            <w:r w:rsidR="00A96496">
              <w:rPr>
                <w:noProof/>
                <w:webHidden/>
              </w:rPr>
              <w:fldChar w:fldCharType="end"/>
            </w:r>
          </w:hyperlink>
        </w:p>
        <w:p w14:paraId="38D3152D" w14:textId="77777777" w:rsidR="00A96496" w:rsidRDefault="007C12B8">
          <w:pPr>
            <w:pStyle w:val="TOC1"/>
            <w:tabs>
              <w:tab w:val="right" w:leader="dot" w:pos="10790"/>
            </w:tabs>
            <w:rPr>
              <w:rFonts w:eastAsiaTheme="minorEastAsia"/>
              <w:noProof/>
              <w:color w:val="auto"/>
              <w:kern w:val="0"/>
            </w:rPr>
          </w:pPr>
          <w:hyperlink w:anchor="_Toc7177213" w:history="1">
            <w:r w:rsidR="00A96496" w:rsidRPr="00415171">
              <w:rPr>
                <w:rStyle w:val="Hyperlink"/>
                <w:noProof/>
              </w:rPr>
              <w:t>Duration of Grant</w:t>
            </w:r>
            <w:r w:rsidR="00A96496">
              <w:rPr>
                <w:noProof/>
                <w:webHidden/>
              </w:rPr>
              <w:tab/>
            </w:r>
            <w:r w:rsidR="00A96496">
              <w:rPr>
                <w:noProof/>
                <w:webHidden/>
              </w:rPr>
              <w:fldChar w:fldCharType="begin"/>
            </w:r>
            <w:r w:rsidR="00A96496">
              <w:rPr>
                <w:noProof/>
                <w:webHidden/>
              </w:rPr>
              <w:instrText xml:space="preserve"> PAGEREF _Toc7177213 \h </w:instrText>
            </w:r>
            <w:r w:rsidR="00A96496">
              <w:rPr>
                <w:noProof/>
                <w:webHidden/>
              </w:rPr>
            </w:r>
            <w:r w:rsidR="00A96496">
              <w:rPr>
                <w:noProof/>
                <w:webHidden/>
              </w:rPr>
              <w:fldChar w:fldCharType="separate"/>
            </w:r>
            <w:r w:rsidR="00A96496">
              <w:rPr>
                <w:noProof/>
                <w:webHidden/>
              </w:rPr>
              <w:t>5</w:t>
            </w:r>
            <w:r w:rsidR="00A96496">
              <w:rPr>
                <w:noProof/>
                <w:webHidden/>
              </w:rPr>
              <w:fldChar w:fldCharType="end"/>
            </w:r>
          </w:hyperlink>
        </w:p>
        <w:p w14:paraId="14E02363" w14:textId="77777777" w:rsidR="00A96496" w:rsidRDefault="007C12B8">
          <w:pPr>
            <w:pStyle w:val="TOC1"/>
            <w:tabs>
              <w:tab w:val="right" w:leader="dot" w:pos="10790"/>
            </w:tabs>
            <w:rPr>
              <w:rFonts w:eastAsiaTheme="minorEastAsia"/>
              <w:noProof/>
              <w:color w:val="auto"/>
              <w:kern w:val="0"/>
            </w:rPr>
          </w:pPr>
          <w:hyperlink w:anchor="_Toc7177214" w:history="1">
            <w:r w:rsidR="00A96496" w:rsidRPr="00415171">
              <w:rPr>
                <w:rStyle w:val="Hyperlink"/>
                <w:noProof/>
              </w:rPr>
              <w:t>Evaluation and Reporting</w:t>
            </w:r>
            <w:r w:rsidR="00A96496">
              <w:rPr>
                <w:noProof/>
                <w:webHidden/>
              </w:rPr>
              <w:tab/>
            </w:r>
            <w:r w:rsidR="00A96496">
              <w:rPr>
                <w:noProof/>
                <w:webHidden/>
              </w:rPr>
              <w:fldChar w:fldCharType="begin"/>
            </w:r>
            <w:r w:rsidR="00A96496">
              <w:rPr>
                <w:noProof/>
                <w:webHidden/>
              </w:rPr>
              <w:instrText xml:space="preserve"> PAGEREF _Toc7177214 \h </w:instrText>
            </w:r>
            <w:r w:rsidR="00A96496">
              <w:rPr>
                <w:noProof/>
                <w:webHidden/>
              </w:rPr>
            </w:r>
            <w:r w:rsidR="00A96496">
              <w:rPr>
                <w:noProof/>
                <w:webHidden/>
              </w:rPr>
              <w:fldChar w:fldCharType="separate"/>
            </w:r>
            <w:r w:rsidR="00A96496">
              <w:rPr>
                <w:noProof/>
                <w:webHidden/>
              </w:rPr>
              <w:t>5</w:t>
            </w:r>
            <w:r w:rsidR="00A96496">
              <w:rPr>
                <w:noProof/>
                <w:webHidden/>
              </w:rPr>
              <w:fldChar w:fldCharType="end"/>
            </w:r>
          </w:hyperlink>
        </w:p>
        <w:p w14:paraId="75BA3DBD" w14:textId="77777777" w:rsidR="00A96496" w:rsidRDefault="007C12B8">
          <w:pPr>
            <w:pStyle w:val="TOC1"/>
            <w:tabs>
              <w:tab w:val="right" w:leader="dot" w:pos="10790"/>
            </w:tabs>
            <w:rPr>
              <w:rFonts w:eastAsiaTheme="minorEastAsia"/>
              <w:noProof/>
              <w:color w:val="auto"/>
              <w:kern w:val="0"/>
            </w:rPr>
          </w:pPr>
          <w:hyperlink w:anchor="_Toc7177215" w:history="1">
            <w:r w:rsidR="00A96496" w:rsidRPr="00415171">
              <w:rPr>
                <w:rStyle w:val="Hyperlink"/>
                <w:noProof/>
              </w:rPr>
              <w:t>Data Privacy</w:t>
            </w:r>
            <w:r w:rsidR="00A96496">
              <w:rPr>
                <w:noProof/>
                <w:webHidden/>
              </w:rPr>
              <w:tab/>
            </w:r>
            <w:r w:rsidR="00A96496">
              <w:rPr>
                <w:noProof/>
                <w:webHidden/>
              </w:rPr>
              <w:fldChar w:fldCharType="begin"/>
            </w:r>
            <w:r w:rsidR="00A96496">
              <w:rPr>
                <w:noProof/>
                <w:webHidden/>
              </w:rPr>
              <w:instrText xml:space="preserve"> PAGEREF _Toc7177215 \h </w:instrText>
            </w:r>
            <w:r w:rsidR="00A96496">
              <w:rPr>
                <w:noProof/>
                <w:webHidden/>
              </w:rPr>
            </w:r>
            <w:r w:rsidR="00A96496">
              <w:rPr>
                <w:noProof/>
                <w:webHidden/>
              </w:rPr>
              <w:fldChar w:fldCharType="separate"/>
            </w:r>
            <w:r w:rsidR="00A96496">
              <w:rPr>
                <w:noProof/>
                <w:webHidden/>
              </w:rPr>
              <w:t>5</w:t>
            </w:r>
            <w:r w:rsidR="00A96496">
              <w:rPr>
                <w:noProof/>
                <w:webHidden/>
              </w:rPr>
              <w:fldChar w:fldCharType="end"/>
            </w:r>
          </w:hyperlink>
        </w:p>
        <w:p w14:paraId="04DF8562" w14:textId="77777777" w:rsidR="00A96496" w:rsidRDefault="007C12B8">
          <w:pPr>
            <w:pStyle w:val="TOC1"/>
            <w:tabs>
              <w:tab w:val="right" w:leader="dot" w:pos="10790"/>
            </w:tabs>
            <w:rPr>
              <w:rFonts w:eastAsiaTheme="minorEastAsia"/>
              <w:noProof/>
              <w:color w:val="auto"/>
              <w:kern w:val="0"/>
            </w:rPr>
          </w:pPr>
          <w:hyperlink w:anchor="_Toc7177216" w:history="1">
            <w:r w:rsidR="00A96496" w:rsidRPr="00415171">
              <w:rPr>
                <w:rStyle w:val="Hyperlink"/>
                <w:noProof/>
              </w:rPr>
              <w:t>Application Process, Review, and Timeline</w:t>
            </w:r>
            <w:r w:rsidR="00A96496">
              <w:rPr>
                <w:noProof/>
                <w:webHidden/>
              </w:rPr>
              <w:tab/>
            </w:r>
            <w:r w:rsidR="00A96496">
              <w:rPr>
                <w:noProof/>
                <w:webHidden/>
              </w:rPr>
              <w:fldChar w:fldCharType="begin"/>
            </w:r>
            <w:r w:rsidR="00A96496">
              <w:rPr>
                <w:noProof/>
                <w:webHidden/>
              </w:rPr>
              <w:instrText xml:space="preserve"> PAGEREF _Toc7177216 \h </w:instrText>
            </w:r>
            <w:r w:rsidR="00A96496">
              <w:rPr>
                <w:noProof/>
                <w:webHidden/>
              </w:rPr>
            </w:r>
            <w:r w:rsidR="00A96496">
              <w:rPr>
                <w:noProof/>
                <w:webHidden/>
              </w:rPr>
              <w:fldChar w:fldCharType="separate"/>
            </w:r>
            <w:r w:rsidR="00A96496">
              <w:rPr>
                <w:noProof/>
                <w:webHidden/>
              </w:rPr>
              <w:t>6</w:t>
            </w:r>
            <w:r w:rsidR="00A96496">
              <w:rPr>
                <w:noProof/>
                <w:webHidden/>
              </w:rPr>
              <w:fldChar w:fldCharType="end"/>
            </w:r>
          </w:hyperlink>
        </w:p>
        <w:p w14:paraId="0E0CAEB0" w14:textId="77777777" w:rsidR="00A96496" w:rsidRDefault="007C12B8">
          <w:pPr>
            <w:pStyle w:val="TOC1"/>
            <w:tabs>
              <w:tab w:val="right" w:leader="dot" w:pos="10790"/>
            </w:tabs>
            <w:rPr>
              <w:rFonts w:eastAsiaTheme="minorEastAsia"/>
              <w:noProof/>
              <w:color w:val="auto"/>
              <w:kern w:val="0"/>
            </w:rPr>
          </w:pPr>
          <w:hyperlink w:anchor="_Toc7177217" w:history="1">
            <w:r w:rsidR="00A96496" w:rsidRPr="00415171">
              <w:rPr>
                <w:rStyle w:val="Hyperlink"/>
                <w:noProof/>
              </w:rPr>
              <w:t>Submission Process and Deadline</w:t>
            </w:r>
            <w:r w:rsidR="00A96496">
              <w:rPr>
                <w:noProof/>
                <w:webHidden/>
              </w:rPr>
              <w:tab/>
            </w:r>
            <w:r w:rsidR="00A96496">
              <w:rPr>
                <w:noProof/>
                <w:webHidden/>
              </w:rPr>
              <w:fldChar w:fldCharType="begin"/>
            </w:r>
            <w:r w:rsidR="00A96496">
              <w:rPr>
                <w:noProof/>
                <w:webHidden/>
              </w:rPr>
              <w:instrText xml:space="preserve"> PAGEREF _Toc7177217 \h </w:instrText>
            </w:r>
            <w:r w:rsidR="00A96496">
              <w:rPr>
                <w:noProof/>
                <w:webHidden/>
              </w:rPr>
            </w:r>
            <w:r w:rsidR="00A96496">
              <w:rPr>
                <w:noProof/>
                <w:webHidden/>
              </w:rPr>
              <w:fldChar w:fldCharType="separate"/>
            </w:r>
            <w:r w:rsidR="00A96496">
              <w:rPr>
                <w:noProof/>
                <w:webHidden/>
              </w:rPr>
              <w:t>6</w:t>
            </w:r>
            <w:r w:rsidR="00A96496">
              <w:rPr>
                <w:noProof/>
                <w:webHidden/>
              </w:rPr>
              <w:fldChar w:fldCharType="end"/>
            </w:r>
          </w:hyperlink>
        </w:p>
        <w:p w14:paraId="17963E40" w14:textId="77777777" w:rsidR="00A96496" w:rsidRDefault="007C12B8">
          <w:pPr>
            <w:pStyle w:val="TOC1"/>
            <w:tabs>
              <w:tab w:val="right" w:leader="dot" w:pos="10790"/>
            </w:tabs>
            <w:rPr>
              <w:rFonts w:eastAsiaTheme="minorEastAsia"/>
              <w:noProof/>
              <w:color w:val="auto"/>
              <w:kern w:val="0"/>
            </w:rPr>
          </w:pPr>
          <w:hyperlink w:anchor="_Toc7177218" w:history="1">
            <w:r w:rsidR="00A96496" w:rsidRPr="00415171">
              <w:rPr>
                <w:rStyle w:val="Hyperlink"/>
                <w:noProof/>
              </w:rPr>
              <w:t>Application Format</w:t>
            </w:r>
            <w:r w:rsidR="00A96496">
              <w:rPr>
                <w:noProof/>
                <w:webHidden/>
              </w:rPr>
              <w:tab/>
            </w:r>
            <w:r w:rsidR="00A96496">
              <w:rPr>
                <w:noProof/>
                <w:webHidden/>
              </w:rPr>
              <w:fldChar w:fldCharType="begin"/>
            </w:r>
            <w:r w:rsidR="00A96496">
              <w:rPr>
                <w:noProof/>
                <w:webHidden/>
              </w:rPr>
              <w:instrText xml:space="preserve"> PAGEREF _Toc7177218 \h </w:instrText>
            </w:r>
            <w:r w:rsidR="00A96496">
              <w:rPr>
                <w:noProof/>
                <w:webHidden/>
              </w:rPr>
            </w:r>
            <w:r w:rsidR="00A96496">
              <w:rPr>
                <w:noProof/>
                <w:webHidden/>
              </w:rPr>
              <w:fldChar w:fldCharType="separate"/>
            </w:r>
            <w:r w:rsidR="00A96496">
              <w:rPr>
                <w:noProof/>
                <w:webHidden/>
              </w:rPr>
              <w:t>7</w:t>
            </w:r>
            <w:r w:rsidR="00A96496">
              <w:rPr>
                <w:noProof/>
                <w:webHidden/>
              </w:rPr>
              <w:fldChar w:fldCharType="end"/>
            </w:r>
          </w:hyperlink>
        </w:p>
        <w:p w14:paraId="79DEEC72" w14:textId="77777777" w:rsidR="00A96496" w:rsidRDefault="007C12B8">
          <w:pPr>
            <w:pStyle w:val="TOC1"/>
            <w:tabs>
              <w:tab w:val="right" w:leader="dot" w:pos="10790"/>
            </w:tabs>
            <w:rPr>
              <w:rFonts w:eastAsiaTheme="minorEastAsia"/>
              <w:noProof/>
              <w:color w:val="auto"/>
              <w:kern w:val="0"/>
            </w:rPr>
          </w:pPr>
          <w:hyperlink w:anchor="_Toc7177219" w:history="1">
            <w:r w:rsidR="00A96496" w:rsidRPr="00415171">
              <w:rPr>
                <w:rStyle w:val="Hyperlink"/>
                <w:noProof/>
              </w:rPr>
              <w:t>Required Elements</w:t>
            </w:r>
            <w:r w:rsidR="00A96496">
              <w:rPr>
                <w:noProof/>
                <w:webHidden/>
              </w:rPr>
              <w:tab/>
            </w:r>
            <w:r w:rsidR="00A96496">
              <w:rPr>
                <w:noProof/>
                <w:webHidden/>
              </w:rPr>
              <w:fldChar w:fldCharType="begin"/>
            </w:r>
            <w:r w:rsidR="00A96496">
              <w:rPr>
                <w:noProof/>
                <w:webHidden/>
              </w:rPr>
              <w:instrText xml:space="preserve"> PAGEREF _Toc7177219 \h </w:instrText>
            </w:r>
            <w:r w:rsidR="00A96496">
              <w:rPr>
                <w:noProof/>
                <w:webHidden/>
              </w:rPr>
            </w:r>
            <w:r w:rsidR="00A96496">
              <w:rPr>
                <w:noProof/>
                <w:webHidden/>
              </w:rPr>
              <w:fldChar w:fldCharType="separate"/>
            </w:r>
            <w:r w:rsidR="00A96496">
              <w:rPr>
                <w:noProof/>
                <w:webHidden/>
              </w:rPr>
              <w:t>7</w:t>
            </w:r>
            <w:r w:rsidR="00A96496">
              <w:rPr>
                <w:noProof/>
                <w:webHidden/>
              </w:rPr>
              <w:fldChar w:fldCharType="end"/>
            </w:r>
          </w:hyperlink>
        </w:p>
        <w:p w14:paraId="446ACC75" w14:textId="77777777" w:rsidR="00A96496" w:rsidRDefault="007C12B8">
          <w:pPr>
            <w:pStyle w:val="TOC1"/>
            <w:tabs>
              <w:tab w:val="right" w:leader="dot" w:pos="10790"/>
            </w:tabs>
            <w:rPr>
              <w:rFonts w:eastAsiaTheme="minorEastAsia"/>
              <w:noProof/>
              <w:color w:val="auto"/>
              <w:kern w:val="0"/>
            </w:rPr>
          </w:pPr>
          <w:hyperlink w:anchor="_Toc7177221" w:history="1">
            <w:r w:rsidR="00A96496" w:rsidRPr="00415171">
              <w:rPr>
                <w:rStyle w:val="Hyperlink"/>
                <w:noProof/>
              </w:rPr>
              <w:t>Part IA: Applicant Information</w:t>
            </w:r>
            <w:r w:rsidR="00A96496">
              <w:rPr>
                <w:noProof/>
                <w:webHidden/>
              </w:rPr>
              <w:tab/>
            </w:r>
            <w:r w:rsidR="00A96496">
              <w:rPr>
                <w:noProof/>
                <w:webHidden/>
              </w:rPr>
              <w:fldChar w:fldCharType="begin"/>
            </w:r>
            <w:r w:rsidR="00A96496">
              <w:rPr>
                <w:noProof/>
                <w:webHidden/>
              </w:rPr>
              <w:instrText xml:space="preserve"> PAGEREF _Toc7177221 \h </w:instrText>
            </w:r>
            <w:r w:rsidR="00A96496">
              <w:rPr>
                <w:noProof/>
                <w:webHidden/>
              </w:rPr>
            </w:r>
            <w:r w:rsidR="00A96496">
              <w:rPr>
                <w:noProof/>
                <w:webHidden/>
              </w:rPr>
              <w:fldChar w:fldCharType="separate"/>
            </w:r>
            <w:r w:rsidR="00A96496">
              <w:rPr>
                <w:noProof/>
                <w:webHidden/>
              </w:rPr>
              <w:t>8</w:t>
            </w:r>
            <w:r w:rsidR="00A96496">
              <w:rPr>
                <w:noProof/>
                <w:webHidden/>
              </w:rPr>
              <w:fldChar w:fldCharType="end"/>
            </w:r>
          </w:hyperlink>
        </w:p>
        <w:p w14:paraId="50328A55" w14:textId="77777777" w:rsidR="00A96496" w:rsidRDefault="007C12B8">
          <w:pPr>
            <w:pStyle w:val="TOC1"/>
            <w:tabs>
              <w:tab w:val="right" w:leader="dot" w:pos="10790"/>
            </w:tabs>
            <w:rPr>
              <w:rFonts w:eastAsiaTheme="minorEastAsia"/>
              <w:noProof/>
              <w:color w:val="auto"/>
              <w:kern w:val="0"/>
            </w:rPr>
          </w:pPr>
          <w:hyperlink w:anchor="_Toc7177222" w:history="1">
            <w:r w:rsidR="00A96496" w:rsidRPr="00415171">
              <w:rPr>
                <w:rStyle w:val="Hyperlink"/>
                <w:noProof/>
              </w:rPr>
              <w:t>Principal Supervisor Information</w:t>
            </w:r>
            <w:r w:rsidR="00A96496">
              <w:rPr>
                <w:noProof/>
                <w:webHidden/>
              </w:rPr>
              <w:tab/>
            </w:r>
            <w:r w:rsidR="00A96496">
              <w:rPr>
                <w:noProof/>
                <w:webHidden/>
              </w:rPr>
              <w:fldChar w:fldCharType="begin"/>
            </w:r>
            <w:r w:rsidR="00A96496">
              <w:rPr>
                <w:noProof/>
                <w:webHidden/>
              </w:rPr>
              <w:instrText xml:space="preserve"> PAGEREF _Toc7177222 \h </w:instrText>
            </w:r>
            <w:r w:rsidR="00A96496">
              <w:rPr>
                <w:noProof/>
                <w:webHidden/>
              </w:rPr>
            </w:r>
            <w:r w:rsidR="00A96496">
              <w:rPr>
                <w:noProof/>
                <w:webHidden/>
              </w:rPr>
              <w:fldChar w:fldCharType="separate"/>
            </w:r>
            <w:r w:rsidR="00A96496">
              <w:rPr>
                <w:noProof/>
                <w:webHidden/>
              </w:rPr>
              <w:t>8</w:t>
            </w:r>
            <w:r w:rsidR="00A96496">
              <w:rPr>
                <w:noProof/>
                <w:webHidden/>
              </w:rPr>
              <w:fldChar w:fldCharType="end"/>
            </w:r>
          </w:hyperlink>
        </w:p>
        <w:p w14:paraId="3DF1B2F3" w14:textId="77777777" w:rsidR="00A96496" w:rsidRDefault="007C12B8">
          <w:pPr>
            <w:pStyle w:val="TOC1"/>
            <w:tabs>
              <w:tab w:val="right" w:leader="dot" w:pos="10790"/>
            </w:tabs>
            <w:rPr>
              <w:rFonts w:eastAsiaTheme="minorEastAsia"/>
              <w:noProof/>
              <w:color w:val="auto"/>
              <w:kern w:val="0"/>
            </w:rPr>
          </w:pPr>
          <w:hyperlink w:anchor="_Toc7177223" w:history="1">
            <w:r w:rsidR="00A96496" w:rsidRPr="00415171">
              <w:rPr>
                <w:rStyle w:val="Hyperlink"/>
                <w:noProof/>
              </w:rPr>
              <w:t>Part IB: Program Assurances Form</w:t>
            </w:r>
            <w:r w:rsidR="00A96496">
              <w:rPr>
                <w:noProof/>
                <w:webHidden/>
              </w:rPr>
              <w:tab/>
            </w:r>
            <w:r w:rsidR="00A96496">
              <w:rPr>
                <w:noProof/>
                <w:webHidden/>
              </w:rPr>
              <w:fldChar w:fldCharType="begin"/>
            </w:r>
            <w:r w:rsidR="00A96496">
              <w:rPr>
                <w:noProof/>
                <w:webHidden/>
              </w:rPr>
              <w:instrText xml:space="preserve"> PAGEREF _Toc7177223 \h </w:instrText>
            </w:r>
            <w:r w:rsidR="00A96496">
              <w:rPr>
                <w:noProof/>
                <w:webHidden/>
              </w:rPr>
            </w:r>
            <w:r w:rsidR="00A96496">
              <w:rPr>
                <w:noProof/>
                <w:webHidden/>
              </w:rPr>
              <w:fldChar w:fldCharType="separate"/>
            </w:r>
            <w:r w:rsidR="00A96496">
              <w:rPr>
                <w:noProof/>
                <w:webHidden/>
              </w:rPr>
              <w:t>9</w:t>
            </w:r>
            <w:r w:rsidR="00A96496">
              <w:rPr>
                <w:noProof/>
                <w:webHidden/>
              </w:rPr>
              <w:fldChar w:fldCharType="end"/>
            </w:r>
          </w:hyperlink>
        </w:p>
        <w:p w14:paraId="7C6AE678" w14:textId="77777777" w:rsidR="00A96496" w:rsidRDefault="007C12B8">
          <w:pPr>
            <w:pStyle w:val="TOC1"/>
            <w:tabs>
              <w:tab w:val="right" w:leader="dot" w:pos="10790"/>
            </w:tabs>
            <w:rPr>
              <w:rFonts w:eastAsiaTheme="minorEastAsia"/>
              <w:noProof/>
              <w:color w:val="auto"/>
              <w:kern w:val="0"/>
            </w:rPr>
          </w:pPr>
          <w:hyperlink w:anchor="_Toc7177224" w:history="1">
            <w:r w:rsidR="00A96496" w:rsidRPr="00415171">
              <w:rPr>
                <w:rStyle w:val="Hyperlink"/>
                <w:noProof/>
              </w:rPr>
              <w:t>Part II: Application Narrative</w:t>
            </w:r>
            <w:r w:rsidR="00A96496">
              <w:rPr>
                <w:noProof/>
                <w:webHidden/>
              </w:rPr>
              <w:tab/>
            </w:r>
            <w:r w:rsidR="00A96496">
              <w:rPr>
                <w:noProof/>
                <w:webHidden/>
              </w:rPr>
              <w:fldChar w:fldCharType="begin"/>
            </w:r>
            <w:r w:rsidR="00A96496">
              <w:rPr>
                <w:noProof/>
                <w:webHidden/>
              </w:rPr>
              <w:instrText xml:space="preserve"> PAGEREF _Toc7177224 \h </w:instrText>
            </w:r>
            <w:r w:rsidR="00A96496">
              <w:rPr>
                <w:noProof/>
                <w:webHidden/>
              </w:rPr>
            </w:r>
            <w:r w:rsidR="00A96496">
              <w:rPr>
                <w:noProof/>
                <w:webHidden/>
              </w:rPr>
              <w:fldChar w:fldCharType="separate"/>
            </w:r>
            <w:r w:rsidR="00A96496">
              <w:rPr>
                <w:noProof/>
                <w:webHidden/>
              </w:rPr>
              <w:t>11</w:t>
            </w:r>
            <w:r w:rsidR="00A96496">
              <w:rPr>
                <w:noProof/>
                <w:webHidden/>
              </w:rPr>
              <w:fldChar w:fldCharType="end"/>
            </w:r>
          </w:hyperlink>
        </w:p>
        <w:p w14:paraId="289D5D81" w14:textId="77777777" w:rsidR="00A96496" w:rsidRDefault="007C12B8">
          <w:pPr>
            <w:pStyle w:val="TOC1"/>
            <w:tabs>
              <w:tab w:val="right" w:leader="dot" w:pos="10790"/>
            </w:tabs>
            <w:rPr>
              <w:rFonts w:eastAsiaTheme="minorEastAsia"/>
              <w:noProof/>
              <w:color w:val="auto"/>
              <w:kern w:val="0"/>
            </w:rPr>
          </w:pPr>
          <w:hyperlink w:anchor="_Toc7177227" w:history="1">
            <w:r w:rsidR="00A96496" w:rsidRPr="00415171">
              <w:rPr>
                <w:rStyle w:val="Hyperlink"/>
                <w:noProof/>
              </w:rPr>
              <w:t>Selection Criteria and Evaluation Rubric</w:t>
            </w:r>
            <w:r w:rsidR="00A96496">
              <w:rPr>
                <w:noProof/>
                <w:webHidden/>
              </w:rPr>
              <w:tab/>
            </w:r>
            <w:r w:rsidR="00A96496">
              <w:rPr>
                <w:noProof/>
                <w:webHidden/>
              </w:rPr>
              <w:fldChar w:fldCharType="begin"/>
            </w:r>
            <w:r w:rsidR="00A96496">
              <w:rPr>
                <w:noProof/>
                <w:webHidden/>
              </w:rPr>
              <w:instrText xml:space="preserve"> PAGEREF _Toc7177227 \h </w:instrText>
            </w:r>
            <w:r w:rsidR="00A96496">
              <w:rPr>
                <w:noProof/>
                <w:webHidden/>
              </w:rPr>
            </w:r>
            <w:r w:rsidR="00A96496">
              <w:rPr>
                <w:noProof/>
                <w:webHidden/>
              </w:rPr>
              <w:fldChar w:fldCharType="separate"/>
            </w:r>
            <w:r w:rsidR="00A96496">
              <w:rPr>
                <w:noProof/>
                <w:webHidden/>
              </w:rPr>
              <w:t>13</w:t>
            </w:r>
            <w:r w:rsidR="00A96496">
              <w:rPr>
                <w:noProof/>
                <w:webHidden/>
              </w:rPr>
              <w:fldChar w:fldCharType="end"/>
            </w:r>
          </w:hyperlink>
        </w:p>
        <w:p w14:paraId="755C53EE" w14:textId="77777777" w:rsidR="00A96496" w:rsidRDefault="00A96496">
          <w:pPr>
            <w:pStyle w:val="TOC1"/>
            <w:tabs>
              <w:tab w:val="right" w:leader="dot" w:pos="10790"/>
            </w:tabs>
            <w:rPr>
              <w:rStyle w:val="Hyperlink"/>
              <w:noProof/>
            </w:rPr>
          </w:pPr>
        </w:p>
        <w:p w14:paraId="11EABCDE" w14:textId="77777777" w:rsidR="00A96496" w:rsidRDefault="007C12B8">
          <w:pPr>
            <w:pStyle w:val="TOC1"/>
            <w:tabs>
              <w:tab w:val="right" w:leader="dot" w:pos="10790"/>
            </w:tabs>
            <w:rPr>
              <w:rFonts w:eastAsiaTheme="minorEastAsia"/>
              <w:noProof/>
              <w:color w:val="auto"/>
              <w:kern w:val="0"/>
            </w:rPr>
          </w:pPr>
          <w:hyperlink w:anchor="_Toc7177237" w:history="1">
            <w:r w:rsidR="00A96496" w:rsidRPr="00415171">
              <w:rPr>
                <w:rStyle w:val="Hyperlink"/>
                <w:noProof/>
              </w:rPr>
              <w:t>Attachment A: District Readiness Assessment</w:t>
            </w:r>
            <w:r w:rsidR="00A96496">
              <w:rPr>
                <w:noProof/>
                <w:webHidden/>
              </w:rPr>
              <w:tab/>
            </w:r>
            <w:r w:rsidR="00A96496">
              <w:rPr>
                <w:noProof/>
                <w:webHidden/>
              </w:rPr>
              <w:fldChar w:fldCharType="begin"/>
            </w:r>
            <w:r w:rsidR="00A96496">
              <w:rPr>
                <w:noProof/>
                <w:webHidden/>
              </w:rPr>
              <w:instrText xml:space="preserve"> PAGEREF _Toc7177237 \h </w:instrText>
            </w:r>
            <w:r w:rsidR="00A96496">
              <w:rPr>
                <w:noProof/>
                <w:webHidden/>
              </w:rPr>
            </w:r>
            <w:r w:rsidR="00A96496">
              <w:rPr>
                <w:noProof/>
                <w:webHidden/>
              </w:rPr>
              <w:fldChar w:fldCharType="separate"/>
            </w:r>
            <w:r w:rsidR="00A96496">
              <w:rPr>
                <w:noProof/>
                <w:webHidden/>
              </w:rPr>
              <w:t>15</w:t>
            </w:r>
            <w:r w:rsidR="00A96496">
              <w:rPr>
                <w:noProof/>
                <w:webHidden/>
              </w:rPr>
              <w:fldChar w:fldCharType="end"/>
            </w:r>
          </w:hyperlink>
        </w:p>
        <w:p w14:paraId="5F919A95" w14:textId="77777777" w:rsidR="00E65C54" w:rsidRPr="00557D83" w:rsidRDefault="00E65C54" w:rsidP="00896B96">
          <w:r w:rsidRPr="00557D83">
            <w:rPr>
              <w:b/>
              <w:bCs/>
              <w:noProof/>
            </w:rPr>
            <w:fldChar w:fldCharType="end"/>
          </w:r>
        </w:p>
      </w:sdtContent>
    </w:sdt>
    <w:p w14:paraId="6FE43B8A" w14:textId="77777777" w:rsidR="00E65C54" w:rsidRPr="00557D83" w:rsidRDefault="00E65C54" w:rsidP="00896B96">
      <w:pPr>
        <w:pStyle w:val="Header"/>
        <w:tabs>
          <w:tab w:val="clear" w:pos="4680"/>
          <w:tab w:val="clear" w:pos="9360"/>
        </w:tabs>
        <w:contextualSpacing w:val="0"/>
      </w:pPr>
      <w:r w:rsidRPr="00557D83">
        <w:br w:type="page"/>
      </w:r>
    </w:p>
    <w:p w14:paraId="21CD0F2D" w14:textId="77777777" w:rsidR="003A0C49" w:rsidRPr="003A0C49" w:rsidRDefault="0050170C" w:rsidP="003A0C49">
      <w:pPr>
        <w:pStyle w:val="Heading1"/>
        <w:pBdr>
          <w:bottom w:val="none" w:sz="0" w:space="0" w:color="auto"/>
        </w:pBdr>
        <w:shd w:val="clear" w:color="auto" w:fill="000000" w:themeFill="text1"/>
        <w:spacing w:before="0" w:after="0"/>
        <w:jc w:val="center"/>
        <w:rPr>
          <w:color w:val="FFFFFF" w:themeColor="background1"/>
        </w:rPr>
      </w:pPr>
      <w:bookmarkStart w:id="2" w:name="_Toc6260082"/>
      <w:bookmarkStart w:id="3" w:name="_Toc7177206"/>
      <w:r>
        <w:rPr>
          <w:color w:val="FFFFFF" w:themeColor="background1"/>
        </w:rPr>
        <w:lastRenderedPageBreak/>
        <w:t>Principal Supervisor Network Pilot</w:t>
      </w:r>
      <w:bookmarkEnd w:id="2"/>
      <w:bookmarkEnd w:id="3"/>
    </w:p>
    <w:p w14:paraId="52CBF681" w14:textId="24A7EFEF" w:rsidR="003A0C49" w:rsidRPr="003A0C49" w:rsidRDefault="003A0C49" w:rsidP="003A0C49">
      <w:pPr>
        <w:shd w:val="clear" w:color="auto" w:fill="000000" w:themeFill="text1"/>
        <w:jc w:val="center"/>
        <w:rPr>
          <w:b/>
          <w:color w:val="FFFFFF" w:themeColor="background1"/>
        </w:rPr>
      </w:pPr>
      <w:r w:rsidRPr="00FA2019">
        <w:rPr>
          <w:b/>
          <w:color w:val="FFFFFF" w:themeColor="background1"/>
        </w:rPr>
        <w:t xml:space="preserve">Due by: </w:t>
      </w:r>
      <w:r w:rsidR="00FA2019" w:rsidRPr="00FA2019">
        <w:rPr>
          <w:b/>
          <w:color w:val="FFFFFF" w:themeColor="background1"/>
        </w:rPr>
        <w:t>Friday, May 24, 2019 by 11:59 p.m.</w:t>
      </w:r>
    </w:p>
    <w:p w14:paraId="75BCA5CD" w14:textId="77777777" w:rsidR="003A0C49" w:rsidRDefault="003A0C49" w:rsidP="00896B96">
      <w:pPr>
        <w:pStyle w:val="Heading1"/>
        <w:spacing w:before="0" w:after="0"/>
      </w:pPr>
    </w:p>
    <w:p w14:paraId="61319BBD" w14:textId="77777777" w:rsidR="002A7B01" w:rsidRPr="00557D83" w:rsidRDefault="003102F5" w:rsidP="00896B96">
      <w:pPr>
        <w:pStyle w:val="Heading1"/>
        <w:spacing w:before="0" w:after="0"/>
      </w:pPr>
      <w:bookmarkStart w:id="4" w:name="_Toc7177207"/>
      <w:r>
        <w:t>Introduction</w:t>
      </w:r>
      <w:bookmarkEnd w:id="4"/>
    </w:p>
    <w:p w14:paraId="47307BA6" w14:textId="1D5238C5" w:rsidR="0050170C" w:rsidRDefault="0050170C" w:rsidP="0050170C">
      <w:r>
        <w:t xml:space="preserve">The CDE Principal Supervisor Network (PSN) is a fellowship program that will support </w:t>
      </w:r>
      <w:r w:rsidR="00BC17BC">
        <w:t>Local Education Providers in</w:t>
      </w:r>
      <w:r>
        <w:t xml:space="preserve"> strengthen</w:t>
      </w:r>
      <w:r w:rsidR="00BC17BC">
        <w:t>ing</w:t>
      </w:r>
      <w:r>
        <w:t xml:space="preserve"> principals as instructional and cultural leaders.  The PSN pushes leaders to think beyond managerial tasks and focuses support around the levers of leadership and the Four Domains for Rapid School Improvement.</w:t>
      </w:r>
    </w:p>
    <w:p w14:paraId="2A046EEA" w14:textId="77777777" w:rsidR="0050170C" w:rsidRDefault="0050170C" w:rsidP="000B682C">
      <w:pPr>
        <w:pStyle w:val="ListParagraph"/>
        <w:numPr>
          <w:ilvl w:val="0"/>
          <w:numId w:val="6"/>
        </w:numPr>
      </w:pPr>
      <w:r>
        <w:t>Turnaround Leadership</w:t>
      </w:r>
    </w:p>
    <w:p w14:paraId="071FD829" w14:textId="77777777" w:rsidR="0050170C" w:rsidRDefault="0050170C" w:rsidP="000B682C">
      <w:pPr>
        <w:pStyle w:val="ListParagraph"/>
        <w:numPr>
          <w:ilvl w:val="0"/>
          <w:numId w:val="6"/>
        </w:numPr>
      </w:pPr>
      <w:r>
        <w:t>Talent Development</w:t>
      </w:r>
    </w:p>
    <w:p w14:paraId="6BB44581" w14:textId="77777777" w:rsidR="0050170C" w:rsidRDefault="0050170C" w:rsidP="000B682C">
      <w:pPr>
        <w:pStyle w:val="ListParagraph"/>
        <w:numPr>
          <w:ilvl w:val="0"/>
          <w:numId w:val="6"/>
        </w:numPr>
      </w:pPr>
      <w:r>
        <w:t>Instructional Transformation</w:t>
      </w:r>
    </w:p>
    <w:p w14:paraId="7DDB50EF" w14:textId="77777777" w:rsidR="0050170C" w:rsidRDefault="0050170C" w:rsidP="000B682C">
      <w:pPr>
        <w:pStyle w:val="ListParagraph"/>
        <w:numPr>
          <w:ilvl w:val="0"/>
          <w:numId w:val="6"/>
        </w:numPr>
      </w:pPr>
      <w:r>
        <w:t>Culture Shift</w:t>
      </w:r>
    </w:p>
    <w:p w14:paraId="61BCD064" w14:textId="77777777" w:rsidR="0050170C" w:rsidRDefault="0050170C" w:rsidP="0050170C"/>
    <w:p w14:paraId="23937801" w14:textId="3193431C" w:rsidR="0050170C" w:rsidRDefault="0050170C" w:rsidP="0050170C">
      <w:r>
        <w:t xml:space="preserve">The Principal Supervisor Network emphasizes individualized, job-embedded practice.  Participants will learn how to support turnaround leadership, to develop and sustain talent, diagnose and respond to student learning needs, and build leaders capacity to engage students in a strong culture.  </w:t>
      </w:r>
      <w:r w:rsidR="00BC17BC">
        <w:t>Participants</w:t>
      </w:r>
      <w:r>
        <w:t xml:space="preserve"> will review your performance with CDE faculty members, practice innovative approaches, and immediately apply what you learn with your school leaders. </w:t>
      </w:r>
    </w:p>
    <w:p w14:paraId="6B6F7283" w14:textId="77777777" w:rsidR="0050170C" w:rsidRDefault="0050170C" w:rsidP="0050170C"/>
    <w:p w14:paraId="2D88F59D" w14:textId="77777777" w:rsidR="003102F5" w:rsidRDefault="0050170C" w:rsidP="0050170C">
      <w:r>
        <w:t>The Principal Supervisor Network leaders are a collective of educators working across various disciplines and contexts.  They share a reputation for excellence and a focus on creating opportunities and improving lives, especially for underrepresented and underserved populations.  Many of the networks leaders engage in public discourse around education issues and policies.  Others lead professional developments to further improve educational support.  Principal Supervisor Network participants develop collegial relationships with each other and find that they enjoy serving as a supportive hand to ensure success of principals, teachers, and ultimately students.</w:t>
      </w:r>
    </w:p>
    <w:p w14:paraId="7A4362C5" w14:textId="77777777" w:rsidR="0050170C" w:rsidRDefault="0050170C" w:rsidP="0050170C"/>
    <w:p w14:paraId="06311E80" w14:textId="77777777" w:rsidR="002A7B01" w:rsidRPr="00557D83" w:rsidRDefault="003102F5" w:rsidP="00896B96">
      <w:pPr>
        <w:pStyle w:val="Heading1"/>
        <w:spacing w:before="0" w:after="0"/>
      </w:pPr>
      <w:bookmarkStart w:id="5" w:name="_Toc7177208"/>
      <w:r>
        <w:t>Purpose</w:t>
      </w:r>
      <w:bookmarkEnd w:id="5"/>
    </w:p>
    <w:p w14:paraId="256BBC97" w14:textId="77777777" w:rsidR="0050170C" w:rsidRPr="001E5A3E" w:rsidRDefault="0050170C" w:rsidP="0050170C">
      <w:pPr>
        <w:rPr>
          <w:szCs w:val="20"/>
        </w:rPr>
      </w:pPr>
      <w:r w:rsidRPr="001E5A3E">
        <w:rPr>
          <w:szCs w:val="20"/>
        </w:rPr>
        <w:t>With this context in mind, CDE is launching a pilot Principal Supervisor Network in spring of 2019 to address this critical area of school improvement.  The Principal Supervisor Network will enable a group of educators to participate in a series of structured, collaborative professional development opportunities designed to grow their skills as exceptional leaders of leaders.  The Network will be composed of the following elements:</w:t>
      </w:r>
    </w:p>
    <w:p w14:paraId="312EA727" w14:textId="77777777" w:rsidR="0050170C" w:rsidRPr="001E5A3E" w:rsidRDefault="0050170C" w:rsidP="000B682C">
      <w:pPr>
        <w:pStyle w:val="ListParagraph"/>
        <w:numPr>
          <w:ilvl w:val="0"/>
          <w:numId w:val="7"/>
        </w:numPr>
        <w:spacing w:after="200" w:line="276" w:lineRule="auto"/>
        <w:rPr>
          <w:szCs w:val="20"/>
        </w:rPr>
      </w:pPr>
      <w:r w:rsidRPr="001E5A3E">
        <w:rPr>
          <w:szCs w:val="20"/>
        </w:rPr>
        <w:t>Six, in person professional development opportunities to learn from leaders in the field and collaborate and connect with other participants</w:t>
      </w:r>
    </w:p>
    <w:p w14:paraId="65CF42C8" w14:textId="77777777" w:rsidR="0050170C" w:rsidRPr="001E5A3E" w:rsidRDefault="0050170C" w:rsidP="000B682C">
      <w:pPr>
        <w:pStyle w:val="ListParagraph"/>
        <w:numPr>
          <w:ilvl w:val="0"/>
          <w:numId w:val="7"/>
        </w:numPr>
        <w:spacing w:after="200" w:line="276" w:lineRule="auto"/>
        <w:rPr>
          <w:szCs w:val="20"/>
        </w:rPr>
      </w:pPr>
      <w:r w:rsidRPr="001E5A3E">
        <w:rPr>
          <w:szCs w:val="20"/>
        </w:rPr>
        <w:t>At least two job-embedded coaching visits from CDE staff to help participants sharpen their skills in their own setting</w:t>
      </w:r>
    </w:p>
    <w:p w14:paraId="5B41D4A9" w14:textId="77777777" w:rsidR="0050170C" w:rsidRPr="001E5A3E" w:rsidRDefault="0050170C" w:rsidP="000B682C">
      <w:pPr>
        <w:pStyle w:val="ListParagraph"/>
        <w:numPr>
          <w:ilvl w:val="0"/>
          <w:numId w:val="7"/>
        </w:numPr>
        <w:spacing w:after="200" w:line="276" w:lineRule="auto"/>
        <w:rPr>
          <w:szCs w:val="20"/>
        </w:rPr>
      </w:pPr>
      <w:r w:rsidRPr="001E5A3E">
        <w:rPr>
          <w:szCs w:val="20"/>
        </w:rPr>
        <w:t>A “bright spot” visit to observe best practices in principal supervision</w:t>
      </w:r>
    </w:p>
    <w:p w14:paraId="078847B7" w14:textId="77777777" w:rsidR="0050170C" w:rsidRPr="001E5A3E" w:rsidRDefault="0050170C" w:rsidP="000B682C">
      <w:pPr>
        <w:pStyle w:val="ListParagraph"/>
        <w:numPr>
          <w:ilvl w:val="0"/>
          <w:numId w:val="7"/>
        </w:numPr>
        <w:spacing w:after="200" w:line="276" w:lineRule="auto"/>
        <w:rPr>
          <w:szCs w:val="20"/>
        </w:rPr>
      </w:pPr>
      <w:r w:rsidRPr="001E5A3E">
        <w:rPr>
          <w:szCs w:val="20"/>
        </w:rPr>
        <w:t>Virtual, phone, and on-site support throughout the year.</w:t>
      </w:r>
    </w:p>
    <w:p w14:paraId="1233F5AD" w14:textId="77777777" w:rsidR="0050170C" w:rsidRPr="001E5A3E" w:rsidRDefault="0050170C" w:rsidP="0050170C">
      <w:pPr>
        <w:rPr>
          <w:szCs w:val="20"/>
        </w:rPr>
      </w:pPr>
      <w:r w:rsidRPr="001E5A3E">
        <w:rPr>
          <w:szCs w:val="20"/>
        </w:rPr>
        <w:t>CDE’s goal with the pilot is to foster a collaborative structure in which district and CDE staff can learn together about strategies to effectively support principal supervisors.  CDE is eager to work with participants willing to share their ongoing feedback about the pilot to improve and enhance the support throughout the year.  CDE’s ultimate goal is to offer the PSN as a part of the annual Empowering Action for School Improvement (EASI) grant.</w:t>
      </w:r>
    </w:p>
    <w:p w14:paraId="6E64982E" w14:textId="77777777" w:rsidR="00B00D08" w:rsidRPr="00557D83" w:rsidRDefault="00B00D08" w:rsidP="00896B96"/>
    <w:p w14:paraId="242F0E9B" w14:textId="77777777" w:rsidR="007A79F5" w:rsidRDefault="007A79F5" w:rsidP="009B0A03">
      <w:pPr>
        <w:pStyle w:val="Heading1"/>
        <w:spacing w:before="0" w:after="0"/>
      </w:pPr>
      <w:bookmarkStart w:id="6" w:name="_Toc7177209"/>
      <w:r>
        <w:t>Eligible Applicants</w:t>
      </w:r>
      <w:bookmarkEnd w:id="6"/>
    </w:p>
    <w:p w14:paraId="3C500762" w14:textId="77777777" w:rsidR="009B0A03" w:rsidRDefault="009B0A03" w:rsidP="009B0A03">
      <w:r w:rsidRPr="009B0A03">
        <w:t xml:space="preserve">The Principal Supervisor Network (PSN) is a selective fellowship opportunity for approximately </w:t>
      </w:r>
      <w:r>
        <w:t>10-20</w:t>
      </w:r>
      <w:r w:rsidRPr="009B0A03">
        <w:t xml:space="preserve"> leaders each year who are in direct support of school principals and have opportunities to drive student outcomes.</w:t>
      </w:r>
    </w:p>
    <w:p w14:paraId="6538017B" w14:textId="77777777" w:rsidR="009B0A03" w:rsidRPr="009B0A03" w:rsidRDefault="009B0A03" w:rsidP="009B0A03"/>
    <w:p w14:paraId="309DC571" w14:textId="77777777" w:rsidR="009B0A03" w:rsidRPr="009B0A03" w:rsidRDefault="009B0A03" w:rsidP="009B0A03">
      <w:r w:rsidRPr="009B0A03">
        <w:lastRenderedPageBreak/>
        <w:t>The fellowship is for current principal supervisors who are already familiar with the levers of leadership (i.e. data-driven instruction, observation and feedback, student culture etc.) and have implemented them in their school(s). It is open to leaders of all types of schools in all regions who meet the criteria.</w:t>
      </w:r>
    </w:p>
    <w:p w14:paraId="2FAC6043" w14:textId="77777777" w:rsidR="009B0A03" w:rsidRPr="009B0A03" w:rsidRDefault="009B0A03" w:rsidP="009B0A03">
      <w:r w:rsidRPr="009B0A03">
        <w:t>Though the network participants are principal supervisors, district readiness and capacity is a large determination in the admissions process.  As participants are prepared to learn and adopt new practices it is crucial that the district has both people and policies to help principal supervisors apply their learnings from the network.</w:t>
      </w:r>
    </w:p>
    <w:p w14:paraId="02F5A683" w14:textId="77777777" w:rsidR="009B0A03" w:rsidRDefault="009B0A03" w:rsidP="009B0A03"/>
    <w:p w14:paraId="25019D99" w14:textId="77777777" w:rsidR="004C46AB" w:rsidRDefault="009B0A03" w:rsidP="009B0A03">
      <w:r>
        <w:t xml:space="preserve">Applications will be accepted from </w:t>
      </w:r>
      <w:r w:rsidR="004C46AB">
        <w:t>Local Education Providers (LE</w:t>
      </w:r>
      <w:r>
        <w:t>P</w:t>
      </w:r>
      <w:r w:rsidR="004C46AB">
        <w:t xml:space="preserve">s) </w:t>
      </w:r>
      <w:r>
        <w:t>on behalf of Principal Supervisors</w:t>
      </w:r>
      <w:r w:rsidR="004C46AB">
        <w:t xml:space="preserve"> for this opportunity. An eligible LE</w:t>
      </w:r>
      <w:r>
        <w:t>P</w:t>
      </w:r>
      <w:r w:rsidR="004C46AB">
        <w:t xml:space="preserve"> is:</w:t>
      </w:r>
    </w:p>
    <w:p w14:paraId="4A07BE4A" w14:textId="77777777" w:rsidR="004C46AB" w:rsidRDefault="004C46AB" w:rsidP="000B682C">
      <w:pPr>
        <w:numPr>
          <w:ilvl w:val="0"/>
          <w:numId w:val="1"/>
        </w:numPr>
      </w:pPr>
      <w:r>
        <w:t>A School District;</w:t>
      </w:r>
    </w:p>
    <w:p w14:paraId="261C0735" w14:textId="77777777" w:rsidR="004C46AB" w:rsidRDefault="004C46AB" w:rsidP="000B682C">
      <w:pPr>
        <w:numPr>
          <w:ilvl w:val="0"/>
          <w:numId w:val="1"/>
        </w:numPr>
      </w:pPr>
      <w:r>
        <w:t>A Board of Cooperative Services (BOCES);</w:t>
      </w:r>
    </w:p>
    <w:p w14:paraId="1C4D4C6E" w14:textId="77777777" w:rsidR="009B0A03" w:rsidRDefault="009B0A03" w:rsidP="000B682C">
      <w:pPr>
        <w:numPr>
          <w:ilvl w:val="0"/>
          <w:numId w:val="1"/>
        </w:numPr>
      </w:pPr>
      <w:r>
        <w:t xml:space="preserve">The Charter School Institute; </w:t>
      </w:r>
    </w:p>
    <w:p w14:paraId="5C79D912" w14:textId="77777777" w:rsidR="004C46AB" w:rsidRDefault="004C46AB" w:rsidP="000B682C">
      <w:pPr>
        <w:numPr>
          <w:ilvl w:val="0"/>
          <w:numId w:val="1"/>
        </w:numPr>
      </w:pPr>
      <w:r>
        <w:t xml:space="preserve">A Charter School authorized by a School District; or </w:t>
      </w:r>
    </w:p>
    <w:p w14:paraId="498981D2" w14:textId="77777777" w:rsidR="004C46AB" w:rsidRDefault="004C46AB" w:rsidP="000B682C">
      <w:pPr>
        <w:numPr>
          <w:ilvl w:val="0"/>
          <w:numId w:val="1"/>
        </w:numPr>
      </w:pPr>
      <w:r>
        <w:t>A Charter School authorized by the Charter School Institute.</w:t>
      </w:r>
    </w:p>
    <w:p w14:paraId="3B463FEA" w14:textId="77777777" w:rsidR="008B50AD" w:rsidRDefault="008B50AD" w:rsidP="008B50AD"/>
    <w:p w14:paraId="110EB9B2" w14:textId="77777777" w:rsidR="008B50AD" w:rsidRDefault="008B50AD" w:rsidP="008B50AD">
      <w:r w:rsidRPr="001E5A3E">
        <w:t>Note</w:t>
      </w:r>
      <w:r>
        <w:t>:</w:t>
      </w:r>
      <w:r w:rsidRPr="001E5A3E">
        <w:t xml:space="preserve"> </w:t>
      </w:r>
      <w:r>
        <w:t>CDE</w:t>
      </w:r>
      <w:r w:rsidRPr="001E5A3E">
        <w:t xml:space="preserve"> partners directly with LE</w:t>
      </w:r>
      <w:r>
        <w:t>P</w:t>
      </w:r>
      <w:r w:rsidRPr="001E5A3E">
        <w:t>s.  Multiple applicants from a single district should coordinate to submit a single application. Preference will be given to LEA’s with multiple applicants.</w:t>
      </w:r>
    </w:p>
    <w:p w14:paraId="34F80BD2" w14:textId="77777777" w:rsidR="00047053" w:rsidRDefault="00047053" w:rsidP="008B50AD"/>
    <w:p w14:paraId="46590E86" w14:textId="4CC547E6" w:rsidR="00047053" w:rsidRPr="00047053" w:rsidRDefault="00047053" w:rsidP="00047053">
      <w:r w:rsidRPr="00047053">
        <w:t xml:space="preserve">Grant funds are only available for participants who </w:t>
      </w:r>
      <w:r w:rsidR="00132F06">
        <w:t>will</w:t>
      </w:r>
      <w:r w:rsidRPr="00047053">
        <w:t xml:space="preserve"> support Targeted Support/Comprehensive Support (TS/CS) or state-identified schools. Non-CS/TS school staff can still receive additional resources, to be discussed on an individualized basis.</w:t>
      </w:r>
    </w:p>
    <w:p w14:paraId="7CF6924A" w14:textId="77777777" w:rsidR="008B50AD" w:rsidRDefault="008B50AD" w:rsidP="008B50AD"/>
    <w:p w14:paraId="1A571CAB" w14:textId="77777777" w:rsidR="004C46AB" w:rsidRDefault="008B50AD" w:rsidP="008B50AD">
      <w:pPr>
        <w:pStyle w:val="Heading1"/>
      </w:pPr>
      <w:bookmarkStart w:id="7" w:name="_Toc7177210"/>
      <w:r>
        <w:t xml:space="preserve">Principal Supervisor Network Participant </w:t>
      </w:r>
      <w:r w:rsidR="00E005CD">
        <w:t>Requirements</w:t>
      </w:r>
      <w:bookmarkEnd w:id="7"/>
    </w:p>
    <w:p w14:paraId="1AF3824C" w14:textId="77777777" w:rsidR="009B0A03" w:rsidRPr="009B0A03" w:rsidRDefault="009B0A03" w:rsidP="009B0A03">
      <w:r>
        <w:t>CDE</w:t>
      </w:r>
      <w:r w:rsidRPr="009B0A03">
        <w:t xml:space="preserve"> requires that the Principal Supervisor Network participants and cooperating LE</w:t>
      </w:r>
      <w:r>
        <w:t>P</w:t>
      </w:r>
      <w:r w:rsidRPr="009B0A03">
        <w:t xml:space="preserve"> meet the following criteria:</w:t>
      </w:r>
    </w:p>
    <w:p w14:paraId="0ADA5D9A" w14:textId="77777777" w:rsidR="009B0A03" w:rsidRPr="009B0A03" w:rsidRDefault="009B0A03" w:rsidP="000B682C">
      <w:pPr>
        <w:numPr>
          <w:ilvl w:val="0"/>
          <w:numId w:val="8"/>
        </w:numPr>
      </w:pPr>
      <w:r w:rsidRPr="009B0A03">
        <w:t>Participant is in a position to coach at least 3-5 principals throughout the course of the program.</w:t>
      </w:r>
    </w:p>
    <w:p w14:paraId="76459510" w14:textId="77777777" w:rsidR="009B0A03" w:rsidRPr="009B0A03" w:rsidRDefault="009B0A03" w:rsidP="000B682C">
      <w:pPr>
        <w:numPr>
          <w:ilvl w:val="0"/>
          <w:numId w:val="8"/>
        </w:numPr>
      </w:pPr>
      <w:r w:rsidRPr="009B0A03">
        <w:t>Participant is in a role that allows him/her to lead and put network learnings into practice by delivering professional development, leading aspects of school culture, and facilitating leader meetings focused on feedback and data.</w:t>
      </w:r>
    </w:p>
    <w:p w14:paraId="667488E3" w14:textId="77777777" w:rsidR="009B0A03" w:rsidRPr="009B0A03" w:rsidRDefault="009B0A03" w:rsidP="000B682C">
      <w:pPr>
        <w:numPr>
          <w:ilvl w:val="0"/>
          <w:numId w:val="8"/>
        </w:numPr>
      </w:pPr>
      <w:r w:rsidRPr="009B0A03">
        <w:t>Participant embodies a mindset focused on personal growth, accountability, and a relentless passion and work ethic.</w:t>
      </w:r>
    </w:p>
    <w:p w14:paraId="1FB452E5" w14:textId="77777777" w:rsidR="009B0A03" w:rsidRPr="009B0A03" w:rsidRDefault="009B0A03" w:rsidP="000B682C">
      <w:pPr>
        <w:numPr>
          <w:ilvl w:val="0"/>
          <w:numId w:val="8"/>
        </w:numPr>
      </w:pPr>
      <w:r w:rsidRPr="009B0A03">
        <w:t>LE</w:t>
      </w:r>
      <w:r>
        <w:t>P</w:t>
      </w:r>
      <w:r w:rsidRPr="009B0A03">
        <w:t xml:space="preserve"> shows readiness to adapt current district systems to support participants as they implement learnings from the program</w:t>
      </w:r>
      <w:r w:rsidR="00F86076">
        <w:t>.</w:t>
      </w:r>
    </w:p>
    <w:p w14:paraId="63DCDA47" w14:textId="77777777" w:rsidR="009B0A03" w:rsidRDefault="009B0A03" w:rsidP="009B0A03"/>
    <w:p w14:paraId="2AAED3C0" w14:textId="4764168D" w:rsidR="009B0A03" w:rsidRPr="009B0A03" w:rsidRDefault="009B0A03" w:rsidP="009B0A03">
      <w:r w:rsidRPr="009B0A03">
        <w:t>In addition to the guidelines above, it’s also vital principal supervisors and participating LE</w:t>
      </w:r>
      <w:r>
        <w:t>P</w:t>
      </w:r>
      <w:r w:rsidRPr="009B0A03">
        <w:t>’s require the same dispositions their school leaders bring to their work.  These dispositions maintain the focus on students:</w:t>
      </w:r>
    </w:p>
    <w:p w14:paraId="0FFE2D31" w14:textId="77777777" w:rsidR="009B0A03" w:rsidRPr="009B0A03" w:rsidRDefault="009B0A03" w:rsidP="000B682C">
      <w:pPr>
        <w:numPr>
          <w:ilvl w:val="0"/>
          <w:numId w:val="9"/>
        </w:numPr>
      </w:pPr>
      <w:r w:rsidRPr="009B0A03">
        <w:rPr>
          <w:b/>
        </w:rPr>
        <w:t>Growth-oriented:</w:t>
      </w:r>
      <w:r w:rsidRPr="009B0A03">
        <w:t xml:space="preserve"> Transformational education leaders believe that students, education professionals, educational organizations and the community can continuously grow and improve to realize a shared vision for student success through dedication and hard work.</w:t>
      </w:r>
    </w:p>
    <w:p w14:paraId="25186C5F" w14:textId="77777777" w:rsidR="009B0A03" w:rsidRPr="009B0A03" w:rsidRDefault="009B0A03" w:rsidP="000B682C">
      <w:pPr>
        <w:numPr>
          <w:ilvl w:val="0"/>
          <w:numId w:val="9"/>
        </w:numPr>
      </w:pPr>
      <w:r w:rsidRPr="009B0A03">
        <w:rPr>
          <w:b/>
        </w:rPr>
        <w:t>Collaborative:</w:t>
      </w:r>
      <w:r w:rsidRPr="009B0A03">
        <w:t xml:space="preserve"> Transformational education leaders share the responsibility and the work for realizing a shared vision of student success.</w:t>
      </w:r>
    </w:p>
    <w:p w14:paraId="35023B80" w14:textId="77777777" w:rsidR="009B0A03" w:rsidRPr="009B0A03" w:rsidRDefault="009B0A03" w:rsidP="000B682C">
      <w:pPr>
        <w:numPr>
          <w:ilvl w:val="0"/>
          <w:numId w:val="9"/>
        </w:numPr>
      </w:pPr>
      <w:r w:rsidRPr="009B0A03">
        <w:rPr>
          <w:b/>
        </w:rPr>
        <w:t>Innovative:</w:t>
      </w:r>
      <w:r w:rsidRPr="009B0A03">
        <w:t xml:space="preserve"> Transformational education leaders break from established ways of doing things to pursue fundamentally new and more effective approaches when needed.</w:t>
      </w:r>
    </w:p>
    <w:p w14:paraId="31B15FD0" w14:textId="77777777" w:rsidR="009B0A03" w:rsidRPr="009B0A03" w:rsidRDefault="009B0A03" w:rsidP="000B682C">
      <w:pPr>
        <w:numPr>
          <w:ilvl w:val="0"/>
          <w:numId w:val="9"/>
        </w:numPr>
      </w:pPr>
      <w:r w:rsidRPr="009B0A03">
        <w:rPr>
          <w:b/>
        </w:rPr>
        <w:t>Analytical:</w:t>
      </w:r>
      <w:r w:rsidRPr="009B0A03">
        <w:t xml:space="preserve"> Transformational education leaders gather evidence and engage in rigorous data analysis to develop, manage, refine and evaluate new and more effective approaches.</w:t>
      </w:r>
    </w:p>
    <w:p w14:paraId="7CB57EE2" w14:textId="77777777" w:rsidR="009B0A03" w:rsidRPr="009B0A03" w:rsidRDefault="009B0A03" w:rsidP="000B682C">
      <w:pPr>
        <w:numPr>
          <w:ilvl w:val="0"/>
          <w:numId w:val="9"/>
        </w:numPr>
      </w:pPr>
      <w:r w:rsidRPr="009B0A03">
        <w:rPr>
          <w:b/>
        </w:rPr>
        <w:t>Ethical Principles:</w:t>
      </w:r>
      <w:r w:rsidRPr="009B0A03">
        <w:t xml:space="preserve"> Transformational education leaders explicitly and consciously follow laws, policies, and principles </w:t>
      </w:r>
    </w:p>
    <w:p w14:paraId="59D19983" w14:textId="77777777" w:rsidR="009B0A03" w:rsidRPr="009B0A03" w:rsidRDefault="009B0A03" w:rsidP="000B682C">
      <w:pPr>
        <w:numPr>
          <w:ilvl w:val="0"/>
          <w:numId w:val="9"/>
        </w:numPr>
      </w:pPr>
      <w:r w:rsidRPr="009B0A03">
        <w:rPr>
          <w:b/>
        </w:rPr>
        <w:lastRenderedPageBreak/>
        <w:t>Perseverant:</w:t>
      </w:r>
      <w:r w:rsidRPr="009B0A03">
        <w:t xml:space="preserve"> Transformational education leaders are courageous and persevere in doing what is best for students even when challenged by fear, risk and doubt.</w:t>
      </w:r>
    </w:p>
    <w:p w14:paraId="58FB28B4" w14:textId="77777777" w:rsidR="009B0A03" w:rsidRPr="009B0A03" w:rsidRDefault="009B0A03" w:rsidP="000B682C">
      <w:pPr>
        <w:numPr>
          <w:ilvl w:val="0"/>
          <w:numId w:val="9"/>
        </w:numPr>
      </w:pPr>
      <w:r w:rsidRPr="009B0A03">
        <w:rPr>
          <w:b/>
        </w:rPr>
        <w:t>Reflective:</w:t>
      </w:r>
      <w:r w:rsidRPr="009B0A03">
        <w:t xml:space="preserve"> Transformational education leaders re-examine their practices and dispositions habitually in order to develop the “wisdom of practice” needed to succeed in pursuing new and more effective approaches.</w:t>
      </w:r>
    </w:p>
    <w:p w14:paraId="365573BB" w14:textId="77777777" w:rsidR="009B0A03" w:rsidRPr="009B0A03" w:rsidRDefault="009B0A03" w:rsidP="000B682C">
      <w:pPr>
        <w:numPr>
          <w:ilvl w:val="0"/>
          <w:numId w:val="9"/>
        </w:numPr>
      </w:pPr>
      <w:r w:rsidRPr="009B0A03">
        <w:rPr>
          <w:b/>
        </w:rPr>
        <w:t>Equity-minded:</w:t>
      </w:r>
      <w:r w:rsidRPr="009B0A03">
        <w:t xml:space="preserve"> Transformational education leaders ensure that all students are treated fairly, equitably, and have access to excellent teachers and necessary resources.</w:t>
      </w:r>
    </w:p>
    <w:p w14:paraId="0745ADD2" w14:textId="77777777" w:rsidR="009B0A03" w:rsidRPr="009B0A03" w:rsidRDefault="009B0A03" w:rsidP="000B682C">
      <w:pPr>
        <w:numPr>
          <w:ilvl w:val="0"/>
          <w:numId w:val="9"/>
        </w:numPr>
      </w:pPr>
      <w:r w:rsidRPr="009B0A03">
        <w:rPr>
          <w:b/>
        </w:rPr>
        <w:t>Systems-focused:</w:t>
      </w:r>
      <w:r w:rsidRPr="009B0A03">
        <w:t xml:space="preserve"> Transformational education leaders are committed to developing systems and solutions that are sustainable and effective district-wide and that generate equitable outcomes for all schools and stakeholders.</w:t>
      </w:r>
    </w:p>
    <w:p w14:paraId="580BA087" w14:textId="77777777" w:rsidR="008B50AD" w:rsidRDefault="008B50AD" w:rsidP="009B0A03"/>
    <w:p w14:paraId="511A3508" w14:textId="77777777" w:rsidR="004C46AB" w:rsidRDefault="004C46AB" w:rsidP="009B0A03">
      <w:pPr>
        <w:pStyle w:val="Heading1"/>
        <w:spacing w:before="0" w:after="0"/>
      </w:pPr>
      <w:bookmarkStart w:id="8" w:name="_Toc7177211"/>
      <w:r>
        <w:t>Available Funds</w:t>
      </w:r>
      <w:bookmarkEnd w:id="8"/>
      <w:r>
        <w:t xml:space="preserve"> </w:t>
      </w:r>
    </w:p>
    <w:p w14:paraId="75715383" w14:textId="77777777" w:rsidR="008B50AD" w:rsidRDefault="009B0A03" w:rsidP="009B0A03">
      <w:r>
        <w:t>Approximately $</w:t>
      </w:r>
      <w:r w:rsidR="008B50AD">
        <w:t>150</w:t>
      </w:r>
      <w:r>
        <w:t xml:space="preserve">,000 in funding is available for the pilot cohort of the Principal Supervisor Network. </w:t>
      </w:r>
      <w:r w:rsidR="00AF14F8">
        <w:t xml:space="preserve">Participating LEPs </w:t>
      </w:r>
      <w:r w:rsidR="00AF14F8" w:rsidRPr="001E5A3E">
        <w:rPr>
          <w:rFonts w:eastAsia="Times New Roman" w:cs="Arial"/>
          <w:color w:val="313131"/>
        </w:rPr>
        <w:t>are eligible to receive a grant of up to $10,000</w:t>
      </w:r>
      <w:r w:rsidR="00AF14F8">
        <w:rPr>
          <w:rFonts w:eastAsia="Times New Roman" w:cs="Arial"/>
          <w:color w:val="313131"/>
        </w:rPr>
        <w:t xml:space="preserve"> per principal supervisor</w:t>
      </w:r>
      <w:r w:rsidR="00AF14F8" w:rsidRPr="001E5A3E">
        <w:rPr>
          <w:rFonts w:eastAsia="Times New Roman" w:cs="Arial"/>
          <w:color w:val="313131"/>
        </w:rPr>
        <w:t xml:space="preserve"> to off-set travel costs and provide principal supervisors with resources to implement str</w:t>
      </w:r>
      <w:r w:rsidR="008B50AD">
        <w:rPr>
          <w:rFonts w:eastAsia="Times New Roman" w:cs="Arial"/>
          <w:color w:val="313131"/>
        </w:rPr>
        <w:t>ategies learned in the network.</w:t>
      </w:r>
      <w:r>
        <w:t>**</w:t>
      </w:r>
      <w:r w:rsidR="00AF14F8">
        <w:t xml:space="preserve"> </w:t>
      </w:r>
    </w:p>
    <w:p w14:paraId="179DC01A" w14:textId="77777777" w:rsidR="008B50AD" w:rsidRDefault="008B50AD" w:rsidP="009B0A03"/>
    <w:p w14:paraId="19DF747F" w14:textId="77777777" w:rsidR="009B0A03" w:rsidRDefault="008B50AD" w:rsidP="009B0A03">
      <w:r>
        <w:t xml:space="preserve">For the pilot cohort of this program, CDE anticipates approving 3-5 applications for up to 15 participants in the 2019-20 Principal Supervisor Network. </w:t>
      </w:r>
    </w:p>
    <w:p w14:paraId="2C84F7D1" w14:textId="77777777" w:rsidR="009B0A03" w:rsidRDefault="009B0A03" w:rsidP="009B0A03"/>
    <w:p w14:paraId="0423D1F0" w14:textId="134F41C3" w:rsidR="009B0A03" w:rsidRDefault="009B0A03" w:rsidP="009B0A03">
      <w:r>
        <w:t xml:space="preserve">**Grant funds are only available for </w:t>
      </w:r>
      <w:r w:rsidR="00EC7A93">
        <w:t xml:space="preserve">participants who </w:t>
      </w:r>
      <w:r w:rsidR="00132F06">
        <w:t>will</w:t>
      </w:r>
      <w:r w:rsidR="00EC7A93">
        <w:t xml:space="preserve"> support Targeted Support/Comprehensive Support (TS/CS) or state-identified schools</w:t>
      </w:r>
      <w:r>
        <w:t>. Non-</w:t>
      </w:r>
      <w:r w:rsidR="00EC7A93">
        <w:t>CS/TS</w:t>
      </w:r>
      <w:r>
        <w:t xml:space="preserve"> school</w:t>
      </w:r>
      <w:r w:rsidR="00EC7A93">
        <w:t xml:space="preserve"> staff</w:t>
      </w:r>
      <w:r>
        <w:t xml:space="preserve"> can still receive additional resources, to be discussed on an individualized basis.</w:t>
      </w:r>
    </w:p>
    <w:p w14:paraId="6D39A2D3" w14:textId="77777777" w:rsidR="004C46AB" w:rsidRDefault="004C46AB" w:rsidP="009B0A03"/>
    <w:p w14:paraId="57287329" w14:textId="77777777" w:rsidR="00737B03" w:rsidRDefault="00737B03" w:rsidP="009B0A03">
      <w:pPr>
        <w:pStyle w:val="Heading1"/>
        <w:spacing w:before="0" w:after="0"/>
      </w:pPr>
      <w:bookmarkStart w:id="9" w:name="_Toc7177212"/>
      <w:r>
        <w:t>Allowable Use of Funds</w:t>
      </w:r>
      <w:bookmarkEnd w:id="9"/>
    </w:p>
    <w:p w14:paraId="45D6C522" w14:textId="77777777" w:rsidR="008B50AD" w:rsidRPr="008B50AD" w:rsidRDefault="008B50AD" w:rsidP="008B50AD">
      <w:pPr>
        <w:pStyle w:val="Header"/>
      </w:pPr>
      <w:r w:rsidRPr="008B50AD">
        <w:t>CDE recognizes that participating in this program will require additional time and energy of principal supervisors.  As such, participants are eligible to receive a grant of up to $10,000 to off-set travel costs and provide principal supervisors with resources to implement strategies learned in the network.  These grant funds must supplement local funds and can be spent on:</w:t>
      </w:r>
    </w:p>
    <w:p w14:paraId="5B559001" w14:textId="623678B8" w:rsidR="008B50AD" w:rsidRDefault="00801D47" w:rsidP="000B682C">
      <w:pPr>
        <w:pStyle w:val="Header"/>
        <w:numPr>
          <w:ilvl w:val="0"/>
          <w:numId w:val="10"/>
        </w:numPr>
      </w:pPr>
      <w:r>
        <w:t>Travel costs for CDE convenings</w:t>
      </w:r>
      <w:r w:rsidR="008B50AD">
        <w:t>;</w:t>
      </w:r>
    </w:p>
    <w:p w14:paraId="7C824A5B" w14:textId="77777777" w:rsidR="008B50AD" w:rsidRDefault="008B50AD" w:rsidP="000B682C">
      <w:pPr>
        <w:pStyle w:val="Header"/>
        <w:numPr>
          <w:ilvl w:val="0"/>
          <w:numId w:val="10"/>
        </w:numPr>
      </w:pPr>
      <w:r>
        <w:t xml:space="preserve">Professional development for participating principal supervisors; </w:t>
      </w:r>
    </w:p>
    <w:p w14:paraId="2D6B76A7" w14:textId="77777777" w:rsidR="008B50AD" w:rsidRPr="008B50AD" w:rsidRDefault="008B50AD" w:rsidP="000B682C">
      <w:pPr>
        <w:pStyle w:val="Header"/>
        <w:numPr>
          <w:ilvl w:val="0"/>
          <w:numId w:val="10"/>
        </w:numPr>
      </w:pPr>
      <w:r>
        <w:t xml:space="preserve">Resources to support participants in leading professional development for their principals; </w:t>
      </w:r>
      <w:r w:rsidRPr="008B50AD">
        <w:t xml:space="preserve"> </w:t>
      </w:r>
    </w:p>
    <w:p w14:paraId="0EB3A63C" w14:textId="77777777" w:rsidR="008B50AD" w:rsidRPr="008B50AD" w:rsidRDefault="008B50AD" w:rsidP="000B682C">
      <w:pPr>
        <w:pStyle w:val="Header"/>
        <w:numPr>
          <w:ilvl w:val="0"/>
          <w:numId w:val="10"/>
        </w:numPr>
      </w:pPr>
      <w:r w:rsidRPr="008B50AD">
        <w:t>Travel costs to “bright spot” visits</w:t>
      </w:r>
      <w:r>
        <w:t>;</w:t>
      </w:r>
    </w:p>
    <w:p w14:paraId="1CFCFCCD" w14:textId="77777777" w:rsidR="008B50AD" w:rsidRPr="008B50AD" w:rsidRDefault="008B50AD" w:rsidP="000B682C">
      <w:pPr>
        <w:pStyle w:val="Header"/>
        <w:numPr>
          <w:ilvl w:val="0"/>
          <w:numId w:val="10"/>
        </w:numPr>
      </w:pPr>
      <w:r w:rsidRPr="008B50AD">
        <w:t>Materials (e.g.</w:t>
      </w:r>
      <w:r>
        <w:t>,</w:t>
      </w:r>
      <w:r w:rsidRPr="008B50AD">
        <w:t xml:space="preserve"> video cameras for recording principal coaching sessions)</w:t>
      </w:r>
      <w:r>
        <w:t>; and</w:t>
      </w:r>
      <w:r w:rsidRPr="008B50AD">
        <w:t xml:space="preserve"> </w:t>
      </w:r>
    </w:p>
    <w:p w14:paraId="307B165F" w14:textId="77777777" w:rsidR="008B50AD" w:rsidRPr="008B50AD" w:rsidRDefault="008B50AD" w:rsidP="000B682C">
      <w:pPr>
        <w:pStyle w:val="Header"/>
        <w:numPr>
          <w:ilvl w:val="0"/>
          <w:numId w:val="10"/>
        </w:numPr>
      </w:pPr>
      <w:r w:rsidRPr="008B50AD">
        <w:t xml:space="preserve">Stipends for principals to participate in </w:t>
      </w:r>
      <w:r>
        <w:t xml:space="preserve">professional development. </w:t>
      </w:r>
    </w:p>
    <w:p w14:paraId="7D160271" w14:textId="77777777" w:rsidR="004C46AB" w:rsidRDefault="004C46AB" w:rsidP="009B0A03">
      <w:pPr>
        <w:pStyle w:val="Header"/>
        <w:tabs>
          <w:tab w:val="clear" w:pos="4680"/>
          <w:tab w:val="clear" w:pos="9360"/>
        </w:tabs>
      </w:pPr>
    </w:p>
    <w:p w14:paraId="50689146" w14:textId="77777777" w:rsidR="0013231E" w:rsidRDefault="0013231E" w:rsidP="009B0A03">
      <w:pPr>
        <w:pStyle w:val="Heading1"/>
        <w:spacing w:before="0" w:after="0"/>
      </w:pPr>
      <w:bookmarkStart w:id="10" w:name="_Toc7177213"/>
      <w:r>
        <w:t>Duration of Grant</w:t>
      </w:r>
      <w:bookmarkEnd w:id="10"/>
    </w:p>
    <w:p w14:paraId="569A1DBE" w14:textId="77777777" w:rsidR="0013231E" w:rsidRDefault="008B50AD" w:rsidP="009B0A03">
      <w:r>
        <w:t>Fund</w:t>
      </w:r>
      <w:r w:rsidR="0013231E" w:rsidRPr="0013231E">
        <w:t xml:space="preserve">s will be awarded for a </w:t>
      </w:r>
      <w:r>
        <w:t>one</w:t>
      </w:r>
      <w:r w:rsidR="0013231E" w:rsidRPr="0013231E">
        <w:t xml:space="preserve">-year term beginning in the </w:t>
      </w:r>
      <w:r w:rsidR="0013231E" w:rsidRPr="008B50AD">
        <w:t>201</w:t>
      </w:r>
      <w:r w:rsidRPr="008B50AD">
        <w:t>9</w:t>
      </w:r>
      <w:r w:rsidR="0013231E" w:rsidRPr="008B50AD">
        <w:t>-20</w:t>
      </w:r>
      <w:r>
        <w:t>20</w:t>
      </w:r>
      <w:r w:rsidR="0013231E" w:rsidRPr="0013231E">
        <w:t xml:space="preserve"> fiscal year. </w:t>
      </w:r>
      <w:r>
        <w:t xml:space="preserve">Principal Supervisors will participate in the </w:t>
      </w:r>
      <w:r w:rsidRPr="00721A42">
        <w:t>Network through the 201</w:t>
      </w:r>
      <w:r>
        <w:t>9-2020</w:t>
      </w:r>
      <w:r w:rsidRPr="00721A42">
        <w:t xml:space="preserve"> school year, with additional years dependent on successful participation in network activities and commitments.</w:t>
      </w:r>
      <w:r w:rsidR="0013231E" w:rsidRPr="0013231E">
        <w:t xml:space="preserve"> Funds must be expended by </w:t>
      </w:r>
      <w:r w:rsidRPr="008B50AD">
        <w:rPr>
          <w:b/>
        </w:rPr>
        <w:t>September 30</w:t>
      </w:r>
      <w:r w:rsidR="00572D17" w:rsidRPr="008B50AD">
        <w:rPr>
          <w:b/>
        </w:rPr>
        <w:t xml:space="preserve">, </w:t>
      </w:r>
      <w:r>
        <w:rPr>
          <w:b/>
        </w:rPr>
        <w:t>2020</w:t>
      </w:r>
      <w:r w:rsidR="0013231E" w:rsidRPr="0013231E">
        <w:t>. There will be no carryover of funds.</w:t>
      </w:r>
    </w:p>
    <w:p w14:paraId="7173F0C4" w14:textId="77777777" w:rsidR="00572D17" w:rsidRDefault="00572D17" w:rsidP="009B0A03"/>
    <w:p w14:paraId="07E87AE1" w14:textId="77777777" w:rsidR="00572D17" w:rsidRDefault="00572D17" w:rsidP="009B0A03">
      <w:pPr>
        <w:pStyle w:val="Heading1"/>
        <w:spacing w:before="0" w:after="0"/>
      </w:pPr>
      <w:bookmarkStart w:id="11" w:name="_Toc7177214"/>
      <w:r>
        <w:t>Evaluation and Reporting</w:t>
      </w:r>
      <w:bookmarkEnd w:id="11"/>
    </w:p>
    <w:p w14:paraId="7CBEBDF6" w14:textId="77777777" w:rsidR="00E005CD" w:rsidRPr="00E005CD" w:rsidRDefault="00572D17" w:rsidP="00E005CD">
      <w:pPr>
        <w:contextualSpacing w:val="0"/>
        <w:jc w:val="both"/>
        <w:rPr>
          <w:rFonts w:ascii="Calibri" w:eastAsia="Calibri" w:hAnsi="Calibri" w:cs="Calibri"/>
          <w:color w:val="auto"/>
          <w:kern w:val="0"/>
          <w:lang w:val="en"/>
        </w:rPr>
      </w:pPr>
      <w:r>
        <w:t xml:space="preserve">Each Education Provider that receives </w:t>
      </w:r>
      <w:r w:rsidR="00E005CD">
        <w:t>funds for</w:t>
      </w:r>
      <w:r>
        <w:t xml:space="preserve"> the </w:t>
      </w:r>
      <w:r w:rsidR="00E005CD">
        <w:t>Principal Supervisor Network</w:t>
      </w:r>
      <w:r>
        <w:t xml:space="preserve"> </w:t>
      </w:r>
      <w:r w:rsidR="00E005CD" w:rsidRPr="00E005CD">
        <w:rPr>
          <w:rFonts w:ascii="Calibri" w:eastAsia="Calibri" w:hAnsi="Calibri" w:cs="Calibri"/>
          <w:color w:val="auto"/>
          <w:kern w:val="0"/>
          <w:lang w:val="en"/>
        </w:rPr>
        <w:t>is required to report, at a minimum, the following information annually to the Department:</w:t>
      </w:r>
    </w:p>
    <w:p w14:paraId="3C8A775C" w14:textId="6134E0AF" w:rsidR="00E005CD" w:rsidRPr="00E005CD" w:rsidRDefault="00E005CD" w:rsidP="000B682C">
      <w:pPr>
        <w:numPr>
          <w:ilvl w:val="0"/>
          <w:numId w:val="11"/>
        </w:numPr>
        <w:spacing w:line="276" w:lineRule="auto"/>
        <w:contextualSpacing w:val="0"/>
        <w:rPr>
          <w:rFonts w:ascii="Arial" w:eastAsia="Arial" w:hAnsi="Arial" w:cs="Arial"/>
          <w:color w:val="auto"/>
          <w:kern w:val="0"/>
          <w:lang w:val="en"/>
        </w:rPr>
      </w:pPr>
      <w:r w:rsidRPr="00E005CD">
        <w:rPr>
          <w:rFonts w:ascii="Calibri" w:eastAsia="Calibri" w:hAnsi="Calibri" w:cs="Calibri"/>
          <w:color w:val="auto"/>
          <w:kern w:val="0"/>
          <w:lang w:val="en"/>
        </w:rPr>
        <w:t xml:space="preserve">A </w:t>
      </w:r>
      <w:r>
        <w:rPr>
          <w:rFonts w:ascii="Calibri" w:eastAsia="Calibri" w:hAnsi="Calibri" w:cs="Calibri"/>
          <w:color w:val="auto"/>
          <w:kern w:val="0"/>
          <w:lang w:val="en"/>
        </w:rPr>
        <w:t>perception survey (</w:t>
      </w:r>
      <w:r w:rsidR="005747B7">
        <w:rPr>
          <w:rFonts w:ascii="Calibri" w:eastAsia="Calibri" w:hAnsi="Calibri" w:cs="Calibri"/>
          <w:color w:val="auto"/>
          <w:kern w:val="0"/>
          <w:lang w:val="en"/>
        </w:rPr>
        <w:t xml:space="preserve">available Fall </w:t>
      </w:r>
      <w:r w:rsidR="00701DFE">
        <w:rPr>
          <w:rFonts w:ascii="Calibri" w:eastAsia="Calibri" w:hAnsi="Calibri" w:cs="Calibri"/>
          <w:color w:val="auto"/>
          <w:kern w:val="0"/>
          <w:lang w:val="en"/>
        </w:rPr>
        <w:t>2019</w:t>
      </w:r>
      <w:r>
        <w:rPr>
          <w:rFonts w:ascii="Calibri" w:eastAsia="Calibri" w:hAnsi="Calibri" w:cs="Calibri"/>
          <w:color w:val="auto"/>
          <w:kern w:val="0"/>
          <w:lang w:val="en"/>
        </w:rPr>
        <w:t>)</w:t>
      </w:r>
      <w:r w:rsidRPr="00E005CD">
        <w:rPr>
          <w:rFonts w:ascii="Calibri" w:eastAsia="Calibri" w:hAnsi="Calibri" w:cs="Calibri"/>
          <w:color w:val="auto"/>
          <w:kern w:val="0"/>
          <w:lang w:val="en"/>
        </w:rPr>
        <w:t xml:space="preserve">; </w:t>
      </w:r>
    </w:p>
    <w:p w14:paraId="2711DAF7" w14:textId="77777777" w:rsidR="00E005CD" w:rsidRPr="00E005CD" w:rsidRDefault="00E005CD" w:rsidP="000B682C">
      <w:pPr>
        <w:numPr>
          <w:ilvl w:val="0"/>
          <w:numId w:val="11"/>
        </w:numPr>
        <w:spacing w:line="276" w:lineRule="auto"/>
        <w:contextualSpacing w:val="0"/>
        <w:rPr>
          <w:rFonts w:ascii="Arial" w:eastAsia="Arial" w:hAnsi="Arial" w:cs="Arial"/>
          <w:color w:val="auto"/>
          <w:kern w:val="0"/>
          <w:lang w:val="en"/>
        </w:rPr>
      </w:pPr>
      <w:r>
        <w:rPr>
          <w:rFonts w:ascii="Calibri" w:eastAsia="Calibri" w:hAnsi="Calibri" w:cs="Calibri"/>
          <w:color w:val="auto"/>
          <w:kern w:val="0"/>
          <w:lang w:val="en"/>
        </w:rPr>
        <w:t>Information about Principal Supervisors’ time spent in school buildings and time spent on instructional topics when in schools at least 3 times per year;</w:t>
      </w:r>
      <w:r w:rsidRPr="00E005CD">
        <w:rPr>
          <w:rFonts w:ascii="Calibri" w:eastAsia="Calibri" w:hAnsi="Calibri" w:cs="Calibri"/>
          <w:color w:val="auto"/>
          <w:kern w:val="0"/>
          <w:lang w:val="en"/>
        </w:rPr>
        <w:t xml:space="preserve"> and</w:t>
      </w:r>
    </w:p>
    <w:p w14:paraId="730A07B3" w14:textId="77777777" w:rsidR="00E005CD" w:rsidRPr="00E005CD" w:rsidRDefault="00E005CD" w:rsidP="000B682C">
      <w:pPr>
        <w:numPr>
          <w:ilvl w:val="0"/>
          <w:numId w:val="11"/>
        </w:numPr>
        <w:spacing w:line="276" w:lineRule="auto"/>
        <w:contextualSpacing w:val="0"/>
        <w:rPr>
          <w:rFonts w:ascii="Arial" w:eastAsia="Arial" w:hAnsi="Arial" w:cs="Arial"/>
          <w:color w:val="auto"/>
          <w:kern w:val="0"/>
          <w:lang w:val="en"/>
        </w:rPr>
      </w:pPr>
      <w:r w:rsidRPr="00E005CD">
        <w:rPr>
          <w:rFonts w:ascii="Calibri" w:eastAsia="Calibri" w:hAnsi="Calibri" w:cs="Calibri"/>
          <w:color w:val="auto"/>
          <w:kern w:val="0"/>
          <w:lang w:val="en"/>
        </w:rPr>
        <w:t>An Annual Financial Report (AFR).</w:t>
      </w:r>
    </w:p>
    <w:p w14:paraId="62D6534A" w14:textId="77777777" w:rsidR="00E005CD" w:rsidRDefault="00E005CD" w:rsidP="00E005CD"/>
    <w:p w14:paraId="53462210" w14:textId="717AF100" w:rsidR="00572D17" w:rsidRDefault="00E005CD" w:rsidP="00E005CD">
      <w:r>
        <w:lastRenderedPageBreak/>
        <w:t xml:space="preserve">All participating Education Providers will also be asked to complete a District Self-Assessment Tool to identify areas of strengths/weaknesses in implementing principal supervision structures. See Attachment </w:t>
      </w:r>
      <w:r w:rsidR="00A96496">
        <w:t>A</w:t>
      </w:r>
      <w:r>
        <w:t xml:space="preserve"> for more information. </w:t>
      </w:r>
    </w:p>
    <w:p w14:paraId="44959408" w14:textId="77777777" w:rsidR="00572D17" w:rsidRDefault="00572D17" w:rsidP="009B0A03"/>
    <w:p w14:paraId="395CD70A" w14:textId="77777777" w:rsidR="00572D17" w:rsidRDefault="00572D17" w:rsidP="009B0A03">
      <w:pPr>
        <w:pStyle w:val="Heading1"/>
        <w:spacing w:before="0" w:after="0"/>
      </w:pPr>
      <w:bookmarkStart w:id="12" w:name="_Toc7177215"/>
      <w:r>
        <w:t>Data Privacy</w:t>
      </w:r>
      <w:bookmarkEnd w:id="12"/>
    </w:p>
    <w:p w14:paraId="39B27632" w14:textId="77777777" w:rsidR="00572D17" w:rsidRDefault="00572D17" w:rsidP="009B0A03">
      <w:r w:rsidRPr="00572D17">
        <w:t xml:space="preserve">CDE takes seriously its obligation to protect the privacy of student Personally Identifiable Information (PII) collected, used, shared, and stored. PII will not be collected through </w:t>
      </w:r>
      <w:r w:rsidR="00147100">
        <w:t>the Principal Supervisor Network</w:t>
      </w:r>
      <w:r w:rsidRPr="00572D17">
        <w:t>. All program evaluation data will be collected in the aggregate and will be used, shared, and stored in compliance with CDE’s privacy and security policies and procedures.</w:t>
      </w:r>
    </w:p>
    <w:p w14:paraId="0E6D34A8" w14:textId="77777777" w:rsidR="00ED63E1" w:rsidRDefault="00ED63E1" w:rsidP="009B0A03"/>
    <w:p w14:paraId="0E89D85E" w14:textId="77777777" w:rsidR="00ED63E1" w:rsidRDefault="00ED63E1" w:rsidP="009B0A03">
      <w:r w:rsidRPr="00ED63E1">
        <w:t>Please note: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16 for students or 5 for educators.</w:t>
      </w:r>
    </w:p>
    <w:p w14:paraId="593E3EA0" w14:textId="77777777" w:rsidR="00572D17" w:rsidRDefault="00572D17" w:rsidP="009B0A03"/>
    <w:p w14:paraId="43F56DF8" w14:textId="77777777" w:rsidR="00DF62C1" w:rsidRDefault="00B3519D" w:rsidP="009B0A03">
      <w:pPr>
        <w:pStyle w:val="Heading1"/>
        <w:spacing w:before="0" w:after="0"/>
      </w:pPr>
      <w:bookmarkStart w:id="13" w:name="_Toc7177216"/>
      <w:r>
        <w:t>Application Process, Review, and Timeline</w:t>
      </w:r>
      <w:bookmarkEnd w:id="13"/>
    </w:p>
    <w:p w14:paraId="3988A7DF" w14:textId="77777777" w:rsidR="00DF62C1" w:rsidRDefault="00932E0A" w:rsidP="009B0A03">
      <w:r>
        <w:t xml:space="preserve">The application process will consist of the following parts: </w:t>
      </w:r>
    </w:p>
    <w:p w14:paraId="4A9CFB9D" w14:textId="77777777" w:rsidR="00932E0A" w:rsidRDefault="00932E0A" w:rsidP="009B0A03"/>
    <w:p w14:paraId="036D9B91" w14:textId="77777777" w:rsidR="00932E0A" w:rsidRPr="000F78FB" w:rsidRDefault="00932E0A" w:rsidP="000B682C">
      <w:pPr>
        <w:pStyle w:val="ListParagraph"/>
        <w:numPr>
          <w:ilvl w:val="0"/>
          <w:numId w:val="12"/>
        </w:numPr>
        <w:rPr>
          <w:b/>
        </w:rPr>
      </w:pPr>
      <w:r>
        <w:rPr>
          <w:b/>
        </w:rPr>
        <w:t>I</w:t>
      </w:r>
      <w:r w:rsidRPr="000F78FB">
        <w:rPr>
          <w:b/>
        </w:rPr>
        <w:t>ntent to Apply</w:t>
      </w:r>
    </w:p>
    <w:p w14:paraId="1EF5C1E0" w14:textId="62CCAE8E" w:rsidR="00932E0A" w:rsidRDefault="00932E0A" w:rsidP="00932E0A">
      <w:pPr>
        <w:ind w:left="270"/>
      </w:pPr>
      <w:r>
        <w:t xml:space="preserve">Please complete a </w:t>
      </w:r>
      <w:hyperlink r:id="rId12" w:history="1">
        <w:r w:rsidRPr="00012E4A">
          <w:rPr>
            <w:rStyle w:val="Hyperlink"/>
          </w:rPr>
          <w:t>Letter of Intent</w:t>
        </w:r>
      </w:hyperlink>
      <w:r>
        <w:t xml:space="preserve"> by </w:t>
      </w:r>
      <w:r>
        <w:rPr>
          <w:b/>
        </w:rPr>
        <w:t>Friday, May 10</w:t>
      </w:r>
      <w:r w:rsidRPr="002E6C7F">
        <w:rPr>
          <w:b/>
        </w:rPr>
        <w:t xml:space="preserve">, </w:t>
      </w:r>
      <w:r>
        <w:rPr>
          <w:b/>
        </w:rPr>
        <w:t xml:space="preserve">2019, </w:t>
      </w:r>
      <w:r w:rsidRPr="00932E0A">
        <w:t>if interested in applying for the Principal Supervisor Network.</w:t>
      </w:r>
      <w:r>
        <w:rPr>
          <w:b/>
        </w:rPr>
        <w:t xml:space="preserve"> </w:t>
      </w:r>
    </w:p>
    <w:p w14:paraId="551B6AB1" w14:textId="77777777" w:rsidR="00932E0A" w:rsidRDefault="00932E0A" w:rsidP="00932E0A"/>
    <w:p w14:paraId="17D8EA9C" w14:textId="77777777" w:rsidR="00932E0A" w:rsidRDefault="00932E0A" w:rsidP="000B682C">
      <w:pPr>
        <w:pStyle w:val="ListParagraph"/>
        <w:numPr>
          <w:ilvl w:val="0"/>
          <w:numId w:val="12"/>
        </w:numPr>
        <w:rPr>
          <w:b/>
        </w:rPr>
      </w:pPr>
      <w:r>
        <w:rPr>
          <w:b/>
        </w:rPr>
        <w:t xml:space="preserve">Part I: Readiness </w:t>
      </w:r>
      <w:r w:rsidRPr="000F78FB">
        <w:rPr>
          <w:b/>
        </w:rPr>
        <w:t xml:space="preserve">Application </w:t>
      </w:r>
    </w:p>
    <w:p w14:paraId="77AD2222" w14:textId="3232A569" w:rsidR="00932E0A" w:rsidRDefault="00B3519D" w:rsidP="00932E0A">
      <w:pPr>
        <w:pStyle w:val="ListParagraph"/>
        <w:ind w:left="288"/>
        <w:rPr>
          <w:b/>
        </w:rPr>
      </w:pPr>
      <w:r>
        <w:t xml:space="preserve">Applications are due </w:t>
      </w:r>
      <w:r w:rsidRPr="00B3519D">
        <w:rPr>
          <w:b/>
        </w:rPr>
        <w:t>Friday, May 24, 2019</w:t>
      </w:r>
      <w:r>
        <w:t xml:space="preserve"> by 11:59 pm. </w:t>
      </w:r>
      <w:r w:rsidR="00932E0A">
        <w:t xml:space="preserve">This is a competitive process – </w:t>
      </w:r>
      <w:r w:rsidR="00932E0A" w:rsidRPr="0013231E">
        <w:rPr>
          <w:u w:val="single"/>
        </w:rPr>
        <w:t xml:space="preserve">applicants must score at least </w:t>
      </w:r>
      <w:r w:rsidR="00A96496">
        <w:rPr>
          <w:u w:val="single"/>
        </w:rPr>
        <w:t>2</w:t>
      </w:r>
      <w:r w:rsidR="00132F06">
        <w:rPr>
          <w:u w:val="single"/>
        </w:rPr>
        <w:t>3</w:t>
      </w:r>
      <w:r w:rsidR="00932E0A" w:rsidRPr="0013231E">
        <w:rPr>
          <w:u w:val="single"/>
        </w:rPr>
        <w:t xml:space="preserve"> points out of the </w:t>
      </w:r>
      <w:r w:rsidR="00A96496">
        <w:rPr>
          <w:u w:val="single"/>
        </w:rPr>
        <w:t>3</w:t>
      </w:r>
      <w:r w:rsidR="00132F06">
        <w:rPr>
          <w:u w:val="single"/>
        </w:rPr>
        <w:t>5</w:t>
      </w:r>
      <w:r w:rsidR="00932E0A">
        <w:rPr>
          <w:u w:val="single"/>
        </w:rPr>
        <w:t xml:space="preserve"> possible points in Part I to continue in the application process</w:t>
      </w:r>
      <w:r w:rsidR="00932E0A">
        <w:t xml:space="preserve">. See pages 13-14 for the Application Rubric. </w:t>
      </w:r>
    </w:p>
    <w:p w14:paraId="48036CC9" w14:textId="77777777" w:rsidR="00932E0A" w:rsidRDefault="00932E0A" w:rsidP="00932E0A">
      <w:pPr>
        <w:pStyle w:val="ListParagraph"/>
        <w:ind w:left="288"/>
        <w:rPr>
          <w:b/>
        </w:rPr>
      </w:pPr>
    </w:p>
    <w:p w14:paraId="46712D5E" w14:textId="77777777" w:rsidR="00932E0A" w:rsidRDefault="00B3519D" w:rsidP="000B682C">
      <w:pPr>
        <w:pStyle w:val="ListParagraph"/>
        <w:numPr>
          <w:ilvl w:val="0"/>
          <w:numId w:val="12"/>
        </w:numPr>
        <w:rPr>
          <w:b/>
        </w:rPr>
      </w:pPr>
      <w:r>
        <w:rPr>
          <w:b/>
        </w:rPr>
        <w:t xml:space="preserve">Part II: District Readiness </w:t>
      </w:r>
      <w:r w:rsidR="00932E0A">
        <w:rPr>
          <w:b/>
        </w:rPr>
        <w:t>Interview</w:t>
      </w:r>
    </w:p>
    <w:p w14:paraId="7EE63A86" w14:textId="48F9B0C8" w:rsidR="00B3519D" w:rsidRDefault="00B3519D" w:rsidP="00B3519D">
      <w:pPr>
        <w:ind w:left="270"/>
      </w:pPr>
      <w:r>
        <w:t xml:space="preserve">Applicants that score </w:t>
      </w:r>
      <w:r w:rsidR="00A96496">
        <w:t>2</w:t>
      </w:r>
      <w:r w:rsidR="00132F06">
        <w:t>3</w:t>
      </w:r>
      <w:r>
        <w:t xml:space="preserve"> points or more will be invited to participate in a district readiness assessment interview.</w:t>
      </w:r>
      <w:r w:rsidRPr="001E5A3E">
        <w:t xml:space="preserve">  This will require members of CDE to engage in conversations with district leaders and the superintendent to determine the LEA’s readiness for change and growth in instructional leadership.</w:t>
      </w:r>
      <w:r>
        <w:t xml:space="preserve"> </w:t>
      </w:r>
      <w:r w:rsidRPr="00EC7A93">
        <w:t>Please hold the following</w:t>
      </w:r>
      <w:r w:rsidR="00801D47" w:rsidRPr="00EC7A93">
        <w:t xml:space="preserve"> dates for readiness interviews</w:t>
      </w:r>
      <w:r w:rsidR="00801D47">
        <w:t>:</w:t>
      </w:r>
    </w:p>
    <w:p w14:paraId="5F2D8C8E" w14:textId="5C00736D" w:rsidR="00801D47" w:rsidRDefault="00801D47" w:rsidP="00EC7A93">
      <w:pPr>
        <w:pStyle w:val="ListParagraph"/>
        <w:numPr>
          <w:ilvl w:val="0"/>
          <w:numId w:val="18"/>
        </w:numPr>
      </w:pPr>
      <w:r>
        <w:t>June 4</w:t>
      </w:r>
      <w:r w:rsidR="00132F06">
        <w:t>:</w:t>
      </w:r>
      <w:r>
        <w:t xml:space="preserve"> after 12 </w:t>
      </w:r>
      <w:r w:rsidR="00EC7A93">
        <w:t>p.m.</w:t>
      </w:r>
    </w:p>
    <w:p w14:paraId="3715F9FE" w14:textId="185904FA" w:rsidR="00801D47" w:rsidRDefault="00801D47" w:rsidP="00EC7A93">
      <w:pPr>
        <w:pStyle w:val="ListParagraph"/>
        <w:numPr>
          <w:ilvl w:val="0"/>
          <w:numId w:val="18"/>
        </w:numPr>
      </w:pPr>
      <w:r>
        <w:t>June 5</w:t>
      </w:r>
      <w:r w:rsidR="00132F06">
        <w:t>:</w:t>
      </w:r>
      <w:r>
        <w:t xml:space="preserve"> after 12 </w:t>
      </w:r>
      <w:r w:rsidR="00EC7A93">
        <w:t>p.m.</w:t>
      </w:r>
    </w:p>
    <w:p w14:paraId="42211A30" w14:textId="2A209F46" w:rsidR="00801D47" w:rsidRDefault="00801D47" w:rsidP="00EC7A93">
      <w:pPr>
        <w:pStyle w:val="ListParagraph"/>
        <w:numPr>
          <w:ilvl w:val="0"/>
          <w:numId w:val="18"/>
        </w:numPr>
      </w:pPr>
      <w:r>
        <w:t>June 6</w:t>
      </w:r>
      <w:r w:rsidR="00132F06">
        <w:t>:</w:t>
      </w:r>
      <w:r>
        <w:t xml:space="preserve"> </w:t>
      </w:r>
      <w:r w:rsidR="00EC7A93">
        <w:t>a.m. or p.m.</w:t>
      </w:r>
    </w:p>
    <w:p w14:paraId="1EB4E3CA" w14:textId="408AF99A" w:rsidR="00801D47" w:rsidRDefault="00801D47" w:rsidP="00EC7A93">
      <w:pPr>
        <w:pStyle w:val="ListParagraph"/>
        <w:numPr>
          <w:ilvl w:val="0"/>
          <w:numId w:val="18"/>
        </w:numPr>
      </w:pPr>
      <w:r>
        <w:t>June 7</w:t>
      </w:r>
      <w:r w:rsidR="00132F06">
        <w:t>:</w:t>
      </w:r>
      <w:r>
        <w:t xml:space="preserve"> </w:t>
      </w:r>
      <w:r w:rsidR="00EC7A93">
        <w:t>a.m.</w:t>
      </w:r>
      <w:r>
        <w:t xml:space="preserve"> or </w:t>
      </w:r>
      <w:r w:rsidR="00EC7A93">
        <w:t>p.m.</w:t>
      </w:r>
    </w:p>
    <w:p w14:paraId="3F33CFB2" w14:textId="77777777" w:rsidR="00932E0A" w:rsidRDefault="00932E0A" w:rsidP="00932E0A">
      <w:pPr>
        <w:pStyle w:val="ListParagraph"/>
        <w:ind w:left="288"/>
        <w:rPr>
          <w:b/>
        </w:rPr>
      </w:pPr>
    </w:p>
    <w:p w14:paraId="41B3B947" w14:textId="77777777" w:rsidR="00932E0A" w:rsidRDefault="00932E0A" w:rsidP="00932E0A">
      <w:pPr>
        <w:pStyle w:val="BodyText"/>
        <w:spacing w:line="240" w:lineRule="auto"/>
        <w:contextualSpacing/>
      </w:pPr>
      <w:r w:rsidRPr="000F78FB">
        <w:rPr>
          <w:u w:val="single"/>
        </w:rPr>
        <w:t>Application Timeline</w:t>
      </w:r>
    </w:p>
    <w:p w14:paraId="26D7BBED" w14:textId="77777777" w:rsidR="00932E0A" w:rsidRPr="000F78FB" w:rsidRDefault="00932E0A" w:rsidP="00932E0A">
      <w:pPr>
        <w:pStyle w:val="BodyText"/>
        <w:spacing w:line="240" w:lineRule="auto"/>
        <w:contextualSpacing/>
        <w:rPr>
          <w:sz w:val="8"/>
        </w:rPr>
      </w:pPr>
    </w:p>
    <w:tbl>
      <w:tblPr>
        <w:tblW w:w="44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00" w:firstRow="0" w:lastRow="0" w:firstColumn="0" w:lastColumn="0" w:noHBand="0" w:noVBand="1"/>
      </w:tblPr>
      <w:tblGrid>
        <w:gridCol w:w="1090"/>
        <w:gridCol w:w="8543"/>
      </w:tblGrid>
      <w:tr w:rsidR="00932E0A" w:rsidRPr="00181149" w14:paraId="086F21E9" w14:textId="77777777" w:rsidTr="00B3519D">
        <w:trPr>
          <w:trHeight w:val="261"/>
          <w:jc w:val="center"/>
        </w:trPr>
        <w:tc>
          <w:tcPr>
            <w:tcW w:w="566" w:type="pct"/>
            <w:vAlign w:val="center"/>
          </w:tcPr>
          <w:p w14:paraId="3D51327D" w14:textId="0B4E42D9" w:rsidR="00932E0A" w:rsidRPr="00181149" w:rsidRDefault="00932E0A" w:rsidP="00012E4A">
            <w:r>
              <w:rPr>
                <w:b/>
              </w:rPr>
              <w:t xml:space="preserve">May </w:t>
            </w:r>
            <w:r w:rsidR="00012E4A">
              <w:rPr>
                <w:b/>
              </w:rPr>
              <w:t>9</w:t>
            </w:r>
          </w:p>
        </w:tc>
        <w:tc>
          <w:tcPr>
            <w:tcW w:w="4434" w:type="pct"/>
          </w:tcPr>
          <w:p w14:paraId="6F0AB282" w14:textId="65C86758" w:rsidR="00932E0A" w:rsidRPr="00181149" w:rsidRDefault="00932E0A" w:rsidP="00012E4A">
            <w:r w:rsidRPr="00181149">
              <w:t xml:space="preserve">Application </w:t>
            </w:r>
            <w:r w:rsidR="00012E4A">
              <w:t xml:space="preserve">webinar: </w:t>
            </w:r>
            <w:hyperlink r:id="rId13" w:history="1">
              <w:r w:rsidR="00012E4A" w:rsidRPr="00012E4A">
                <w:rPr>
                  <w:rStyle w:val="Hyperlink"/>
                </w:rPr>
                <w:t>Register here</w:t>
              </w:r>
            </w:hyperlink>
            <w:r w:rsidR="00012E4A">
              <w:t>.</w:t>
            </w:r>
          </w:p>
        </w:tc>
      </w:tr>
      <w:tr w:rsidR="00932E0A" w:rsidRPr="00181149" w14:paraId="3C3E2D38" w14:textId="77777777" w:rsidTr="00B3519D">
        <w:trPr>
          <w:trHeight w:val="247"/>
          <w:jc w:val="center"/>
        </w:trPr>
        <w:tc>
          <w:tcPr>
            <w:tcW w:w="566" w:type="pct"/>
            <w:vAlign w:val="center"/>
          </w:tcPr>
          <w:p w14:paraId="2A74A4B6" w14:textId="62A7B725" w:rsidR="00932E0A" w:rsidRPr="00181149" w:rsidRDefault="00932E0A" w:rsidP="00132F06">
            <w:r>
              <w:rPr>
                <w:b/>
              </w:rPr>
              <w:t xml:space="preserve">May </w:t>
            </w:r>
            <w:r w:rsidR="00132F06">
              <w:rPr>
                <w:b/>
              </w:rPr>
              <w:t>10</w:t>
            </w:r>
          </w:p>
        </w:tc>
        <w:tc>
          <w:tcPr>
            <w:tcW w:w="4434" w:type="pct"/>
          </w:tcPr>
          <w:p w14:paraId="57DFB561" w14:textId="77777777" w:rsidR="00932E0A" w:rsidRPr="00181149" w:rsidRDefault="00932E0A" w:rsidP="00F86076">
            <w:r>
              <w:t>Intent to Apply Due</w:t>
            </w:r>
          </w:p>
        </w:tc>
      </w:tr>
      <w:tr w:rsidR="00932E0A" w:rsidRPr="00181149" w14:paraId="4E6DC8BA" w14:textId="77777777" w:rsidTr="00B3519D">
        <w:trPr>
          <w:trHeight w:val="261"/>
          <w:jc w:val="center"/>
        </w:trPr>
        <w:tc>
          <w:tcPr>
            <w:tcW w:w="566" w:type="pct"/>
            <w:vAlign w:val="center"/>
          </w:tcPr>
          <w:p w14:paraId="38599529" w14:textId="77777777" w:rsidR="00932E0A" w:rsidRDefault="00932E0A" w:rsidP="00F86076">
            <w:pPr>
              <w:rPr>
                <w:b/>
              </w:rPr>
            </w:pPr>
            <w:r>
              <w:rPr>
                <w:b/>
              </w:rPr>
              <w:t>May 24</w:t>
            </w:r>
          </w:p>
        </w:tc>
        <w:tc>
          <w:tcPr>
            <w:tcW w:w="4434" w:type="pct"/>
          </w:tcPr>
          <w:p w14:paraId="5FBC1B3C" w14:textId="77777777" w:rsidR="00932E0A" w:rsidRPr="00181149" w:rsidRDefault="00932E0A" w:rsidP="00F86076">
            <w:r>
              <w:t xml:space="preserve">Part I Application Due </w:t>
            </w:r>
          </w:p>
        </w:tc>
      </w:tr>
      <w:tr w:rsidR="00932E0A" w:rsidRPr="00181149" w14:paraId="617C610A" w14:textId="77777777" w:rsidTr="00B3519D">
        <w:trPr>
          <w:trHeight w:val="261"/>
          <w:jc w:val="center"/>
        </w:trPr>
        <w:tc>
          <w:tcPr>
            <w:tcW w:w="566" w:type="pct"/>
            <w:vAlign w:val="center"/>
          </w:tcPr>
          <w:p w14:paraId="64BA720B" w14:textId="77777777" w:rsidR="00932E0A" w:rsidRDefault="00932E0A" w:rsidP="00F86076">
            <w:pPr>
              <w:rPr>
                <w:b/>
              </w:rPr>
            </w:pPr>
            <w:r>
              <w:rPr>
                <w:b/>
              </w:rPr>
              <w:t>May 31</w:t>
            </w:r>
          </w:p>
        </w:tc>
        <w:tc>
          <w:tcPr>
            <w:tcW w:w="4434" w:type="pct"/>
          </w:tcPr>
          <w:p w14:paraId="5FB5EE1B" w14:textId="77777777" w:rsidR="00932E0A" w:rsidRPr="00181149" w:rsidRDefault="00932E0A" w:rsidP="00F86076">
            <w:r>
              <w:t>Applicants will be notified if they have qualified for an interview</w:t>
            </w:r>
          </w:p>
        </w:tc>
      </w:tr>
      <w:tr w:rsidR="00932E0A" w:rsidRPr="00181149" w14:paraId="247D4485" w14:textId="77777777" w:rsidTr="00B3519D">
        <w:trPr>
          <w:trHeight w:val="247"/>
          <w:jc w:val="center"/>
        </w:trPr>
        <w:tc>
          <w:tcPr>
            <w:tcW w:w="566" w:type="pct"/>
            <w:vAlign w:val="center"/>
          </w:tcPr>
          <w:p w14:paraId="7BA3B7A9" w14:textId="57FFC5B8" w:rsidR="00932E0A" w:rsidRPr="00181149" w:rsidRDefault="00932E0A" w:rsidP="00132F06">
            <w:r>
              <w:rPr>
                <w:b/>
              </w:rPr>
              <w:t xml:space="preserve">June </w:t>
            </w:r>
            <w:r w:rsidR="00132F06">
              <w:rPr>
                <w:b/>
              </w:rPr>
              <w:t>4</w:t>
            </w:r>
            <w:r>
              <w:rPr>
                <w:b/>
              </w:rPr>
              <w:t>-7</w:t>
            </w:r>
          </w:p>
        </w:tc>
        <w:tc>
          <w:tcPr>
            <w:tcW w:w="4434" w:type="pct"/>
          </w:tcPr>
          <w:p w14:paraId="52C9D856" w14:textId="77777777" w:rsidR="00932E0A" w:rsidRPr="00181149" w:rsidRDefault="00932E0A" w:rsidP="00F86076">
            <w:r>
              <w:t>Applicant Interviews</w:t>
            </w:r>
          </w:p>
        </w:tc>
      </w:tr>
      <w:tr w:rsidR="00932E0A" w:rsidRPr="00181149" w14:paraId="41CF36DB" w14:textId="77777777" w:rsidTr="00B3519D">
        <w:trPr>
          <w:trHeight w:val="261"/>
          <w:jc w:val="center"/>
        </w:trPr>
        <w:tc>
          <w:tcPr>
            <w:tcW w:w="566" w:type="pct"/>
            <w:vAlign w:val="center"/>
          </w:tcPr>
          <w:p w14:paraId="74BA5DA8" w14:textId="77777777" w:rsidR="00932E0A" w:rsidRPr="00181149" w:rsidDel="004A00DF" w:rsidRDefault="00932E0A" w:rsidP="00F86076">
            <w:pPr>
              <w:rPr>
                <w:b/>
              </w:rPr>
            </w:pPr>
            <w:r>
              <w:rPr>
                <w:b/>
              </w:rPr>
              <w:t>June 17</w:t>
            </w:r>
          </w:p>
        </w:tc>
        <w:tc>
          <w:tcPr>
            <w:tcW w:w="4434" w:type="pct"/>
          </w:tcPr>
          <w:p w14:paraId="2CA7F0D7" w14:textId="77777777" w:rsidR="00932E0A" w:rsidRPr="00181149" w:rsidRDefault="00932E0A" w:rsidP="00F86076">
            <w:r>
              <w:t>Participants notified of their acceptance into the Principal Supervisor Network</w:t>
            </w:r>
          </w:p>
        </w:tc>
      </w:tr>
      <w:tr w:rsidR="00932E0A" w:rsidRPr="00181149" w14:paraId="55163751" w14:textId="77777777" w:rsidTr="00B3519D">
        <w:trPr>
          <w:trHeight w:val="261"/>
          <w:jc w:val="center"/>
        </w:trPr>
        <w:tc>
          <w:tcPr>
            <w:tcW w:w="566" w:type="pct"/>
            <w:vAlign w:val="center"/>
          </w:tcPr>
          <w:p w14:paraId="457845BA" w14:textId="77777777" w:rsidR="00932E0A" w:rsidRPr="00181149" w:rsidRDefault="00932E0A" w:rsidP="00F86076">
            <w:r>
              <w:rPr>
                <w:b/>
              </w:rPr>
              <w:t>Late June</w:t>
            </w:r>
          </w:p>
        </w:tc>
        <w:tc>
          <w:tcPr>
            <w:tcW w:w="4434" w:type="pct"/>
          </w:tcPr>
          <w:p w14:paraId="3217C611" w14:textId="77777777" w:rsidR="00932E0A" w:rsidRPr="00181149" w:rsidRDefault="00932E0A" w:rsidP="00F86076">
            <w:r w:rsidRPr="001E5A3E">
              <w:t>Kick-off Convening</w:t>
            </w:r>
            <w:r>
              <w:t xml:space="preserve"> for Participants</w:t>
            </w:r>
          </w:p>
        </w:tc>
      </w:tr>
    </w:tbl>
    <w:p w14:paraId="505500A8" w14:textId="77777777" w:rsidR="00932E0A" w:rsidRDefault="00932E0A" w:rsidP="00932E0A"/>
    <w:p w14:paraId="68070BE3" w14:textId="77777777" w:rsidR="0013231E" w:rsidRDefault="0013231E" w:rsidP="009B0A03">
      <w:pPr>
        <w:pStyle w:val="Header"/>
        <w:tabs>
          <w:tab w:val="clear" w:pos="4680"/>
          <w:tab w:val="clear" w:pos="9360"/>
        </w:tabs>
      </w:pPr>
    </w:p>
    <w:p w14:paraId="71600204" w14:textId="77777777" w:rsidR="00AD0484" w:rsidRDefault="00AD0484" w:rsidP="009B0A03">
      <w:pPr>
        <w:pStyle w:val="Heading1"/>
        <w:spacing w:before="0" w:after="0"/>
      </w:pPr>
      <w:bookmarkStart w:id="14" w:name="_Toc7177217"/>
      <w:r>
        <w:t>Submission Process and Deadline</w:t>
      </w:r>
      <w:bookmarkEnd w:id="14"/>
    </w:p>
    <w:p w14:paraId="0B3A4BA4" w14:textId="77777777" w:rsidR="00F86076" w:rsidRDefault="00AD0484" w:rsidP="009B0A03">
      <w:pPr>
        <w:pStyle w:val="Header"/>
        <w:tabs>
          <w:tab w:val="clear" w:pos="4680"/>
          <w:tab w:val="clear" w:pos="9360"/>
        </w:tabs>
      </w:pPr>
      <w:r w:rsidRPr="00AD0484">
        <w:t xml:space="preserve">An electronic copy of the application (in PDF format) and electronic budget (in Excel format) must be submitted to </w:t>
      </w:r>
      <w:hyperlink r:id="rId14" w:history="1">
        <w:r w:rsidRPr="00E437DE">
          <w:rPr>
            <w:rStyle w:val="Hyperlink"/>
          </w:rPr>
          <w:t>CompetitiveGrants@cde.state.co.us</w:t>
        </w:r>
      </w:hyperlink>
      <w:r>
        <w:t xml:space="preserve"> </w:t>
      </w:r>
      <w:r w:rsidRPr="00AD0484">
        <w:t xml:space="preserve">by </w:t>
      </w:r>
      <w:r w:rsidR="00F86076">
        <w:rPr>
          <w:b/>
        </w:rPr>
        <w:t>Friday, May 24, 2019, by 11:59 p.m</w:t>
      </w:r>
      <w:r w:rsidRPr="00AD0484">
        <w:t xml:space="preserve">. The electronic version should include all required components of the application as one document. Please attach the electronic budget workbook in Excel format as a separate document. </w:t>
      </w:r>
    </w:p>
    <w:p w14:paraId="5674938A" w14:textId="77777777" w:rsidR="00F86076" w:rsidRDefault="00F86076" w:rsidP="009B0A03">
      <w:pPr>
        <w:pStyle w:val="Header"/>
        <w:tabs>
          <w:tab w:val="clear" w:pos="4680"/>
          <w:tab w:val="clear" w:pos="9360"/>
        </w:tabs>
      </w:pPr>
    </w:p>
    <w:p w14:paraId="514D017A" w14:textId="77777777" w:rsidR="004A646B" w:rsidRDefault="00F86076" w:rsidP="009B0A03">
      <w:pPr>
        <w:pStyle w:val="Header"/>
        <w:tabs>
          <w:tab w:val="clear" w:pos="4680"/>
          <w:tab w:val="clear" w:pos="9360"/>
        </w:tabs>
      </w:pPr>
      <w:r>
        <w:t>Note: i</w:t>
      </w:r>
      <w:r w:rsidR="00AD0484">
        <w:t>f you do not receive an</w:t>
      </w:r>
      <w:r w:rsidR="00AD0484" w:rsidRPr="00AD0484">
        <w:t xml:space="preserve"> email confirmation of receipt of your application within 24 hours of the deadline, please email </w:t>
      </w:r>
      <w:hyperlink r:id="rId15" w:history="1">
        <w:r w:rsidR="00AD0484" w:rsidRPr="00E437DE">
          <w:rPr>
            <w:rStyle w:val="Hyperlink"/>
          </w:rPr>
          <w:t>CompetitiveGrants@cde.state.co.us</w:t>
        </w:r>
      </w:hyperlink>
      <w:r w:rsidR="00AD0484" w:rsidRPr="00AD0484">
        <w:t>.</w:t>
      </w:r>
      <w:r w:rsidR="00AD0484">
        <w:t xml:space="preserve"> </w:t>
      </w:r>
    </w:p>
    <w:p w14:paraId="123E9830" w14:textId="35180B52" w:rsidR="00F86076" w:rsidRDefault="00EC7A93" w:rsidP="009B0A03">
      <w:pPr>
        <w:pStyle w:val="Header"/>
        <w:tabs>
          <w:tab w:val="clear" w:pos="4680"/>
          <w:tab w:val="clear" w:pos="9360"/>
        </w:tabs>
      </w:pPr>
      <w:r>
        <w:rPr>
          <w:noProof/>
        </w:rPr>
        <mc:AlternateContent>
          <mc:Choice Requires="wps">
            <w:drawing>
              <wp:anchor distT="45720" distB="45720" distL="114300" distR="114300" simplePos="0" relativeHeight="251658752" behindDoc="0" locked="0" layoutInCell="1" allowOverlap="1" wp14:anchorId="00F4437E" wp14:editId="50A9AC7E">
                <wp:simplePos x="0" y="0"/>
                <wp:positionH relativeFrom="margin">
                  <wp:posOffset>1095375</wp:posOffset>
                </wp:positionH>
                <wp:positionV relativeFrom="paragraph">
                  <wp:posOffset>168910</wp:posOffset>
                </wp:positionV>
                <wp:extent cx="4640580" cy="80010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800100"/>
                        </a:xfrm>
                        <a:prstGeom prst="rect">
                          <a:avLst/>
                        </a:prstGeom>
                        <a:solidFill>
                          <a:srgbClr val="FFFFFF"/>
                        </a:solidFill>
                        <a:ln w="19050">
                          <a:solidFill>
                            <a:srgbClr val="000000"/>
                          </a:solidFill>
                          <a:miter lim="800000"/>
                          <a:headEnd/>
                          <a:tailEnd/>
                        </a:ln>
                      </wps:spPr>
                      <wps:txbx>
                        <w:txbxContent>
                          <w:p w14:paraId="008C85CD" w14:textId="77777777" w:rsidR="00132F06" w:rsidRPr="00D13926" w:rsidRDefault="00132F06" w:rsidP="004A646B">
                            <w:pPr>
                              <w:jc w:val="center"/>
                            </w:pPr>
                            <w:r>
                              <w:t>Submit the</w:t>
                            </w:r>
                            <w:r w:rsidRPr="00D13926">
                              <w:t xml:space="preserve"> electronic </w:t>
                            </w:r>
                            <w:r>
                              <w:t>copy of the application</w:t>
                            </w:r>
                            <w:r w:rsidRPr="00D13926">
                              <w:t xml:space="preserve"> and electronic budget to: </w:t>
                            </w:r>
                            <w:hyperlink r:id="rId16" w:history="1">
                              <w:r w:rsidRPr="00D13926">
                                <w:rPr>
                                  <w:rStyle w:val="Hyperlink"/>
                                </w:rPr>
                                <w:t>CompetitiveGrants@cde.state.co.us</w:t>
                              </w:r>
                            </w:hyperlink>
                          </w:p>
                          <w:p w14:paraId="29F5C99D" w14:textId="77777777" w:rsidR="00132F06" w:rsidRPr="00E80C0A" w:rsidRDefault="00132F06" w:rsidP="004A646B">
                            <w:pPr>
                              <w:jc w:val="center"/>
                              <w:rPr>
                                <w:b/>
                                <w:sz w:val="28"/>
                                <w:szCs w:val="28"/>
                              </w:rPr>
                            </w:pPr>
                            <w:r w:rsidRPr="00D13926">
                              <w:t xml:space="preserve">By: </w:t>
                            </w:r>
                            <w:r>
                              <w:rPr>
                                <w:b/>
                              </w:rPr>
                              <w:t>Friday, May 24, 2019 by 11:59 p.m.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0F4437E" id="_x0000_t202" coordsize="21600,21600" o:spt="202" path="m,l,21600r21600,l21600,xe">
                <v:stroke joinstyle="miter"/>
                <v:path gradientshapeok="t" o:connecttype="rect"/>
              </v:shapetype>
              <v:shape id="Text Box 2" o:spid="_x0000_s1026" type="#_x0000_t202" style="position:absolute;margin-left:86.25pt;margin-top:13.3pt;width:365.4pt;height:63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" strokeweight="1.5pt">
                <v:textbox>
                  <w:txbxContent>
                    <w:p w14:paraId="008C85CD" w14:textId="77777777" w:rsidR="00132F06" w:rsidRPr="00D13926" w:rsidRDefault="00132F06" w:rsidP="004A646B">
                      <w:pPr>
                        <w:jc w:val="center"/>
                      </w:pPr>
                      <w:r>
                        <w:t>Submit the</w:t>
                      </w:r>
                      <w:r w:rsidRPr="00D13926">
                        <w:t xml:space="preserve"> electronic </w:t>
                      </w:r>
                      <w:r>
                        <w:t>copy of the application</w:t>
                      </w:r>
                      <w:r w:rsidRPr="00D13926">
                        <w:t xml:space="preserve"> and electronic budget to: </w:t>
                      </w:r>
                      <w:hyperlink r:id="rId17" w:history="1">
                        <w:r w:rsidRPr="00D13926">
                          <w:rPr>
                            <w:rStyle w:val="Hyperlink"/>
                          </w:rPr>
                          <w:t>CompetitiveGrants@cde.state.co.us</w:t>
                        </w:r>
                      </w:hyperlink>
                    </w:p>
                    <w:p w14:paraId="29F5C99D" w14:textId="77777777" w:rsidR="00132F06" w:rsidRPr="00E80C0A" w:rsidRDefault="00132F06" w:rsidP="004A646B">
                      <w:pPr>
                        <w:jc w:val="center"/>
                        <w:rPr>
                          <w:b/>
                          <w:sz w:val="28"/>
                          <w:szCs w:val="28"/>
                        </w:rPr>
                      </w:pPr>
                      <w:r w:rsidRPr="00D13926">
                        <w:t xml:space="preserve">By: </w:t>
                      </w:r>
                      <w:r>
                        <w:rPr>
                          <w:b/>
                        </w:rPr>
                        <w:t>Friday, May 24, 2019 by 11:59 p.m.</w:t>
                      </w:r>
                    </w:p>
                  </w:txbxContent>
                </v:textbox>
                <w10:wrap anchorx="margin"/>
              </v:shape>
            </w:pict>
          </mc:Fallback>
        </mc:AlternateContent>
      </w:r>
    </w:p>
    <w:p w14:paraId="06612E60" w14:textId="7344E527" w:rsidR="00F86076" w:rsidRDefault="00F86076" w:rsidP="009B0A03">
      <w:pPr>
        <w:pStyle w:val="Header"/>
        <w:tabs>
          <w:tab w:val="clear" w:pos="4680"/>
          <w:tab w:val="clear" w:pos="9360"/>
        </w:tabs>
      </w:pPr>
    </w:p>
    <w:p w14:paraId="593CD08C" w14:textId="7B5490D8" w:rsidR="00F86076" w:rsidRDefault="00F86076" w:rsidP="009B0A03">
      <w:pPr>
        <w:pStyle w:val="Header"/>
        <w:tabs>
          <w:tab w:val="clear" w:pos="4680"/>
          <w:tab w:val="clear" w:pos="9360"/>
        </w:tabs>
      </w:pPr>
    </w:p>
    <w:p w14:paraId="0D196321" w14:textId="77777777" w:rsidR="00F86076" w:rsidRDefault="00F86076" w:rsidP="009B0A03">
      <w:pPr>
        <w:pStyle w:val="Header"/>
        <w:tabs>
          <w:tab w:val="clear" w:pos="4680"/>
          <w:tab w:val="clear" w:pos="9360"/>
        </w:tabs>
      </w:pPr>
    </w:p>
    <w:p w14:paraId="21FC9B6B" w14:textId="77777777" w:rsidR="004A646B" w:rsidRDefault="004A646B" w:rsidP="009B0A03">
      <w:pPr>
        <w:pStyle w:val="Header"/>
        <w:tabs>
          <w:tab w:val="clear" w:pos="4680"/>
          <w:tab w:val="clear" w:pos="9360"/>
        </w:tabs>
      </w:pPr>
    </w:p>
    <w:p w14:paraId="72E314B6" w14:textId="77777777" w:rsidR="00AD0484" w:rsidRDefault="00AD0484" w:rsidP="009B0A03">
      <w:pPr>
        <w:pStyle w:val="Header"/>
        <w:tabs>
          <w:tab w:val="clear" w:pos="4680"/>
          <w:tab w:val="clear" w:pos="9360"/>
        </w:tabs>
      </w:pPr>
    </w:p>
    <w:p w14:paraId="0C9E76D7" w14:textId="77777777" w:rsidR="0013231E" w:rsidRDefault="0013231E" w:rsidP="009B0A03"/>
    <w:p w14:paraId="229BCDE9" w14:textId="77777777" w:rsidR="004A646B" w:rsidRDefault="004A646B" w:rsidP="009B0A03">
      <w:pPr>
        <w:pStyle w:val="Heading1"/>
        <w:spacing w:before="0" w:after="0"/>
      </w:pPr>
      <w:bookmarkStart w:id="15" w:name="_Toc7177218"/>
      <w:r>
        <w:t>Application Format</w:t>
      </w:r>
      <w:bookmarkEnd w:id="15"/>
    </w:p>
    <w:p w14:paraId="4E371E9D" w14:textId="6B421D97" w:rsidR="004A646B" w:rsidRDefault="00177D16" w:rsidP="000B682C">
      <w:pPr>
        <w:numPr>
          <w:ilvl w:val="0"/>
          <w:numId w:val="2"/>
        </w:numPr>
      </w:pPr>
      <w:r>
        <w:t>The</w:t>
      </w:r>
      <w:r w:rsidR="0062257D">
        <w:t xml:space="preserve"> Needs Assessment should be completed for each principal supervisor </w:t>
      </w:r>
      <w:r w:rsidR="00132F06">
        <w:t xml:space="preserve">for whom </w:t>
      </w:r>
      <w:r w:rsidR="0062257D">
        <w:t xml:space="preserve">the LEP is applying. Each </w:t>
      </w:r>
      <w:r w:rsidR="00422B5B">
        <w:t>principal supervisor re</w:t>
      </w:r>
      <w:r w:rsidR="00431D65">
        <w:t>sponse</w:t>
      </w:r>
      <w:r w:rsidR="00422B5B">
        <w:t xml:space="preserve"> may not</w:t>
      </w:r>
      <w:r w:rsidR="004A646B">
        <w:t xml:space="preserve"> exceed </w:t>
      </w:r>
      <w:r w:rsidR="00422B5B">
        <w:t>5</w:t>
      </w:r>
      <w:r w:rsidR="004A646B">
        <w:t xml:space="preserve"> pages. Please see below for the required elements of the application. </w:t>
      </w:r>
    </w:p>
    <w:p w14:paraId="339E4501" w14:textId="77777777" w:rsidR="004A646B" w:rsidRDefault="004A646B" w:rsidP="000B682C">
      <w:pPr>
        <w:numPr>
          <w:ilvl w:val="0"/>
          <w:numId w:val="2"/>
        </w:numPr>
      </w:pPr>
      <w:r>
        <w:t>All pages must be standard letter size, 8-1/2” x 11” using 12-point font and single-spaced with 1-inch margins and numbered pages.</w:t>
      </w:r>
    </w:p>
    <w:p w14:paraId="59C9F447" w14:textId="77777777" w:rsidR="004A646B" w:rsidRDefault="004A646B" w:rsidP="000B682C">
      <w:pPr>
        <w:numPr>
          <w:ilvl w:val="0"/>
          <w:numId w:val="2"/>
        </w:numPr>
      </w:pPr>
      <w:r>
        <w:t>The signature page must include original signatures of the lead organization/fiscal agent.</w:t>
      </w:r>
    </w:p>
    <w:p w14:paraId="33AD3B7C" w14:textId="77777777" w:rsidR="004A646B" w:rsidRDefault="004A646B" w:rsidP="009B0A03"/>
    <w:p w14:paraId="184B319F" w14:textId="77777777" w:rsidR="00EC7A93" w:rsidRDefault="00EC7A93" w:rsidP="009B0A03"/>
    <w:p w14:paraId="17CFC8E9" w14:textId="77777777" w:rsidR="004A646B" w:rsidRDefault="004A646B" w:rsidP="009B0A03">
      <w:pPr>
        <w:pStyle w:val="Heading1"/>
        <w:spacing w:before="0" w:after="0"/>
      </w:pPr>
      <w:bookmarkStart w:id="16" w:name="_Toc7177219"/>
      <w:r>
        <w:t>Required Elements</w:t>
      </w:r>
      <w:bookmarkEnd w:id="16"/>
    </w:p>
    <w:p w14:paraId="195B435A" w14:textId="1A301A34" w:rsidR="004A646B" w:rsidRDefault="004A646B" w:rsidP="009B0A03">
      <w:r>
        <w:t xml:space="preserve">The format outlined below must be followed in order to assure consistent application of the evaluation criteria. See evaluation rubric for specific selection criteria needed in Part II (pages </w:t>
      </w:r>
      <w:r w:rsidR="00431D65">
        <w:t>13-14</w:t>
      </w:r>
      <w:r>
        <w:t>).</w:t>
      </w:r>
    </w:p>
    <w:p w14:paraId="5D3389B8" w14:textId="77777777" w:rsidR="004A646B" w:rsidRDefault="004A646B" w:rsidP="009B0A03">
      <w:r>
        <w:t xml:space="preserve"> </w:t>
      </w:r>
      <w:r>
        <w:tab/>
      </w:r>
    </w:p>
    <w:p w14:paraId="1D373043" w14:textId="77777777" w:rsidR="004A646B" w:rsidRPr="004A646B" w:rsidRDefault="002137D6" w:rsidP="009B0A03">
      <w:pPr>
        <w:pStyle w:val="BodyText"/>
        <w:spacing w:line="240" w:lineRule="auto"/>
        <w:ind w:left="1440"/>
        <w:contextualSpacing/>
      </w:pPr>
      <w:r>
        <w:t>Part I:</w:t>
      </w:r>
      <w:r>
        <w:tab/>
        <w:t>Application</w:t>
      </w:r>
      <w:r w:rsidR="004A646B" w:rsidRPr="004A646B">
        <w:t xml:space="preserve"> Introduction (not scored):</w:t>
      </w:r>
    </w:p>
    <w:p w14:paraId="69433AB3" w14:textId="77777777" w:rsidR="00510A5F" w:rsidRPr="0015609E" w:rsidRDefault="00510A5F" w:rsidP="009B0A03">
      <w:pPr>
        <w:ind w:left="2160"/>
      </w:pPr>
      <w:r w:rsidRPr="0015609E">
        <w:t>Part IA: Cover Page</w:t>
      </w:r>
      <w:r w:rsidR="006E2608">
        <w:t xml:space="preserve"> – Applicant and Principal Supervisor Information</w:t>
      </w:r>
    </w:p>
    <w:p w14:paraId="532FE65A" w14:textId="77777777" w:rsidR="004A646B" w:rsidRPr="006E2608" w:rsidRDefault="0015609E" w:rsidP="006E2608">
      <w:pPr>
        <w:ind w:left="2160"/>
      </w:pPr>
      <w:r>
        <w:t xml:space="preserve">Part IB: </w:t>
      </w:r>
      <w:r w:rsidR="00E72B38" w:rsidRPr="0015609E">
        <w:t xml:space="preserve">Program </w:t>
      </w:r>
      <w:r w:rsidR="004A646B" w:rsidRPr="0015609E">
        <w:t>Assurances Form</w:t>
      </w:r>
    </w:p>
    <w:p w14:paraId="6FA4F82A" w14:textId="77777777" w:rsidR="004A646B" w:rsidRDefault="004A646B" w:rsidP="009B0A03"/>
    <w:p w14:paraId="26D14B8F" w14:textId="77777777" w:rsidR="004A646B" w:rsidRPr="004A646B" w:rsidRDefault="004A646B" w:rsidP="009B0A03">
      <w:pPr>
        <w:pStyle w:val="BodyText"/>
        <w:spacing w:line="240" w:lineRule="auto"/>
        <w:ind w:left="1440"/>
        <w:contextualSpacing/>
      </w:pPr>
      <w:r w:rsidRPr="004A646B">
        <w:t>Part II:</w:t>
      </w:r>
      <w:r w:rsidRPr="004A646B">
        <w:tab/>
        <w:t>Narrative:</w:t>
      </w:r>
    </w:p>
    <w:p w14:paraId="464C80CB" w14:textId="77777777" w:rsidR="004A646B" w:rsidRPr="0062257D" w:rsidRDefault="0015609E" w:rsidP="0062257D">
      <w:pPr>
        <w:ind w:left="2160"/>
      </w:pPr>
      <w:r w:rsidRPr="0015609E">
        <w:t>Needs Assessment</w:t>
      </w:r>
      <w:r w:rsidR="0062257D">
        <w:t xml:space="preserve"> </w:t>
      </w:r>
      <w:r w:rsidR="0062257D" w:rsidRPr="0062257D">
        <w:rPr>
          <w:i/>
        </w:rPr>
        <w:t>(</w:t>
      </w:r>
      <w:r w:rsidR="0062257D">
        <w:rPr>
          <w:i/>
        </w:rPr>
        <w:t>complete</w:t>
      </w:r>
      <w:r w:rsidR="0062257D" w:rsidRPr="0062257D">
        <w:rPr>
          <w:i/>
        </w:rPr>
        <w:t xml:space="preserve"> for each principal supervisor </w:t>
      </w:r>
      <w:r w:rsidR="0062257D">
        <w:rPr>
          <w:i/>
        </w:rPr>
        <w:t>the</w:t>
      </w:r>
      <w:r w:rsidR="0062257D" w:rsidRPr="0062257D">
        <w:rPr>
          <w:i/>
        </w:rPr>
        <w:t xml:space="preserve"> LEP is applying for)</w:t>
      </w:r>
    </w:p>
    <w:p w14:paraId="19E2731F" w14:textId="77777777" w:rsidR="00431D65" w:rsidRDefault="00431D65" w:rsidP="00431D65"/>
    <w:p w14:paraId="7FF5CF66" w14:textId="2E77DD31" w:rsidR="00B3519D" w:rsidRPr="004A646B" w:rsidRDefault="00431D65" w:rsidP="00431D65">
      <w:pPr>
        <w:ind w:left="720" w:firstLine="720"/>
        <w:rPr>
          <w:highlight w:val="yellow"/>
        </w:rPr>
      </w:pPr>
      <w:r w:rsidRPr="00431D65">
        <w:rPr>
          <w:b/>
        </w:rPr>
        <w:t>Part II</w:t>
      </w:r>
      <w:r>
        <w:rPr>
          <w:b/>
        </w:rPr>
        <w:t>I</w:t>
      </w:r>
      <w:r w:rsidRPr="00431D65">
        <w:rPr>
          <w:b/>
        </w:rPr>
        <w:t>:</w:t>
      </w:r>
      <w:r w:rsidRPr="00431D65">
        <w:rPr>
          <w:b/>
        </w:rPr>
        <w:tab/>
      </w:r>
      <w:r w:rsidR="00B3519D" w:rsidRPr="00431D65">
        <w:rPr>
          <w:b/>
        </w:rPr>
        <w:t>Budget Request</w:t>
      </w:r>
      <w:r w:rsidR="00422B5B">
        <w:t xml:space="preserve"> </w:t>
      </w:r>
      <w:r w:rsidR="00422B5B" w:rsidRPr="00422B5B">
        <w:rPr>
          <w:i/>
        </w:rPr>
        <w:t>(to be completed by the LEP for the total request)</w:t>
      </w:r>
    </w:p>
    <w:p w14:paraId="14226C3A" w14:textId="77777777" w:rsidR="004A646B" w:rsidRDefault="004A646B" w:rsidP="009B0A03"/>
    <w:p w14:paraId="079E9D67" w14:textId="77777777" w:rsidR="004A646B" w:rsidRPr="004A646B" w:rsidRDefault="004A646B" w:rsidP="009B0A03">
      <w:pPr>
        <w:pStyle w:val="BodyText"/>
        <w:spacing w:line="240" w:lineRule="auto"/>
        <w:ind w:left="1440"/>
        <w:contextualSpacing/>
      </w:pPr>
      <w:r w:rsidRPr="004A646B">
        <w:t>Required Attachments:</w:t>
      </w:r>
    </w:p>
    <w:p w14:paraId="6B0931F6" w14:textId="77777777" w:rsidR="003A0C49" w:rsidRPr="0015609E" w:rsidRDefault="0015609E" w:rsidP="009B0A03">
      <w:pPr>
        <w:ind w:left="2160"/>
      </w:pPr>
      <w:r w:rsidRPr="0015609E">
        <w:t>Principal Supervisor Resume(s)</w:t>
      </w:r>
    </w:p>
    <w:p w14:paraId="5ACE9763" w14:textId="77777777" w:rsidR="0015609E" w:rsidRDefault="0015609E" w:rsidP="0015609E">
      <w:pPr>
        <w:rPr>
          <w:highlight w:val="yellow"/>
        </w:rPr>
      </w:pPr>
    </w:p>
    <w:p w14:paraId="429295E5" w14:textId="77777777" w:rsidR="0015609E" w:rsidRDefault="0015609E" w:rsidP="0015609E">
      <w:pPr>
        <w:rPr>
          <w:highlight w:val="yellow"/>
        </w:rPr>
      </w:pPr>
    </w:p>
    <w:p w14:paraId="0C8D3F5F" w14:textId="77777777" w:rsidR="0015609E" w:rsidRDefault="0015609E" w:rsidP="0015609E">
      <w:pPr>
        <w:rPr>
          <w:highlight w:val="yellow"/>
        </w:rPr>
      </w:pPr>
    </w:p>
    <w:p w14:paraId="21C4D670" w14:textId="77777777" w:rsidR="0015609E" w:rsidRDefault="0015609E" w:rsidP="0015609E">
      <w:pPr>
        <w:rPr>
          <w:highlight w:val="yellow"/>
        </w:rPr>
      </w:pPr>
    </w:p>
    <w:p w14:paraId="17633FA3" w14:textId="77777777" w:rsidR="0015609E" w:rsidRDefault="0015609E" w:rsidP="0015609E">
      <w:pPr>
        <w:rPr>
          <w:highlight w:val="yellow"/>
        </w:rPr>
        <w:sectPr w:rsidR="0015609E" w:rsidSect="002C59C3">
          <w:footerReference w:type="first" r:id="rId18"/>
          <w:type w:val="continuous"/>
          <w:pgSz w:w="12240" w:h="15840"/>
          <w:pgMar w:top="720" w:right="720" w:bottom="720" w:left="720" w:header="720" w:footer="720" w:gutter="0"/>
          <w:cols w:space="720"/>
          <w:titlePg/>
          <w:docGrid w:linePitch="360"/>
        </w:sectPr>
      </w:pPr>
    </w:p>
    <w:p w14:paraId="558D057D" w14:textId="77777777" w:rsidR="00B747E9" w:rsidRPr="003A0C49" w:rsidRDefault="00E730D1" w:rsidP="00B747E9">
      <w:pPr>
        <w:pStyle w:val="Heading1"/>
        <w:pBdr>
          <w:bottom w:val="none" w:sz="0" w:space="0" w:color="auto"/>
        </w:pBdr>
        <w:shd w:val="clear" w:color="auto" w:fill="000000" w:themeFill="text1"/>
        <w:spacing w:before="0" w:after="0"/>
        <w:jc w:val="center"/>
        <w:rPr>
          <w:color w:val="FFFFFF" w:themeColor="background1"/>
        </w:rPr>
      </w:pPr>
      <w:bookmarkStart w:id="17" w:name="_Toc6260096"/>
      <w:bookmarkStart w:id="18" w:name="_Toc7177220"/>
      <w:r>
        <w:rPr>
          <w:color w:val="FFFFFF" w:themeColor="background1"/>
        </w:rPr>
        <w:lastRenderedPageBreak/>
        <w:t>Principal Supervisor Network</w:t>
      </w:r>
      <w:bookmarkEnd w:id="17"/>
      <w:bookmarkEnd w:id="18"/>
    </w:p>
    <w:p w14:paraId="1E186BDF" w14:textId="77777777" w:rsidR="00B747E9" w:rsidRPr="003A0C49" w:rsidRDefault="00B747E9" w:rsidP="00B747E9">
      <w:pPr>
        <w:shd w:val="clear" w:color="auto" w:fill="000000" w:themeFill="text1"/>
        <w:jc w:val="center"/>
        <w:rPr>
          <w:b/>
          <w:color w:val="FFFFFF" w:themeColor="background1"/>
        </w:rPr>
      </w:pPr>
      <w:r w:rsidRPr="003A0C49">
        <w:rPr>
          <w:b/>
          <w:color w:val="FFFFFF" w:themeColor="background1"/>
        </w:rPr>
        <w:t xml:space="preserve">Due by: </w:t>
      </w:r>
      <w:r w:rsidR="00E730D1">
        <w:rPr>
          <w:b/>
          <w:color w:val="FFFFFF" w:themeColor="background1"/>
        </w:rPr>
        <w:t>Friday</w:t>
      </w:r>
      <w:r w:rsidR="00592C48">
        <w:rPr>
          <w:b/>
          <w:color w:val="FFFFFF" w:themeColor="background1"/>
        </w:rPr>
        <w:t xml:space="preserve">, </w:t>
      </w:r>
      <w:r w:rsidR="00E730D1">
        <w:rPr>
          <w:b/>
          <w:color w:val="FFFFFF" w:themeColor="background1"/>
        </w:rPr>
        <w:t>May 24</w:t>
      </w:r>
      <w:r w:rsidR="00592C48">
        <w:rPr>
          <w:b/>
          <w:color w:val="FFFFFF" w:themeColor="background1"/>
        </w:rPr>
        <w:t>, 201</w:t>
      </w:r>
      <w:r w:rsidR="00E730D1">
        <w:rPr>
          <w:b/>
          <w:color w:val="FFFFFF" w:themeColor="background1"/>
        </w:rPr>
        <w:t>9</w:t>
      </w:r>
      <w:r w:rsidR="00592C48">
        <w:rPr>
          <w:b/>
          <w:color w:val="FFFFFF" w:themeColor="background1"/>
        </w:rPr>
        <w:t xml:space="preserve"> by 11:59 pm</w:t>
      </w:r>
    </w:p>
    <w:p w14:paraId="29EF0D39" w14:textId="77777777" w:rsidR="00E730D1" w:rsidRDefault="00E730D1" w:rsidP="004A646B">
      <w:pPr>
        <w:pStyle w:val="Heading1"/>
      </w:pPr>
    </w:p>
    <w:p w14:paraId="52DB1AEC" w14:textId="77777777" w:rsidR="0013231E" w:rsidRDefault="004A646B" w:rsidP="004A646B">
      <w:pPr>
        <w:pStyle w:val="Heading1"/>
      </w:pPr>
      <w:bookmarkStart w:id="19" w:name="_Toc7177221"/>
      <w:r>
        <w:t xml:space="preserve">Part IA: </w:t>
      </w:r>
      <w:r w:rsidR="00E72B38">
        <w:t>Applicant Information</w:t>
      </w:r>
      <w:bookmarkEnd w:id="19"/>
    </w:p>
    <w:p w14:paraId="3AA4BA0F" w14:textId="77777777" w:rsidR="00E72B38" w:rsidRDefault="00E72B38" w:rsidP="004C46AB"/>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209"/>
        <w:gridCol w:w="768"/>
        <w:gridCol w:w="3119"/>
        <w:gridCol w:w="809"/>
        <w:gridCol w:w="17"/>
        <w:gridCol w:w="2183"/>
        <w:gridCol w:w="1022"/>
        <w:gridCol w:w="385"/>
        <w:gridCol w:w="1243"/>
      </w:tblGrid>
      <w:tr w:rsidR="0015609E" w:rsidRPr="002137D6" w14:paraId="1A7F383E" w14:textId="77777777" w:rsidTr="00F86076">
        <w:trPr>
          <w:trHeight w:val="302"/>
          <w:jc w:val="center"/>
        </w:trPr>
        <w:tc>
          <w:tcPr>
            <w:tcW w:w="5000" w:type="pct"/>
            <w:gridSpan w:val="9"/>
            <w:shd w:val="clear" w:color="auto" w:fill="D9D9D9" w:themeFill="background1" w:themeFillShade="D9"/>
            <w:vAlign w:val="center"/>
          </w:tcPr>
          <w:p w14:paraId="5C82A19F" w14:textId="77777777" w:rsidR="0015609E" w:rsidRPr="002137D6" w:rsidRDefault="0015609E" w:rsidP="0015609E">
            <w:pPr>
              <w:jc w:val="center"/>
              <w:rPr>
                <w:rFonts w:cs="Arial"/>
                <w:b/>
                <w:kern w:val="2"/>
              </w:rPr>
            </w:pPr>
            <w:r w:rsidRPr="002137D6">
              <w:rPr>
                <w:rFonts w:cs="Arial"/>
                <w:b/>
                <w:kern w:val="2"/>
              </w:rPr>
              <w:t xml:space="preserve">Lead Local Education </w:t>
            </w:r>
            <w:r>
              <w:rPr>
                <w:rFonts w:cs="Arial"/>
                <w:b/>
                <w:kern w:val="2"/>
              </w:rPr>
              <w:t>Provider (LEP)</w:t>
            </w:r>
            <w:r w:rsidRPr="002137D6">
              <w:rPr>
                <w:rFonts w:cs="Arial"/>
                <w:b/>
                <w:kern w:val="2"/>
              </w:rPr>
              <w:t xml:space="preserve"> Information</w:t>
            </w:r>
          </w:p>
        </w:tc>
      </w:tr>
      <w:tr w:rsidR="0015609E" w:rsidRPr="002137D6" w14:paraId="4FBF0E8C" w14:textId="77777777" w:rsidTr="00F86076">
        <w:trPr>
          <w:trHeight w:val="302"/>
          <w:jc w:val="center"/>
        </w:trPr>
        <w:tc>
          <w:tcPr>
            <w:tcW w:w="919" w:type="pct"/>
            <w:gridSpan w:val="2"/>
            <w:shd w:val="clear" w:color="auto" w:fill="F2F2F2" w:themeFill="background1" w:themeFillShade="F2"/>
            <w:vAlign w:val="center"/>
          </w:tcPr>
          <w:p w14:paraId="1D9D5015" w14:textId="77777777" w:rsidR="0015609E" w:rsidRPr="002137D6" w:rsidRDefault="0015609E" w:rsidP="00F86076">
            <w:pPr>
              <w:rPr>
                <w:rFonts w:cs="Arial"/>
                <w:b/>
                <w:kern w:val="2"/>
              </w:rPr>
            </w:pPr>
            <w:r>
              <w:rPr>
                <w:rFonts w:cs="Arial"/>
                <w:b/>
                <w:kern w:val="2"/>
              </w:rPr>
              <w:t>LEP</w:t>
            </w:r>
            <w:r w:rsidRPr="002137D6">
              <w:rPr>
                <w:rFonts w:cs="Arial"/>
                <w:b/>
                <w:kern w:val="2"/>
              </w:rPr>
              <w:t xml:space="preserve"> Name:</w:t>
            </w:r>
          </w:p>
        </w:tc>
        <w:tc>
          <w:tcPr>
            <w:tcW w:w="2849" w:type="pct"/>
            <w:gridSpan w:val="4"/>
            <w:shd w:val="clear" w:color="auto" w:fill="auto"/>
            <w:vAlign w:val="center"/>
          </w:tcPr>
          <w:p w14:paraId="3715F9E4" w14:textId="77777777" w:rsidR="0015609E" w:rsidRPr="002137D6" w:rsidRDefault="0015609E" w:rsidP="00F86076">
            <w:pPr>
              <w:rPr>
                <w:rFonts w:cs="Arial"/>
                <w:kern w:val="2"/>
              </w:rPr>
            </w:pPr>
          </w:p>
        </w:tc>
        <w:tc>
          <w:tcPr>
            <w:tcW w:w="654" w:type="pct"/>
            <w:gridSpan w:val="2"/>
            <w:shd w:val="clear" w:color="auto" w:fill="F2F2F2" w:themeFill="background1" w:themeFillShade="F2"/>
            <w:vAlign w:val="center"/>
          </w:tcPr>
          <w:p w14:paraId="61206582" w14:textId="77777777" w:rsidR="0015609E" w:rsidRPr="002137D6" w:rsidRDefault="0015609E" w:rsidP="0015609E">
            <w:pPr>
              <w:rPr>
                <w:rFonts w:cs="Arial"/>
                <w:b/>
                <w:kern w:val="2"/>
              </w:rPr>
            </w:pPr>
            <w:r w:rsidRPr="002137D6">
              <w:rPr>
                <w:rFonts w:cs="Arial"/>
                <w:b/>
                <w:kern w:val="2"/>
              </w:rPr>
              <w:t>LE</w:t>
            </w:r>
            <w:r>
              <w:rPr>
                <w:rFonts w:cs="Arial"/>
                <w:b/>
                <w:kern w:val="2"/>
              </w:rPr>
              <w:t>P</w:t>
            </w:r>
            <w:r w:rsidRPr="002137D6">
              <w:rPr>
                <w:rFonts w:cs="Arial"/>
                <w:b/>
                <w:kern w:val="2"/>
              </w:rPr>
              <w:t xml:space="preserve"> Code:</w:t>
            </w:r>
          </w:p>
        </w:tc>
        <w:tc>
          <w:tcPr>
            <w:tcW w:w="578" w:type="pct"/>
            <w:shd w:val="clear" w:color="auto" w:fill="auto"/>
            <w:vAlign w:val="center"/>
          </w:tcPr>
          <w:p w14:paraId="32E32995" w14:textId="77777777" w:rsidR="0015609E" w:rsidRPr="002137D6" w:rsidRDefault="0015609E" w:rsidP="00F86076">
            <w:pPr>
              <w:rPr>
                <w:rFonts w:cs="Arial"/>
                <w:kern w:val="2"/>
              </w:rPr>
            </w:pPr>
          </w:p>
        </w:tc>
      </w:tr>
      <w:tr w:rsidR="0015609E" w:rsidRPr="002137D6" w14:paraId="0CBA0CE7" w14:textId="77777777" w:rsidTr="00F86076">
        <w:trPr>
          <w:trHeight w:val="302"/>
          <w:jc w:val="center"/>
        </w:trPr>
        <w:tc>
          <w:tcPr>
            <w:tcW w:w="919" w:type="pct"/>
            <w:gridSpan w:val="2"/>
            <w:shd w:val="clear" w:color="auto" w:fill="F2F2F2" w:themeFill="background1" w:themeFillShade="F2"/>
            <w:vAlign w:val="center"/>
          </w:tcPr>
          <w:p w14:paraId="6F9DED65" w14:textId="77777777" w:rsidR="0015609E" w:rsidRPr="002137D6" w:rsidRDefault="0015609E" w:rsidP="00F86076">
            <w:pPr>
              <w:rPr>
                <w:rFonts w:cs="Arial"/>
                <w:b/>
                <w:kern w:val="2"/>
              </w:rPr>
            </w:pPr>
            <w:r w:rsidRPr="002137D6">
              <w:rPr>
                <w:rFonts w:cs="Arial"/>
                <w:b/>
                <w:kern w:val="2"/>
              </w:rPr>
              <w:t>Mailing Address:</w:t>
            </w:r>
          </w:p>
        </w:tc>
        <w:tc>
          <w:tcPr>
            <w:tcW w:w="2849" w:type="pct"/>
            <w:gridSpan w:val="4"/>
            <w:shd w:val="clear" w:color="auto" w:fill="auto"/>
            <w:vAlign w:val="center"/>
          </w:tcPr>
          <w:p w14:paraId="18A9220C" w14:textId="77777777" w:rsidR="0015609E" w:rsidRPr="002137D6" w:rsidRDefault="0015609E" w:rsidP="00F86076">
            <w:pPr>
              <w:rPr>
                <w:rFonts w:cs="Arial"/>
                <w:kern w:val="2"/>
              </w:rPr>
            </w:pPr>
          </w:p>
        </w:tc>
        <w:tc>
          <w:tcPr>
            <w:tcW w:w="475" w:type="pct"/>
            <w:shd w:val="clear" w:color="auto" w:fill="F2F2F2" w:themeFill="background1" w:themeFillShade="F2"/>
            <w:vAlign w:val="center"/>
          </w:tcPr>
          <w:p w14:paraId="2B8BDEA2" w14:textId="77777777" w:rsidR="0015609E" w:rsidRPr="002137D6" w:rsidRDefault="0015609E" w:rsidP="00F86076">
            <w:pPr>
              <w:rPr>
                <w:rFonts w:cs="Arial"/>
                <w:kern w:val="2"/>
              </w:rPr>
            </w:pPr>
            <w:r w:rsidRPr="002137D6">
              <w:rPr>
                <w:rFonts w:cs="Arial"/>
                <w:b/>
                <w:kern w:val="2"/>
              </w:rPr>
              <w:t>DUNS</w:t>
            </w:r>
            <w:r w:rsidRPr="002137D6">
              <w:rPr>
                <w:rFonts w:cs="Arial"/>
                <w:kern w:val="2"/>
              </w:rPr>
              <w:t xml:space="preserve"> #:</w:t>
            </w:r>
          </w:p>
        </w:tc>
        <w:tc>
          <w:tcPr>
            <w:tcW w:w="757" w:type="pct"/>
            <w:gridSpan w:val="2"/>
            <w:shd w:val="clear" w:color="auto" w:fill="auto"/>
            <w:vAlign w:val="center"/>
          </w:tcPr>
          <w:p w14:paraId="2FE8B023" w14:textId="77777777" w:rsidR="0015609E" w:rsidRPr="002137D6" w:rsidRDefault="0015609E" w:rsidP="00F86076">
            <w:pPr>
              <w:rPr>
                <w:rFonts w:cs="Arial"/>
                <w:kern w:val="2"/>
              </w:rPr>
            </w:pPr>
          </w:p>
        </w:tc>
      </w:tr>
      <w:tr w:rsidR="0015609E" w:rsidRPr="002137D6" w14:paraId="501C1806" w14:textId="77777777" w:rsidTr="00F86076">
        <w:trPr>
          <w:trHeight w:val="302"/>
          <w:jc w:val="center"/>
        </w:trPr>
        <w:tc>
          <w:tcPr>
            <w:tcW w:w="5000" w:type="pct"/>
            <w:gridSpan w:val="9"/>
            <w:shd w:val="clear" w:color="auto" w:fill="D9D9D9" w:themeFill="background1" w:themeFillShade="D9"/>
            <w:vAlign w:val="center"/>
          </w:tcPr>
          <w:p w14:paraId="588DB9C1" w14:textId="77777777" w:rsidR="0015609E" w:rsidRPr="002137D6" w:rsidRDefault="0015609E" w:rsidP="006E2608">
            <w:pPr>
              <w:pStyle w:val="Heading4"/>
              <w:rPr>
                <w:rFonts w:asciiTheme="minorHAnsi" w:hAnsiTheme="minorHAnsi"/>
              </w:rPr>
            </w:pPr>
            <w:r w:rsidRPr="002137D6">
              <w:rPr>
                <w:rFonts w:asciiTheme="minorHAnsi" w:hAnsiTheme="minorHAnsi"/>
              </w:rPr>
              <w:t>Authorized Representative Information</w:t>
            </w:r>
          </w:p>
        </w:tc>
      </w:tr>
      <w:tr w:rsidR="0015609E" w:rsidRPr="002137D6" w14:paraId="5463E098" w14:textId="77777777" w:rsidTr="00F86076">
        <w:trPr>
          <w:trHeight w:val="302"/>
          <w:jc w:val="center"/>
        </w:trPr>
        <w:tc>
          <w:tcPr>
            <w:tcW w:w="562" w:type="pct"/>
            <w:shd w:val="clear" w:color="auto" w:fill="F2F2F2" w:themeFill="background1" w:themeFillShade="F2"/>
            <w:vAlign w:val="center"/>
          </w:tcPr>
          <w:p w14:paraId="60D28222" w14:textId="77777777" w:rsidR="0015609E" w:rsidRPr="002137D6" w:rsidRDefault="0015609E" w:rsidP="00F86076">
            <w:pPr>
              <w:rPr>
                <w:rFonts w:cs="Arial"/>
                <w:b/>
                <w:kern w:val="2"/>
              </w:rPr>
            </w:pPr>
            <w:r w:rsidRPr="002137D6">
              <w:rPr>
                <w:rFonts w:cs="Arial"/>
                <w:b/>
                <w:kern w:val="2"/>
              </w:rPr>
              <w:t>Name:</w:t>
            </w:r>
          </w:p>
        </w:tc>
        <w:tc>
          <w:tcPr>
            <w:tcW w:w="1807" w:type="pct"/>
            <w:gridSpan w:val="2"/>
            <w:shd w:val="clear" w:color="auto" w:fill="auto"/>
            <w:vAlign w:val="center"/>
          </w:tcPr>
          <w:p w14:paraId="06D73808" w14:textId="77777777" w:rsidR="0015609E" w:rsidRPr="002137D6" w:rsidRDefault="0015609E" w:rsidP="00F86076">
            <w:pPr>
              <w:rPr>
                <w:rFonts w:cs="Arial"/>
                <w:kern w:val="2"/>
              </w:rPr>
            </w:pPr>
          </w:p>
        </w:tc>
        <w:tc>
          <w:tcPr>
            <w:tcW w:w="376" w:type="pct"/>
            <w:shd w:val="clear" w:color="auto" w:fill="F2F2F2" w:themeFill="background1" w:themeFillShade="F2"/>
            <w:vAlign w:val="center"/>
          </w:tcPr>
          <w:p w14:paraId="098D510B" w14:textId="77777777" w:rsidR="0015609E" w:rsidRPr="002137D6" w:rsidRDefault="0015609E" w:rsidP="00F86076">
            <w:pPr>
              <w:rPr>
                <w:rFonts w:cs="Arial"/>
                <w:b/>
                <w:kern w:val="2"/>
              </w:rPr>
            </w:pPr>
            <w:r w:rsidRPr="002137D6">
              <w:rPr>
                <w:rFonts w:cs="Arial"/>
                <w:b/>
                <w:kern w:val="2"/>
              </w:rPr>
              <w:t>Title:</w:t>
            </w:r>
          </w:p>
        </w:tc>
        <w:tc>
          <w:tcPr>
            <w:tcW w:w="2255" w:type="pct"/>
            <w:gridSpan w:val="5"/>
            <w:shd w:val="clear" w:color="auto" w:fill="auto"/>
            <w:vAlign w:val="center"/>
          </w:tcPr>
          <w:p w14:paraId="0D6AC713" w14:textId="77777777" w:rsidR="0015609E" w:rsidRPr="002137D6" w:rsidRDefault="0015609E" w:rsidP="00F86076">
            <w:pPr>
              <w:rPr>
                <w:rFonts w:cs="Arial"/>
                <w:kern w:val="2"/>
              </w:rPr>
            </w:pPr>
          </w:p>
        </w:tc>
      </w:tr>
      <w:tr w:rsidR="0015609E" w:rsidRPr="002137D6" w14:paraId="1E05BB4D" w14:textId="77777777" w:rsidTr="00F86076">
        <w:trPr>
          <w:trHeight w:val="302"/>
          <w:jc w:val="center"/>
        </w:trPr>
        <w:tc>
          <w:tcPr>
            <w:tcW w:w="562" w:type="pct"/>
            <w:shd w:val="clear" w:color="auto" w:fill="F2F2F2" w:themeFill="background1" w:themeFillShade="F2"/>
            <w:vAlign w:val="center"/>
          </w:tcPr>
          <w:p w14:paraId="16AC0602" w14:textId="77777777" w:rsidR="0015609E" w:rsidRPr="002137D6" w:rsidRDefault="0015609E" w:rsidP="00F86076">
            <w:pPr>
              <w:rPr>
                <w:rFonts w:cs="Arial"/>
                <w:b/>
                <w:kern w:val="2"/>
              </w:rPr>
            </w:pPr>
            <w:r w:rsidRPr="002137D6">
              <w:rPr>
                <w:rFonts w:cs="Arial"/>
                <w:b/>
                <w:kern w:val="2"/>
              </w:rPr>
              <w:t>Telephone:</w:t>
            </w:r>
          </w:p>
        </w:tc>
        <w:tc>
          <w:tcPr>
            <w:tcW w:w="1807" w:type="pct"/>
            <w:gridSpan w:val="2"/>
            <w:shd w:val="clear" w:color="auto" w:fill="auto"/>
            <w:vAlign w:val="center"/>
          </w:tcPr>
          <w:p w14:paraId="606F2595" w14:textId="77777777" w:rsidR="0015609E" w:rsidRPr="002137D6" w:rsidRDefault="0015609E" w:rsidP="00F86076">
            <w:pPr>
              <w:rPr>
                <w:rFonts w:cs="Arial"/>
                <w:kern w:val="2"/>
              </w:rPr>
            </w:pPr>
          </w:p>
        </w:tc>
        <w:tc>
          <w:tcPr>
            <w:tcW w:w="384" w:type="pct"/>
            <w:gridSpan w:val="2"/>
            <w:shd w:val="clear" w:color="auto" w:fill="F2F2F2" w:themeFill="background1" w:themeFillShade="F2"/>
            <w:vAlign w:val="center"/>
          </w:tcPr>
          <w:p w14:paraId="2301C170" w14:textId="77777777" w:rsidR="0015609E" w:rsidRPr="002137D6" w:rsidRDefault="0015609E" w:rsidP="00F86076">
            <w:pPr>
              <w:rPr>
                <w:rFonts w:cs="Arial"/>
                <w:b/>
                <w:kern w:val="2"/>
              </w:rPr>
            </w:pPr>
            <w:r w:rsidRPr="002137D6">
              <w:rPr>
                <w:rFonts w:cs="Arial"/>
                <w:b/>
                <w:kern w:val="2"/>
              </w:rPr>
              <w:t>E-mail:</w:t>
            </w:r>
          </w:p>
        </w:tc>
        <w:tc>
          <w:tcPr>
            <w:tcW w:w="2247" w:type="pct"/>
            <w:gridSpan w:val="4"/>
            <w:shd w:val="clear" w:color="auto" w:fill="auto"/>
            <w:vAlign w:val="center"/>
          </w:tcPr>
          <w:p w14:paraId="1566A647" w14:textId="77777777" w:rsidR="0015609E" w:rsidRPr="002137D6" w:rsidRDefault="0015609E" w:rsidP="00F86076">
            <w:pPr>
              <w:rPr>
                <w:rFonts w:cs="Arial"/>
                <w:kern w:val="2"/>
              </w:rPr>
            </w:pPr>
          </w:p>
        </w:tc>
      </w:tr>
      <w:tr w:rsidR="0015609E" w:rsidRPr="002137D6" w14:paraId="5F9FDCE7" w14:textId="77777777" w:rsidTr="00F86076">
        <w:trPr>
          <w:trHeight w:val="302"/>
          <w:jc w:val="center"/>
        </w:trPr>
        <w:tc>
          <w:tcPr>
            <w:tcW w:w="5000" w:type="pct"/>
            <w:gridSpan w:val="9"/>
            <w:shd w:val="clear" w:color="auto" w:fill="D9D9D9" w:themeFill="background1" w:themeFillShade="D9"/>
            <w:vAlign w:val="center"/>
          </w:tcPr>
          <w:p w14:paraId="5CEF33B7" w14:textId="77777777" w:rsidR="0015609E" w:rsidRPr="002137D6" w:rsidRDefault="0015609E" w:rsidP="006E2608">
            <w:pPr>
              <w:jc w:val="center"/>
              <w:rPr>
                <w:rFonts w:cs="Arial"/>
                <w:b/>
                <w:kern w:val="2"/>
              </w:rPr>
            </w:pPr>
            <w:r w:rsidRPr="002137D6">
              <w:rPr>
                <w:rFonts w:cs="Arial"/>
                <w:b/>
                <w:bCs/>
                <w:kern w:val="2"/>
              </w:rPr>
              <w:t>Program Contact Information</w:t>
            </w:r>
          </w:p>
        </w:tc>
      </w:tr>
      <w:tr w:rsidR="0015609E" w:rsidRPr="002137D6" w14:paraId="71E79E75" w14:textId="77777777" w:rsidTr="00F86076">
        <w:trPr>
          <w:trHeight w:val="302"/>
          <w:jc w:val="center"/>
        </w:trPr>
        <w:tc>
          <w:tcPr>
            <w:tcW w:w="562" w:type="pct"/>
            <w:shd w:val="clear" w:color="auto" w:fill="F2F2F2" w:themeFill="background1" w:themeFillShade="F2"/>
            <w:vAlign w:val="center"/>
          </w:tcPr>
          <w:p w14:paraId="12EA7990" w14:textId="77777777" w:rsidR="0015609E" w:rsidRPr="002137D6" w:rsidRDefault="0015609E" w:rsidP="00F86076">
            <w:pPr>
              <w:rPr>
                <w:rFonts w:cs="Arial"/>
                <w:b/>
                <w:bCs/>
                <w:kern w:val="2"/>
              </w:rPr>
            </w:pPr>
            <w:r w:rsidRPr="002137D6">
              <w:rPr>
                <w:rFonts w:cs="Arial"/>
                <w:b/>
                <w:bCs/>
                <w:kern w:val="2"/>
              </w:rPr>
              <w:t>Name:</w:t>
            </w:r>
          </w:p>
        </w:tc>
        <w:tc>
          <w:tcPr>
            <w:tcW w:w="1807" w:type="pct"/>
            <w:gridSpan w:val="2"/>
            <w:shd w:val="clear" w:color="auto" w:fill="auto"/>
            <w:vAlign w:val="center"/>
          </w:tcPr>
          <w:p w14:paraId="48465584" w14:textId="77777777" w:rsidR="0015609E" w:rsidRPr="002137D6" w:rsidRDefault="0015609E" w:rsidP="00F86076">
            <w:pPr>
              <w:rPr>
                <w:rFonts w:cs="Arial"/>
                <w:kern w:val="2"/>
              </w:rPr>
            </w:pPr>
          </w:p>
        </w:tc>
        <w:tc>
          <w:tcPr>
            <w:tcW w:w="376" w:type="pct"/>
            <w:shd w:val="clear" w:color="auto" w:fill="F2F2F2" w:themeFill="background1" w:themeFillShade="F2"/>
            <w:vAlign w:val="center"/>
          </w:tcPr>
          <w:p w14:paraId="4D4B7860" w14:textId="77777777" w:rsidR="0015609E" w:rsidRPr="002137D6" w:rsidRDefault="0015609E" w:rsidP="00F86076">
            <w:pPr>
              <w:rPr>
                <w:rFonts w:cs="Arial"/>
                <w:b/>
                <w:kern w:val="2"/>
              </w:rPr>
            </w:pPr>
            <w:r w:rsidRPr="002137D6">
              <w:rPr>
                <w:rFonts w:cs="Arial"/>
                <w:b/>
                <w:kern w:val="2"/>
              </w:rPr>
              <w:t>Title:</w:t>
            </w:r>
          </w:p>
        </w:tc>
        <w:tc>
          <w:tcPr>
            <w:tcW w:w="2255" w:type="pct"/>
            <w:gridSpan w:val="5"/>
            <w:shd w:val="clear" w:color="auto" w:fill="auto"/>
            <w:vAlign w:val="center"/>
          </w:tcPr>
          <w:p w14:paraId="6355E964" w14:textId="77777777" w:rsidR="0015609E" w:rsidRPr="002137D6" w:rsidRDefault="0015609E" w:rsidP="00F86076">
            <w:pPr>
              <w:rPr>
                <w:rFonts w:cs="Arial"/>
                <w:kern w:val="2"/>
              </w:rPr>
            </w:pPr>
          </w:p>
        </w:tc>
      </w:tr>
      <w:tr w:rsidR="0015609E" w:rsidRPr="002137D6" w14:paraId="28C7F8F4" w14:textId="77777777" w:rsidTr="00F86076">
        <w:trPr>
          <w:trHeight w:val="302"/>
          <w:jc w:val="center"/>
        </w:trPr>
        <w:tc>
          <w:tcPr>
            <w:tcW w:w="562" w:type="pct"/>
            <w:shd w:val="clear" w:color="auto" w:fill="F2F2F2" w:themeFill="background1" w:themeFillShade="F2"/>
            <w:vAlign w:val="center"/>
          </w:tcPr>
          <w:p w14:paraId="5DB6D561" w14:textId="77777777" w:rsidR="0015609E" w:rsidRPr="002137D6" w:rsidRDefault="0015609E" w:rsidP="00F86076">
            <w:pPr>
              <w:rPr>
                <w:rFonts w:cs="Arial"/>
                <w:b/>
                <w:kern w:val="2"/>
              </w:rPr>
            </w:pPr>
            <w:r w:rsidRPr="002137D6">
              <w:rPr>
                <w:rFonts w:cs="Arial"/>
                <w:b/>
                <w:kern w:val="2"/>
              </w:rPr>
              <w:t>Telephone:</w:t>
            </w:r>
          </w:p>
        </w:tc>
        <w:tc>
          <w:tcPr>
            <w:tcW w:w="1807" w:type="pct"/>
            <w:gridSpan w:val="2"/>
            <w:shd w:val="clear" w:color="auto" w:fill="auto"/>
            <w:vAlign w:val="center"/>
          </w:tcPr>
          <w:p w14:paraId="4A24D336" w14:textId="77777777" w:rsidR="0015609E" w:rsidRPr="002137D6" w:rsidRDefault="0015609E" w:rsidP="00F86076">
            <w:pPr>
              <w:rPr>
                <w:rFonts w:cs="Arial"/>
                <w:kern w:val="2"/>
              </w:rPr>
            </w:pPr>
          </w:p>
        </w:tc>
        <w:tc>
          <w:tcPr>
            <w:tcW w:w="376" w:type="pct"/>
            <w:shd w:val="clear" w:color="auto" w:fill="F2F2F2" w:themeFill="background1" w:themeFillShade="F2"/>
            <w:vAlign w:val="center"/>
          </w:tcPr>
          <w:p w14:paraId="01C7AAD1" w14:textId="77777777" w:rsidR="0015609E" w:rsidRPr="002137D6" w:rsidRDefault="0015609E" w:rsidP="00F86076">
            <w:pPr>
              <w:rPr>
                <w:rFonts w:cs="Arial"/>
                <w:b/>
                <w:kern w:val="2"/>
              </w:rPr>
            </w:pPr>
            <w:r w:rsidRPr="002137D6">
              <w:rPr>
                <w:rFonts w:cs="Arial"/>
                <w:b/>
                <w:kern w:val="2"/>
              </w:rPr>
              <w:t>E-mail:</w:t>
            </w:r>
          </w:p>
        </w:tc>
        <w:tc>
          <w:tcPr>
            <w:tcW w:w="2255" w:type="pct"/>
            <w:gridSpan w:val="5"/>
            <w:shd w:val="clear" w:color="auto" w:fill="auto"/>
            <w:vAlign w:val="center"/>
          </w:tcPr>
          <w:p w14:paraId="63F0D27D" w14:textId="77777777" w:rsidR="0015609E" w:rsidRPr="002137D6" w:rsidRDefault="0015609E" w:rsidP="00F86076">
            <w:pPr>
              <w:rPr>
                <w:rFonts w:cs="Arial"/>
                <w:kern w:val="2"/>
              </w:rPr>
            </w:pPr>
          </w:p>
        </w:tc>
      </w:tr>
      <w:tr w:rsidR="0015609E" w:rsidRPr="002137D6" w14:paraId="7F1F6EEA" w14:textId="77777777" w:rsidTr="00F86076">
        <w:trPr>
          <w:trHeight w:val="302"/>
          <w:jc w:val="center"/>
        </w:trPr>
        <w:tc>
          <w:tcPr>
            <w:tcW w:w="5000" w:type="pct"/>
            <w:gridSpan w:val="9"/>
            <w:shd w:val="clear" w:color="auto" w:fill="D9D9D9" w:themeFill="background1" w:themeFillShade="D9"/>
            <w:vAlign w:val="center"/>
          </w:tcPr>
          <w:p w14:paraId="1AA67692" w14:textId="77777777" w:rsidR="0015609E" w:rsidRPr="002137D6" w:rsidRDefault="006E2608" w:rsidP="006E2608">
            <w:pPr>
              <w:jc w:val="center"/>
              <w:rPr>
                <w:rFonts w:cs="Arial"/>
                <w:b/>
                <w:kern w:val="2"/>
              </w:rPr>
            </w:pPr>
            <w:r>
              <w:rPr>
                <w:rFonts w:cs="Arial"/>
                <w:b/>
                <w:kern w:val="2"/>
              </w:rPr>
              <w:t>Fiscal Manager</w:t>
            </w:r>
            <w:r w:rsidR="0015609E">
              <w:rPr>
                <w:rFonts w:cs="Arial"/>
                <w:b/>
                <w:kern w:val="2"/>
              </w:rPr>
              <w:t xml:space="preserve"> Information</w:t>
            </w:r>
          </w:p>
        </w:tc>
      </w:tr>
      <w:tr w:rsidR="0015609E" w:rsidRPr="002137D6" w14:paraId="60FC67FE" w14:textId="77777777" w:rsidTr="00F86076">
        <w:trPr>
          <w:trHeight w:val="302"/>
          <w:jc w:val="center"/>
        </w:trPr>
        <w:tc>
          <w:tcPr>
            <w:tcW w:w="562" w:type="pct"/>
            <w:shd w:val="clear" w:color="auto" w:fill="F2F2F2" w:themeFill="background1" w:themeFillShade="F2"/>
            <w:vAlign w:val="center"/>
          </w:tcPr>
          <w:p w14:paraId="73EF09D4" w14:textId="77777777" w:rsidR="0015609E" w:rsidRPr="002137D6" w:rsidRDefault="0015609E" w:rsidP="00F86076">
            <w:pPr>
              <w:rPr>
                <w:rFonts w:cs="Arial"/>
                <w:b/>
                <w:kern w:val="2"/>
              </w:rPr>
            </w:pPr>
            <w:r w:rsidRPr="002137D6">
              <w:rPr>
                <w:rFonts w:cs="Arial"/>
                <w:b/>
                <w:bCs/>
                <w:kern w:val="2"/>
              </w:rPr>
              <w:t>Name:</w:t>
            </w:r>
          </w:p>
        </w:tc>
        <w:tc>
          <w:tcPr>
            <w:tcW w:w="1807" w:type="pct"/>
            <w:gridSpan w:val="2"/>
            <w:shd w:val="clear" w:color="auto" w:fill="auto"/>
            <w:vAlign w:val="center"/>
          </w:tcPr>
          <w:p w14:paraId="34590FEA" w14:textId="77777777" w:rsidR="0015609E" w:rsidRPr="002137D6" w:rsidRDefault="0015609E" w:rsidP="00F86076">
            <w:pPr>
              <w:rPr>
                <w:rFonts w:cs="Arial"/>
                <w:kern w:val="2"/>
              </w:rPr>
            </w:pPr>
          </w:p>
        </w:tc>
        <w:tc>
          <w:tcPr>
            <w:tcW w:w="376" w:type="pct"/>
            <w:shd w:val="clear" w:color="auto" w:fill="F2F2F2" w:themeFill="background1" w:themeFillShade="F2"/>
            <w:vAlign w:val="center"/>
          </w:tcPr>
          <w:p w14:paraId="57C44E43" w14:textId="77777777" w:rsidR="0015609E" w:rsidRPr="00DA48FB" w:rsidRDefault="0015609E" w:rsidP="00F86076">
            <w:pPr>
              <w:rPr>
                <w:rFonts w:cs="Arial"/>
                <w:b/>
                <w:kern w:val="2"/>
              </w:rPr>
            </w:pPr>
            <w:r w:rsidRPr="00DA48FB">
              <w:rPr>
                <w:rFonts w:cs="Arial"/>
                <w:b/>
                <w:kern w:val="2"/>
              </w:rPr>
              <w:t>Title:</w:t>
            </w:r>
          </w:p>
        </w:tc>
        <w:tc>
          <w:tcPr>
            <w:tcW w:w="2255" w:type="pct"/>
            <w:gridSpan w:val="5"/>
            <w:shd w:val="clear" w:color="auto" w:fill="auto"/>
            <w:vAlign w:val="center"/>
          </w:tcPr>
          <w:p w14:paraId="20FB3A68" w14:textId="77777777" w:rsidR="0015609E" w:rsidRPr="002137D6" w:rsidRDefault="0015609E" w:rsidP="00F86076">
            <w:pPr>
              <w:rPr>
                <w:rFonts w:cs="Arial"/>
                <w:kern w:val="2"/>
              </w:rPr>
            </w:pPr>
          </w:p>
        </w:tc>
      </w:tr>
      <w:tr w:rsidR="0015609E" w:rsidRPr="002137D6" w14:paraId="56C55733" w14:textId="77777777" w:rsidTr="00F86076">
        <w:trPr>
          <w:trHeight w:val="302"/>
          <w:jc w:val="center"/>
        </w:trPr>
        <w:tc>
          <w:tcPr>
            <w:tcW w:w="562" w:type="pct"/>
            <w:shd w:val="clear" w:color="auto" w:fill="F2F2F2" w:themeFill="background1" w:themeFillShade="F2"/>
            <w:vAlign w:val="center"/>
          </w:tcPr>
          <w:p w14:paraId="4E2E6EAA" w14:textId="77777777" w:rsidR="0015609E" w:rsidRPr="002137D6" w:rsidRDefault="0015609E" w:rsidP="00F86076">
            <w:pPr>
              <w:rPr>
                <w:rFonts w:cs="Arial"/>
                <w:b/>
                <w:kern w:val="2"/>
              </w:rPr>
            </w:pPr>
            <w:r w:rsidRPr="002137D6">
              <w:rPr>
                <w:rFonts w:cs="Arial"/>
                <w:b/>
                <w:kern w:val="2"/>
              </w:rPr>
              <w:t>Telephone:</w:t>
            </w:r>
          </w:p>
        </w:tc>
        <w:tc>
          <w:tcPr>
            <w:tcW w:w="1807" w:type="pct"/>
            <w:gridSpan w:val="2"/>
            <w:shd w:val="clear" w:color="auto" w:fill="auto"/>
            <w:vAlign w:val="center"/>
          </w:tcPr>
          <w:p w14:paraId="66583F1B" w14:textId="77777777" w:rsidR="0015609E" w:rsidRPr="002137D6" w:rsidRDefault="0015609E" w:rsidP="00F86076">
            <w:pPr>
              <w:rPr>
                <w:rFonts w:cs="Arial"/>
                <w:kern w:val="2"/>
              </w:rPr>
            </w:pPr>
          </w:p>
        </w:tc>
        <w:tc>
          <w:tcPr>
            <w:tcW w:w="376" w:type="pct"/>
            <w:shd w:val="clear" w:color="auto" w:fill="F2F2F2" w:themeFill="background1" w:themeFillShade="F2"/>
            <w:vAlign w:val="center"/>
          </w:tcPr>
          <w:p w14:paraId="6279D65C" w14:textId="77777777" w:rsidR="0015609E" w:rsidRPr="002137D6" w:rsidRDefault="0015609E" w:rsidP="00F86076">
            <w:pPr>
              <w:rPr>
                <w:rFonts w:cs="Arial"/>
                <w:b/>
                <w:kern w:val="2"/>
              </w:rPr>
            </w:pPr>
            <w:r w:rsidRPr="002137D6">
              <w:rPr>
                <w:rFonts w:cs="Arial"/>
                <w:b/>
                <w:kern w:val="2"/>
              </w:rPr>
              <w:t>E-mail:</w:t>
            </w:r>
          </w:p>
        </w:tc>
        <w:tc>
          <w:tcPr>
            <w:tcW w:w="2255" w:type="pct"/>
            <w:gridSpan w:val="5"/>
            <w:shd w:val="clear" w:color="auto" w:fill="auto"/>
            <w:vAlign w:val="center"/>
          </w:tcPr>
          <w:p w14:paraId="7721624F" w14:textId="77777777" w:rsidR="0015609E" w:rsidRPr="002137D6" w:rsidRDefault="0015609E" w:rsidP="00F86076">
            <w:pPr>
              <w:rPr>
                <w:rFonts w:cs="Arial"/>
                <w:kern w:val="2"/>
              </w:rPr>
            </w:pPr>
          </w:p>
        </w:tc>
      </w:tr>
      <w:tr w:rsidR="006E2608" w:rsidRPr="002137D6" w14:paraId="709A4DBB" w14:textId="77777777" w:rsidTr="00F86076">
        <w:trPr>
          <w:trHeight w:val="302"/>
          <w:jc w:val="center"/>
        </w:trPr>
        <w:tc>
          <w:tcPr>
            <w:tcW w:w="562" w:type="pct"/>
            <w:shd w:val="clear" w:color="auto" w:fill="F2F2F2" w:themeFill="background1" w:themeFillShade="F2"/>
            <w:vAlign w:val="center"/>
          </w:tcPr>
          <w:p w14:paraId="6BAF2BF2" w14:textId="77777777" w:rsidR="006E2608" w:rsidRPr="002137D6" w:rsidRDefault="006E2608" w:rsidP="00F86076">
            <w:pPr>
              <w:rPr>
                <w:rFonts w:cs="Arial"/>
                <w:b/>
                <w:kern w:val="2"/>
              </w:rPr>
            </w:pPr>
          </w:p>
        </w:tc>
        <w:tc>
          <w:tcPr>
            <w:tcW w:w="1807" w:type="pct"/>
            <w:gridSpan w:val="2"/>
            <w:shd w:val="clear" w:color="auto" w:fill="auto"/>
            <w:vAlign w:val="center"/>
          </w:tcPr>
          <w:p w14:paraId="3A35DCC0" w14:textId="77777777" w:rsidR="006E2608" w:rsidRPr="002137D6" w:rsidRDefault="006E2608" w:rsidP="00F86076">
            <w:pPr>
              <w:rPr>
                <w:rFonts w:cs="Arial"/>
                <w:kern w:val="2"/>
              </w:rPr>
            </w:pPr>
          </w:p>
        </w:tc>
        <w:tc>
          <w:tcPr>
            <w:tcW w:w="376" w:type="pct"/>
            <w:shd w:val="clear" w:color="auto" w:fill="F2F2F2" w:themeFill="background1" w:themeFillShade="F2"/>
            <w:vAlign w:val="center"/>
          </w:tcPr>
          <w:p w14:paraId="3F6272B7" w14:textId="77777777" w:rsidR="006E2608" w:rsidRPr="002137D6" w:rsidRDefault="006E2608" w:rsidP="00F86076">
            <w:pPr>
              <w:rPr>
                <w:rFonts w:cs="Arial"/>
                <w:b/>
                <w:kern w:val="2"/>
              </w:rPr>
            </w:pPr>
          </w:p>
        </w:tc>
        <w:tc>
          <w:tcPr>
            <w:tcW w:w="2255" w:type="pct"/>
            <w:gridSpan w:val="5"/>
            <w:shd w:val="clear" w:color="auto" w:fill="auto"/>
            <w:vAlign w:val="center"/>
          </w:tcPr>
          <w:p w14:paraId="3ED79C77" w14:textId="77777777" w:rsidR="006E2608" w:rsidRPr="002137D6" w:rsidRDefault="006E2608" w:rsidP="00F86076">
            <w:pPr>
              <w:rPr>
                <w:rFonts w:cs="Arial"/>
                <w:kern w:val="2"/>
              </w:rPr>
            </w:pPr>
          </w:p>
        </w:tc>
      </w:tr>
    </w:tbl>
    <w:p w14:paraId="6AA4EA3B" w14:textId="77777777" w:rsidR="00DF62C1" w:rsidRDefault="00DF62C1" w:rsidP="00DF62C1">
      <w:pPr>
        <w:contextualSpacing w:val="0"/>
        <w:rPr>
          <w:rFonts w:ascii="Calibri" w:eastAsia="Calibri" w:hAnsi="Calibri" w:cs="Arial"/>
          <w:b/>
          <w:color w:val="262626"/>
        </w:rPr>
      </w:pPr>
    </w:p>
    <w:p w14:paraId="53BAB778" w14:textId="77777777" w:rsidR="006E2608" w:rsidRDefault="006E2608" w:rsidP="006E2608">
      <w:pPr>
        <w:pStyle w:val="Heading1"/>
      </w:pPr>
      <w:bookmarkStart w:id="20" w:name="_Toc6260098"/>
      <w:bookmarkStart w:id="21" w:name="_Toc7177222"/>
      <w:r>
        <w:t>Principal Supervisor Information</w:t>
      </w:r>
      <w:bookmarkEnd w:id="20"/>
      <w:bookmarkEnd w:id="21"/>
    </w:p>
    <w:p w14:paraId="3D1D4EDC" w14:textId="77777777" w:rsidR="006E2608" w:rsidRDefault="006E2608" w:rsidP="00DF62C1">
      <w:pPr>
        <w:contextualSpacing w:val="0"/>
      </w:pPr>
      <w:r>
        <w:t xml:space="preserve">Complete the section below for each principal supervisor to participate in the Network. Additional tables may be copied and pasted as needed. </w:t>
      </w:r>
    </w:p>
    <w:p w14:paraId="286726B7" w14:textId="77777777" w:rsidR="006E2608" w:rsidRDefault="006E2608" w:rsidP="00DF62C1">
      <w:pPr>
        <w:contextualSpacing w:val="0"/>
        <w:rPr>
          <w:rFonts w:ascii="Calibri" w:eastAsia="Calibri" w:hAnsi="Calibri" w:cs="Arial"/>
          <w:b/>
          <w:color w:val="2626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232"/>
        <w:gridCol w:w="3941"/>
        <w:gridCol w:w="885"/>
        <w:gridCol w:w="4732"/>
      </w:tblGrid>
      <w:tr w:rsidR="006E2608" w:rsidRPr="006E2608" w14:paraId="28D0F183" w14:textId="77777777" w:rsidTr="00F86076">
        <w:trPr>
          <w:trHeight w:val="274"/>
          <w:jc w:val="center"/>
        </w:trPr>
        <w:tc>
          <w:tcPr>
            <w:tcW w:w="5000" w:type="pct"/>
            <w:gridSpan w:val="4"/>
            <w:shd w:val="clear" w:color="auto" w:fill="D9D9D9" w:themeFill="background1" w:themeFillShade="D9"/>
            <w:vAlign w:val="center"/>
          </w:tcPr>
          <w:p w14:paraId="1844F753" w14:textId="77777777" w:rsidR="006E2608" w:rsidRPr="006E2608" w:rsidRDefault="006E2608" w:rsidP="006E2608">
            <w:pPr>
              <w:jc w:val="center"/>
              <w:rPr>
                <w:rFonts w:cs="Arial"/>
                <w:b/>
                <w:kern w:val="2"/>
              </w:rPr>
            </w:pPr>
            <w:r>
              <w:rPr>
                <w:rFonts w:cs="Arial"/>
                <w:b/>
                <w:kern w:val="2"/>
              </w:rPr>
              <w:t xml:space="preserve">Principal Supervisor </w:t>
            </w:r>
            <w:r w:rsidRPr="006E2608">
              <w:rPr>
                <w:rFonts w:cs="Arial"/>
                <w:b/>
                <w:kern w:val="2"/>
              </w:rPr>
              <w:t>Information</w:t>
            </w:r>
            <w:r>
              <w:rPr>
                <w:rFonts w:cs="Arial"/>
                <w:b/>
                <w:kern w:val="2"/>
              </w:rPr>
              <w:t xml:space="preserve"> </w:t>
            </w:r>
          </w:p>
        </w:tc>
      </w:tr>
      <w:tr w:rsidR="006E2608" w:rsidRPr="006E2608" w14:paraId="1A014FEB" w14:textId="77777777" w:rsidTr="00F86076">
        <w:trPr>
          <w:trHeight w:val="274"/>
          <w:jc w:val="center"/>
        </w:trPr>
        <w:tc>
          <w:tcPr>
            <w:tcW w:w="571" w:type="pct"/>
            <w:shd w:val="clear" w:color="auto" w:fill="F2F2F2" w:themeFill="background1" w:themeFillShade="F2"/>
            <w:vAlign w:val="center"/>
          </w:tcPr>
          <w:p w14:paraId="72CDF791" w14:textId="77777777" w:rsidR="006E2608" w:rsidRPr="006E2608" w:rsidRDefault="006E2608" w:rsidP="006E2608">
            <w:pPr>
              <w:rPr>
                <w:rFonts w:cs="Arial"/>
                <w:b/>
                <w:kern w:val="2"/>
              </w:rPr>
            </w:pPr>
            <w:r w:rsidRPr="006E2608">
              <w:rPr>
                <w:rFonts w:cs="Arial"/>
                <w:b/>
                <w:kern w:val="2"/>
              </w:rPr>
              <w:t>Name:</w:t>
            </w:r>
          </w:p>
        </w:tc>
        <w:tc>
          <w:tcPr>
            <w:tcW w:w="4429" w:type="pct"/>
            <w:gridSpan w:val="3"/>
            <w:shd w:val="clear" w:color="auto" w:fill="auto"/>
            <w:vAlign w:val="center"/>
          </w:tcPr>
          <w:p w14:paraId="629F72BB" w14:textId="77777777" w:rsidR="006E2608" w:rsidRPr="006E2608" w:rsidRDefault="006E2608" w:rsidP="006E2608">
            <w:pPr>
              <w:rPr>
                <w:rFonts w:cs="Arial"/>
                <w:kern w:val="2"/>
              </w:rPr>
            </w:pPr>
          </w:p>
        </w:tc>
      </w:tr>
      <w:tr w:rsidR="006E2608" w:rsidRPr="006E2608" w14:paraId="7E15D773" w14:textId="77777777" w:rsidTr="006E2608">
        <w:trPr>
          <w:trHeight w:val="274"/>
          <w:jc w:val="center"/>
        </w:trPr>
        <w:tc>
          <w:tcPr>
            <w:tcW w:w="571" w:type="pct"/>
            <w:shd w:val="clear" w:color="auto" w:fill="F2F2F2" w:themeFill="background1" w:themeFillShade="F2"/>
            <w:vAlign w:val="center"/>
          </w:tcPr>
          <w:p w14:paraId="3F63B7FF" w14:textId="77777777" w:rsidR="006E2608" w:rsidRPr="006E2608" w:rsidRDefault="006E2608" w:rsidP="006E2608">
            <w:pPr>
              <w:rPr>
                <w:rFonts w:cs="Arial"/>
                <w:b/>
                <w:kern w:val="2"/>
              </w:rPr>
            </w:pPr>
            <w:r w:rsidRPr="006E2608">
              <w:rPr>
                <w:rFonts w:cs="Arial"/>
                <w:b/>
                <w:kern w:val="2"/>
              </w:rPr>
              <w:t>Telephone:</w:t>
            </w:r>
          </w:p>
        </w:tc>
        <w:tc>
          <w:tcPr>
            <w:tcW w:w="1826" w:type="pct"/>
            <w:shd w:val="clear" w:color="auto" w:fill="auto"/>
            <w:vAlign w:val="center"/>
          </w:tcPr>
          <w:p w14:paraId="6F96925E" w14:textId="77777777" w:rsidR="006E2608" w:rsidRPr="006E2608" w:rsidRDefault="006E2608" w:rsidP="006E2608">
            <w:pPr>
              <w:rPr>
                <w:rFonts w:cs="Arial"/>
                <w:kern w:val="2"/>
              </w:rPr>
            </w:pPr>
          </w:p>
        </w:tc>
        <w:tc>
          <w:tcPr>
            <w:tcW w:w="410" w:type="pct"/>
            <w:shd w:val="clear" w:color="auto" w:fill="F2F2F2" w:themeFill="background1" w:themeFillShade="F2"/>
            <w:vAlign w:val="center"/>
          </w:tcPr>
          <w:p w14:paraId="7E7A0D17" w14:textId="77777777" w:rsidR="006E2608" w:rsidRPr="006E2608" w:rsidRDefault="006E2608" w:rsidP="006E2608">
            <w:pPr>
              <w:rPr>
                <w:rFonts w:cs="Arial"/>
                <w:b/>
                <w:kern w:val="2"/>
              </w:rPr>
            </w:pPr>
            <w:r w:rsidRPr="006E2608">
              <w:rPr>
                <w:rFonts w:cs="Arial"/>
                <w:b/>
                <w:kern w:val="2"/>
              </w:rPr>
              <w:t>E-mail:</w:t>
            </w:r>
          </w:p>
        </w:tc>
        <w:tc>
          <w:tcPr>
            <w:tcW w:w="2193" w:type="pct"/>
            <w:shd w:val="clear" w:color="auto" w:fill="auto"/>
            <w:vAlign w:val="center"/>
          </w:tcPr>
          <w:p w14:paraId="2B552FC1" w14:textId="77777777" w:rsidR="006E2608" w:rsidRPr="006E2608" w:rsidRDefault="006E2608" w:rsidP="006E2608">
            <w:pPr>
              <w:rPr>
                <w:rFonts w:cs="Arial"/>
                <w:kern w:val="2"/>
              </w:rPr>
            </w:pPr>
          </w:p>
        </w:tc>
      </w:tr>
      <w:tr w:rsidR="006E2608" w:rsidRPr="006E2608" w14:paraId="5D44940D" w14:textId="77777777" w:rsidTr="00177D16">
        <w:trPr>
          <w:trHeight w:val="287"/>
          <w:jc w:val="center"/>
        </w:trPr>
        <w:tc>
          <w:tcPr>
            <w:tcW w:w="571" w:type="pct"/>
            <w:shd w:val="clear" w:color="auto" w:fill="F2F2F2" w:themeFill="background1" w:themeFillShade="F2"/>
            <w:vAlign w:val="center"/>
          </w:tcPr>
          <w:p w14:paraId="26F75CE7" w14:textId="77777777" w:rsidR="006E2608" w:rsidRPr="006E2608" w:rsidRDefault="006E2608" w:rsidP="006E2608">
            <w:pPr>
              <w:rPr>
                <w:rFonts w:cs="Arial"/>
                <w:b/>
                <w:kern w:val="2"/>
              </w:rPr>
            </w:pPr>
            <w:r>
              <w:rPr>
                <w:rFonts w:cs="Arial"/>
                <w:b/>
                <w:kern w:val="2"/>
              </w:rPr>
              <w:t>Title</w:t>
            </w:r>
            <w:r w:rsidRPr="006E2608">
              <w:rPr>
                <w:rFonts w:cs="Arial"/>
                <w:b/>
                <w:kern w:val="2"/>
              </w:rPr>
              <w:t>:</w:t>
            </w:r>
          </w:p>
        </w:tc>
        <w:tc>
          <w:tcPr>
            <w:tcW w:w="4429" w:type="pct"/>
            <w:gridSpan w:val="3"/>
            <w:shd w:val="clear" w:color="auto" w:fill="auto"/>
            <w:vAlign w:val="center"/>
          </w:tcPr>
          <w:p w14:paraId="7AB3C2C9" w14:textId="77777777" w:rsidR="006E2608" w:rsidRPr="006E2608" w:rsidRDefault="006E2608" w:rsidP="006E2608">
            <w:pPr>
              <w:rPr>
                <w:rFonts w:cs="Arial"/>
                <w:kern w:val="2"/>
              </w:rPr>
            </w:pPr>
          </w:p>
        </w:tc>
      </w:tr>
    </w:tbl>
    <w:p w14:paraId="2AF09A74" w14:textId="77777777" w:rsidR="006E2608" w:rsidRDefault="006E2608" w:rsidP="00DF62C1">
      <w:pPr>
        <w:contextualSpacing w:val="0"/>
        <w:rPr>
          <w:rFonts w:ascii="Calibri" w:eastAsia="Calibri" w:hAnsi="Calibri" w:cs="Arial"/>
          <w:b/>
          <w:color w:val="2626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232"/>
        <w:gridCol w:w="3941"/>
        <w:gridCol w:w="885"/>
        <w:gridCol w:w="4732"/>
      </w:tblGrid>
      <w:tr w:rsidR="006E2608" w:rsidRPr="006E2608" w14:paraId="2F2EF781" w14:textId="77777777" w:rsidTr="00F86076">
        <w:trPr>
          <w:trHeight w:val="274"/>
          <w:jc w:val="center"/>
        </w:trPr>
        <w:tc>
          <w:tcPr>
            <w:tcW w:w="5000" w:type="pct"/>
            <w:gridSpan w:val="4"/>
            <w:shd w:val="clear" w:color="auto" w:fill="D9D9D9" w:themeFill="background1" w:themeFillShade="D9"/>
            <w:vAlign w:val="center"/>
          </w:tcPr>
          <w:p w14:paraId="6B6224E9" w14:textId="77777777" w:rsidR="006E2608" w:rsidRPr="006E2608" w:rsidRDefault="006E2608" w:rsidP="00F86076">
            <w:pPr>
              <w:jc w:val="center"/>
              <w:rPr>
                <w:rFonts w:cs="Arial"/>
                <w:b/>
                <w:kern w:val="2"/>
              </w:rPr>
            </w:pPr>
            <w:r>
              <w:rPr>
                <w:rFonts w:cs="Arial"/>
                <w:b/>
                <w:kern w:val="2"/>
              </w:rPr>
              <w:t xml:space="preserve">Principal Supervisor </w:t>
            </w:r>
            <w:r w:rsidRPr="006E2608">
              <w:rPr>
                <w:rFonts w:cs="Arial"/>
                <w:b/>
                <w:kern w:val="2"/>
              </w:rPr>
              <w:t>Information</w:t>
            </w:r>
            <w:r>
              <w:rPr>
                <w:rFonts w:cs="Arial"/>
                <w:b/>
                <w:kern w:val="2"/>
              </w:rPr>
              <w:t xml:space="preserve"> </w:t>
            </w:r>
          </w:p>
        </w:tc>
      </w:tr>
      <w:tr w:rsidR="006E2608" w:rsidRPr="006E2608" w14:paraId="5D1C73DB" w14:textId="77777777" w:rsidTr="00F86076">
        <w:trPr>
          <w:trHeight w:val="274"/>
          <w:jc w:val="center"/>
        </w:trPr>
        <w:tc>
          <w:tcPr>
            <w:tcW w:w="571" w:type="pct"/>
            <w:shd w:val="clear" w:color="auto" w:fill="F2F2F2" w:themeFill="background1" w:themeFillShade="F2"/>
            <w:vAlign w:val="center"/>
          </w:tcPr>
          <w:p w14:paraId="37D9E941" w14:textId="77777777" w:rsidR="006E2608" w:rsidRPr="006E2608" w:rsidRDefault="006E2608" w:rsidP="00F86076">
            <w:pPr>
              <w:rPr>
                <w:rFonts w:cs="Arial"/>
                <w:b/>
                <w:kern w:val="2"/>
              </w:rPr>
            </w:pPr>
            <w:r w:rsidRPr="006E2608">
              <w:rPr>
                <w:rFonts w:cs="Arial"/>
                <w:b/>
                <w:kern w:val="2"/>
              </w:rPr>
              <w:t>Name:</w:t>
            </w:r>
          </w:p>
        </w:tc>
        <w:tc>
          <w:tcPr>
            <w:tcW w:w="4429" w:type="pct"/>
            <w:gridSpan w:val="3"/>
            <w:shd w:val="clear" w:color="auto" w:fill="auto"/>
            <w:vAlign w:val="center"/>
          </w:tcPr>
          <w:p w14:paraId="3DD630D7" w14:textId="77777777" w:rsidR="006E2608" w:rsidRPr="006E2608" w:rsidRDefault="006E2608" w:rsidP="00F86076">
            <w:pPr>
              <w:rPr>
                <w:rFonts w:cs="Arial"/>
                <w:kern w:val="2"/>
              </w:rPr>
            </w:pPr>
          </w:p>
        </w:tc>
      </w:tr>
      <w:tr w:rsidR="006E2608" w:rsidRPr="006E2608" w14:paraId="1990D7B6" w14:textId="77777777" w:rsidTr="00F86076">
        <w:trPr>
          <w:trHeight w:val="274"/>
          <w:jc w:val="center"/>
        </w:trPr>
        <w:tc>
          <w:tcPr>
            <w:tcW w:w="571" w:type="pct"/>
            <w:shd w:val="clear" w:color="auto" w:fill="F2F2F2" w:themeFill="background1" w:themeFillShade="F2"/>
            <w:vAlign w:val="center"/>
          </w:tcPr>
          <w:p w14:paraId="27958AE7" w14:textId="77777777" w:rsidR="006E2608" w:rsidRPr="006E2608" w:rsidRDefault="006E2608" w:rsidP="00F86076">
            <w:pPr>
              <w:rPr>
                <w:rFonts w:cs="Arial"/>
                <w:b/>
                <w:kern w:val="2"/>
              </w:rPr>
            </w:pPr>
            <w:r w:rsidRPr="006E2608">
              <w:rPr>
                <w:rFonts w:cs="Arial"/>
                <w:b/>
                <w:kern w:val="2"/>
              </w:rPr>
              <w:t>Telephone:</w:t>
            </w:r>
          </w:p>
        </w:tc>
        <w:tc>
          <w:tcPr>
            <w:tcW w:w="1826" w:type="pct"/>
            <w:shd w:val="clear" w:color="auto" w:fill="auto"/>
            <w:vAlign w:val="center"/>
          </w:tcPr>
          <w:p w14:paraId="2EFE7A70" w14:textId="77777777" w:rsidR="006E2608" w:rsidRPr="006E2608" w:rsidRDefault="006E2608" w:rsidP="00F86076">
            <w:pPr>
              <w:rPr>
                <w:rFonts w:cs="Arial"/>
                <w:kern w:val="2"/>
              </w:rPr>
            </w:pPr>
          </w:p>
        </w:tc>
        <w:tc>
          <w:tcPr>
            <w:tcW w:w="410" w:type="pct"/>
            <w:shd w:val="clear" w:color="auto" w:fill="F2F2F2" w:themeFill="background1" w:themeFillShade="F2"/>
            <w:vAlign w:val="center"/>
          </w:tcPr>
          <w:p w14:paraId="73ABEF34" w14:textId="77777777" w:rsidR="006E2608" w:rsidRPr="006E2608" w:rsidRDefault="006E2608" w:rsidP="00F86076">
            <w:pPr>
              <w:rPr>
                <w:rFonts w:cs="Arial"/>
                <w:b/>
                <w:kern w:val="2"/>
              </w:rPr>
            </w:pPr>
            <w:r w:rsidRPr="006E2608">
              <w:rPr>
                <w:rFonts w:cs="Arial"/>
                <w:b/>
                <w:kern w:val="2"/>
              </w:rPr>
              <w:t>E-mail:</w:t>
            </w:r>
          </w:p>
        </w:tc>
        <w:tc>
          <w:tcPr>
            <w:tcW w:w="2193" w:type="pct"/>
            <w:shd w:val="clear" w:color="auto" w:fill="auto"/>
            <w:vAlign w:val="center"/>
          </w:tcPr>
          <w:p w14:paraId="260499E6" w14:textId="77777777" w:rsidR="006E2608" w:rsidRPr="006E2608" w:rsidRDefault="006E2608" w:rsidP="00F86076">
            <w:pPr>
              <w:rPr>
                <w:rFonts w:cs="Arial"/>
                <w:kern w:val="2"/>
              </w:rPr>
            </w:pPr>
          </w:p>
        </w:tc>
      </w:tr>
      <w:tr w:rsidR="006E2608" w:rsidRPr="006E2608" w14:paraId="24D23BD5" w14:textId="77777777" w:rsidTr="00177D16">
        <w:trPr>
          <w:trHeight w:val="296"/>
          <w:jc w:val="center"/>
        </w:trPr>
        <w:tc>
          <w:tcPr>
            <w:tcW w:w="571" w:type="pct"/>
            <w:shd w:val="clear" w:color="auto" w:fill="F2F2F2" w:themeFill="background1" w:themeFillShade="F2"/>
            <w:vAlign w:val="center"/>
          </w:tcPr>
          <w:p w14:paraId="64B01BB6" w14:textId="77777777" w:rsidR="006E2608" w:rsidRPr="006E2608" w:rsidRDefault="006E2608" w:rsidP="00F86076">
            <w:pPr>
              <w:rPr>
                <w:rFonts w:cs="Arial"/>
                <w:b/>
                <w:kern w:val="2"/>
              </w:rPr>
            </w:pPr>
            <w:r>
              <w:rPr>
                <w:rFonts w:cs="Arial"/>
                <w:b/>
                <w:kern w:val="2"/>
              </w:rPr>
              <w:t>Title</w:t>
            </w:r>
            <w:r w:rsidRPr="006E2608">
              <w:rPr>
                <w:rFonts w:cs="Arial"/>
                <w:b/>
                <w:kern w:val="2"/>
              </w:rPr>
              <w:t>:</w:t>
            </w:r>
          </w:p>
        </w:tc>
        <w:tc>
          <w:tcPr>
            <w:tcW w:w="4429" w:type="pct"/>
            <w:gridSpan w:val="3"/>
            <w:shd w:val="clear" w:color="auto" w:fill="auto"/>
            <w:vAlign w:val="center"/>
          </w:tcPr>
          <w:p w14:paraId="5323F09B" w14:textId="77777777" w:rsidR="006E2608" w:rsidRPr="006E2608" w:rsidRDefault="006E2608" w:rsidP="00F86076">
            <w:pPr>
              <w:rPr>
                <w:rFonts w:cs="Arial"/>
                <w:kern w:val="2"/>
              </w:rPr>
            </w:pPr>
          </w:p>
        </w:tc>
      </w:tr>
    </w:tbl>
    <w:p w14:paraId="304E25D5" w14:textId="77777777" w:rsidR="006E2608" w:rsidRDefault="006E2608" w:rsidP="00DF62C1">
      <w:pPr>
        <w:contextualSpacing w:val="0"/>
        <w:rPr>
          <w:rFonts w:ascii="Calibri" w:eastAsia="Calibri" w:hAnsi="Calibri" w:cs="Arial"/>
          <w:b/>
          <w:color w:val="262626"/>
        </w:rPr>
      </w:pPr>
    </w:p>
    <w:p w14:paraId="410E32D9" w14:textId="77777777" w:rsidR="0062257D" w:rsidRDefault="0062257D" w:rsidP="00DF62C1">
      <w:pPr>
        <w:contextualSpacing w:val="0"/>
        <w:rPr>
          <w:rFonts w:ascii="Calibri" w:eastAsia="Calibri" w:hAnsi="Calibri" w:cs="Arial"/>
          <w:b/>
          <w:color w:val="262626"/>
        </w:rPr>
      </w:pPr>
    </w:p>
    <w:p w14:paraId="58C179D6" w14:textId="77777777" w:rsidR="00DF62C1" w:rsidRDefault="00DF62C1">
      <w:pPr>
        <w:spacing w:after="160" w:line="259" w:lineRule="auto"/>
        <w:contextualSpacing w:val="0"/>
      </w:pPr>
      <w:r w:rsidRPr="00DF62C1">
        <w:rPr>
          <w:rFonts w:ascii="Calibri" w:eastAsia="Calibri" w:hAnsi="Calibri" w:cs="Arial"/>
          <w:b/>
          <w:color w:val="262626"/>
        </w:rPr>
        <w:t>Note:</w:t>
      </w:r>
      <w:r w:rsidRPr="00DF62C1">
        <w:rPr>
          <w:rFonts w:ascii="Calibri" w:eastAsia="Calibri" w:hAnsi="Calibri" w:cs="Arial"/>
          <w:color w:val="262626"/>
        </w:rPr>
        <w:t xml:space="preserve"> If </w:t>
      </w:r>
      <w:r w:rsidR="006E2608">
        <w:rPr>
          <w:rFonts w:ascii="Calibri" w:eastAsia="Calibri" w:hAnsi="Calibri" w:cs="Arial"/>
          <w:color w:val="262626"/>
        </w:rPr>
        <w:t>application</w:t>
      </w:r>
      <w:r w:rsidRPr="00DF62C1">
        <w:rPr>
          <w:rFonts w:ascii="Calibri" w:eastAsia="Calibri" w:hAnsi="Calibri" w:cs="Arial"/>
          <w:color w:val="262626"/>
        </w:rPr>
        <w:t xml:space="preserve"> is approved, funding will not be awarded until all signatures are in place. Please attempt to obtain all signatures before submitting the application.</w:t>
      </w:r>
    </w:p>
    <w:p w14:paraId="116BD9C4" w14:textId="77777777" w:rsidR="0015609E" w:rsidRDefault="0015609E">
      <w:pPr>
        <w:spacing w:after="160" w:line="259" w:lineRule="auto"/>
        <w:contextualSpacing w:val="0"/>
        <w:sectPr w:rsidR="0015609E" w:rsidSect="003A0C49">
          <w:pgSz w:w="12240" w:h="15840"/>
          <w:pgMar w:top="720" w:right="720" w:bottom="720" w:left="720" w:header="720" w:footer="720" w:gutter="0"/>
          <w:cols w:space="720"/>
          <w:titlePg/>
          <w:docGrid w:linePitch="360"/>
        </w:sectPr>
      </w:pPr>
    </w:p>
    <w:p w14:paraId="718DF191" w14:textId="77777777" w:rsidR="00E72B38" w:rsidRDefault="00E72B38" w:rsidP="00E72B38">
      <w:pPr>
        <w:pStyle w:val="Heading1"/>
      </w:pPr>
      <w:bookmarkStart w:id="22" w:name="_Toc7177223"/>
      <w:r>
        <w:lastRenderedPageBreak/>
        <w:t>Part IB: Program Assurances Form</w:t>
      </w:r>
      <w:bookmarkEnd w:id="22"/>
    </w:p>
    <w:p w14:paraId="6D793ECF" w14:textId="77777777" w:rsidR="004D47D3" w:rsidRPr="00441C7B" w:rsidRDefault="004D47D3" w:rsidP="004D47D3">
      <w:pPr>
        <w:rPr>
          <w:kern w:val="2"/>
        </w:rPr>
      </w:pPr>
      <w:r w:rsidRPr="00441C7B">
        <w:rPr>
          <w:kern w:val="2"/>
        </w:rPr>
        <w:t>The appropriate Authorized Representatives must sign below to indicate their</w:t>
      </w:r>
      <w:r>
        <w:rPr>
          <w:kern w:val="2"/>
        </w:rPr>
        <w:t xml:space="preserve"> approval of the contents of the </w:t>
      </w:r>
      <w:r w:rsidRPr="00441C7B">
        <w:rPr>
          <w:kern w:val="2"/>
        </w:rPr>
        <w:t>application</w:t>
      </w:r>
      <w:r>
        <w:rPr>
          <w:kern w:val="2"/>
        </w:rPr>
        <w:t xml:space="preserve"> </w:t>
      </w:r>
      <w:r w:rsidR="00E730D1">
        <w:rPr>
          <w:kern w:val="2"/>
        </w:rPr>
        <w:t xml:space="preserve">for the </w:t>
      </w:r>
      <w:r w:rsidR="00E730D1" w:rsidRPr="00E730D1">
        <w:rPr>
          <w:b/>
          <w:kern w:val="2"/>
        </w:rPr>
        <w:t>Principal Supervisor Network</w:t>
      </w:r>
      <w:r w:rsidRPr="00441C7B">
        <w:rPr>
          <w:kern w:val="2"/>
        </w:rPr>
        <w:t xml:space="preserve"> and the receipt of program funds.</w:t>
      </w:r>
    </w:p>
    <w:p w14:paraId="5F6B8435" w14:textId="77777777" w:rsidR="004D47D3" w:rsidRPr="00441C7B" w:rsidRDefault="004D47D3" w:rsidP="004D47D3">
      <w:pPr>
        <w:rPr>
          <w:kern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77"/>
        <w:gridCol w:w="3308"/>
        <w:gridCol w:w="1890"/>
        <w:gridCol w:w="4495"/>
      </w:tblGrid>
      <w:tr w:rsidR="004D47D3" w:rsidRPr="00441C7B" w14:paraId="759567B5" w14:textId="77777777" w:rsidTr="003A0C49">
        <w:tc>
          <w:tcPr>
            <w:tcW w:w="377" w:type="dxa"/>
          </w:tcPr>
          <w:p w14:paraId="3ABBCC95" w14:textId="77777777" w:rsidR="004D47D3" w:rsidRPr="00441C7B" w:rsidRDefault="004D47D3" w:rsidP="003A0C49">
            <w:pPr>
              <w:rPr>
                <w:kern w:val="2"/>
              </w:rPr>
            </w:pPr>
            <w:r w:rsidRPr="00441C7B">
              <w:rPr>
                <w:kern w:val="2"/>
              </w:rPr>
              <w:t>On</w:t>
            </w:r>
          </w:p>
        </w:tc>
        <w:tc>
          <w:tcPr>
            <w:tcW w:w="3308" w:type="dxa"/>
            <w:tcBorders>
              <w:bottom w:val="single" w:sz="4" w:space="0" w:color="000000" w:themeColor="text1"/>
            </w:tcBorders>
          </w:tcPr>
          <w:p w14:paraId="51A4361C" w14:textId="77777777" w:rsidR="004D47D3" w:rsidRPr="00441C7B" w:rsidRDefault="004D47D3" w:rsidP="003A0C49">
            <w:pPr>
              <w:tabs>
                <w:tab w:val="left" w:pos="2190"/>
              </w:tabs>
              <w:jc w:val="center"/>
              <w:rPr>
                <w:kern w:val="2"/>
              </w:rPr>
            </w:pPr>
            <w:r w:rsidRPr="004D47D3">
              <w:rPr>
                <w:color w:val="A6A6A6" w:themeColor="background1" w:themeShade="A6"/>
                <w:kern w:val="2"/>
              </w:rPr>
              <w:t>(date)</w:t>
            </w:r>
          </w:p>
        </w:tc>
        <w:tc>
          <w:tcPr>
            <w:tcW w:w="1890" w:type="dxa"/>
          </w:tcPr>
          <w:p w14:paraId="23BCC30A" w14:textId="77777777" w:rsidR="004D47D3" w:rsidRPr="00441C7B" w:rsidRDefault="004D47D3" w:rsidP="00E730D1">
            <w:pPr>
              <w:rPr>
                <w:kern w:val="2"/>
              </w:rPr>
            </w:pPr>
            <w:r w:rsidRPr="00441C7B">
              <w:rPr>
                <w:kern w:val="2"/>
              </w:rPr>
              <w:t>, 201</w:t>
            </w:r>
            <w:r w:rsidR="00E730D1">
              <w:rPr>
                <w:kern w:val="2"/>
              </w:rPr>
              <w:t>9</w:t>
            </w:r>
            <w:r w:rsidRPr="00441C7B">
              <w:rPr>
                <w:kern w:val="2"/>
              </w:rPr>
              <w:t>, the Board of</w:t>
            </w:r>
          </w:p>
        </w:tc>
        <w:tc>
          <w:tcPr>
            <w:tcW w:w="4495" w:type="dxa"/>
            <w:tcBorders>
              <w:bottom w:val="single" w:sz="4" w:space="0" w:color="000000" w:themeColor="text1"/>
            </w:tcBorders>
          </w:tcPr>
          <w:p w14:paraId="1B931B92" w14:textId="77777777" w:rsidR="004D47D3" w:rsidRPr="00441C7B" w:rsidRDefault="004D47D3" w:rsidP="003A0C49">
            <w:pPr>
              <w:tabs>
                <w:tab w:val="left" w:pos="1650"/>
              </w:tabs>
              <w:jc w:val="center"/>
              <w:rPr>
                <w:kern w:val="2"/>
              </w:rPr>
            </w:pPr>
            <w:r w:rsidRPr="004D47D3">
              <w:rPr>
                <w:color w:val="A6A6A6" w:themeColor="background1" w:themeShade="A6"/>
                <w:kern w:val="2"/>
              </w:rPr>
              <w:t>(district)</w:t>
            </w:r>
          </w:p>
        </w:tc>
      </w:tr>
    </w:tbl>
    <w:p w14:paraId="7FB88961" w14:textId="77777777" w:rsidR="004D47D3" w:rsidRPr="00441C7B" w:rsidRDefault="004D47D3" w:rsidP="004D47D3">
      <w:pPr>
        <w:rPr>
          <w:kern w:val="2"/>
        </w:rPr>
      </w:pPr>
      <w:r w:rsidRPr="00441C7B">
        <w:rPr>
          <w:kern w:val="2"/>
        </w:rPr>
        <w:t>hereby agrees to the following assurances:</w:t>
      </w:r>
    </w:p>
    <w:p w14:paraId="657B4D8A" w14:textId="77777777" w:rsidR="004D47D3" w:rsidRPr="00441C7B" w:rsidRDefault="004D47D3" w:rsidP="004D47D3">
      <w:pPr>
        <w:rPr>
          <w:kern w:val="2"/>
        </w:rPr>
      </w:pPr>
    </w:p>
    <w:p w14:paraId="1C9379C8" w14:textId="5B1E6073" w:rsidR="004D47D3" w:rsidRPr="00EC59F7" w:rsidRDefault="004D47D3" w:rsidP="000B682C">
      <w:pPr>
        <w:pStyle w:val="ListParagraph"/>
        <w:numPr>
          <w:ilvl w:val="0"/>
          <w:numId w:val="3"/>
        </w:numPr>
        <w:tabs>
          <w:tab w:val="left" w:pos="-720"/>
        </w:tabs>
        <w:suppressAutoHyphens/>
        <w:rPr>
          <w:rFonts w:ascii="Calibri" w:hAnsi="Calibri" w:cs="Arial"/>
          <w:kern w:val="2"/>
        </w:rPr>
      </w:pPr>
      <w:r w:rsidRPr="00EC59F7">
        <w:rPr>
          <w:rFonts w:ascii="Calibri" w:hAnsi="Calibri" w:cs="Arial"/>
          <w:kern w:val="2"/>
        </w:rPr>
        <w:t xml:space="preserve">The grantee will work with and </w:t>
      </w:r>
      <w:r w:rsidR="00E17F90" w:rsidRPr="00EC59F7">
        <w:rPr>
          <w:rFonts w:ascii="Calibri" w:hAnsi="Calibri" w:cs="Arial"/>
          <w:kern w:val="2"/>
        </w:rPr>
        <w:t>complete a perception survey twice per year.</w:t>
      </w:r>
    </w:p>
    <w:p w14:paraId="06147D7A" w14:textId="5DD1445F" w:rsidR="00E17F90" w:rsidRDefault="00E17F90" w:rsidP="000B682C">
      <w:pPr>
        <w:pStyle w:val="ListParagraph"/>
        <w:numPr>
          <w:ilvl w:val="0"/>
          <w:numId w:val="3"/>
        </w:numPr>
        <w:tabs>
          <w:tab w:val="left" w:pos="-720"/>
        </w:tabs>
        <w:suppressAutoHyphens/>
        <w:rPr>
          <w:rFonts w:ascii="Calibri" w:hAnsi="Calibri" w:cs="Arial"/>
          <w:kern w:val="2"/>
        </w:rPr>
      </w:pPr>
      <w:r w:rsidRPr="00EC59F7">
        <w:rPr>
          <w:rFonts w:ascii="Calibri" w:hAnsi="Calibri" w:cs="Arial"/>
          <w:kern w:val="2"/>
        </w:rPr>
        <w:t>The grantee will work with and complete a district implementation self-reflection document twice per year.</w:t>
      </w:r>
    </w:p>
    <w:p w14:paraId="20F9935B" w14:textId="1DD0EA51" w:rsidR="00EC7A93" w:rsidRPr="00EC59F7" w:rsidRDefault="00EC7A93" w:rsidP="000B682C">
      <w:pPr>
        <w:pStyle w:val="ListParagraph"/>
        <w:numPr>
          <w:ilvl w:val="0"/>
          <w:numId w:val="3"/>
        </w:numPr>
        <w:tabs>
          <w:tab w:val="left" w:pos="-720"/>
        </w:tabs>
        <w:suppressAutoHyphens/>
        <w:rPr>
          <w:rFonts w:ascii="Calibri" w:hAnsi="Calibri" w:cs="Arial"/>
          <w:kern w:val="2"/>
        </w:rPr>
      </w:pPr>
      <w:r>
        <w:rPr>
          <w:rFonts w:ascii="Calibri" w:hAnsi="Calibri" w:cs="Arial"/>
          <w:kern w:val="2"/>
        </w:rPr>
        <w:t xml:space="preserve">The grantee will submit all required evaluation documents as describe on page 5 of the Principal Supervisor Network application. </w:t>
      </w:r>
    </w:p>
    <w:p w14:paraId="60B3B343" w14:textId="77777777" w:rsidR="004D47D3" w:rsidRPr="00EC59F7" w:rsidRDefault="004D47D3" w:rsidP="000B682C">
      <w:pPr>
        <w:pStyle w:val="ListParagraph"/>
        <w:numPr>
          <w:ilvl w:val="0"/>
          <w:numId w:val="3"/>
        </w:numPr>
        <w:tabs>
          <w:tab w:val="left" w:pos="-720"/>
        </w:tabs>
        <w:suppressAutoHyphens/>
        <w:rPr>
          <w:rFonts w:ascii="Calibri" w:hAnsi="Calibri" w:cs="Arial"/>
          <w:kern w:val="2"/>
        </w:rPr>
      </w:pPr>
      <w:r w:rsidRPr="00EC59F7">
        <w:rPr>
          <w:rFonts w:ascii="Calibri" w:hAnsi="Calibri" w:cs="Arial"/>
          <w:kern w:val="2"/>
        </w:rPr>
        <w:t>The grantee will not discriminate against anyone regarding race, gender, national origin, color, disability, or age.</w:t>
      </w:r>
    </w:p>
    <w:p w14:paraId="68F107B9" w14:textId="6901ECB3" w:rsidR="004D47D3" w:rsidRPr="00EC59F7" w:rsidRDefault="00132F06" w:rsidP="000B682C">
      <w:pPr>
        <w:pStyle w:val="ListParagraph"/>
        <w:numPr>
          <w:ilvl w:val="0"/>
          <w:numId w:val="3"/>
        </w:numPr>
        <w:tabs>
          <w:tab w:val="left" w:pos="-720"/>
        </w:tabs>
        <w:suppressAutoHyphens/>
        <w:rPr>
          <w:rFonts w:ascii="Calibri" w:hAnsi="Calibri" w:cs="Arial"/>
          <w:kern w:val="2"/>
        </w:rPr>
      </w:pPr>
      <w:r>
        <w:rPr>
          <w:rFonts w:ascii="Calibri" w:hAnsi="Calibri" w:cs="Arial"/>
          <w:kern w:val="2"/>
        </w:rPr>
        <w:t>F</w:t>
      </w:r>
      <w:r w:rsidR="004D47D3" w:rsidRPr="00EC59F7">
        <w:rPr>
          <w:rFonts w:ascii="Calibri" w:hAnsi="Calibri" w:cs="Arial"/>
          <w:kern w:val="2"/>
        </w:rPr>
        <w:t xml:space="preserve">unds will be used to </w:t>
      </w:r>
      <w:r w:rsidR="004D47D3" w:rsidRPr="00EC59F7">
        <w:rPr>
          <w:rFonts w:ascii="Calibri" w:hAnsi="Calibri" w:cs="Arial"/>
          <w:bCs/>
          <w:kern w:val="2"/>
        </w:rPr>
        <w:t>supplement and not supplant</w:t>
      </w:r>
      <w:r w:rsidR="004D47D3" w:rsidRPr="00EC59F7">
        <w:rPr>
          <w:rFonts w:ascii="Calibri" w:hAnsi="Calibri" w:cs="Arial"/>
          <w:kern w:val="2"/>
        </w:rPr>
        <w:t xml:space="preserve"> any funds currently being used to </w:t>
      </w:r>
      <w:r w:rsidR="004D47D3" w:rsidRPr="00EC59F7">
        <w:rPr>
          <w:rFonts w:cs="Arial"/>
          <w:kern w:val="2"/>
        </w:rPr>
        <w:t xml:space="preserve">provide services </w:t>
      </w:r>
      <w:r w:rsidR="00EC59F7">
        <w:rPr>
          <w:rFonts w:cs="Arial"/>
          <w:kern w:val="2"/>
        </w:rPr>
        <w:t xml:space="preserve">related to the Principal Supervisor Network </w:t>
      </w:r>
      <w:r w:rsidR="004D47D3" w:rsidRPr="00EC59F7">
        <w:rPr>
          <w:rFonts w:ascii="Calibri" w:hAnsi="Calibri" w:cs="Arial"/>
          <w:kern w:val="2"/>
        </w:rPr>
        <w:t xml:space="preserve">and </w:t>
      </w:r>
      <w:r w:rsidR="00EC59F7">
        <w:rPr>
          <w:rFonts w:ascii="Calibri" w:hAnsi="Calibri" w:cs="Arial"/>
          <w:kern w:val="2"/>
        </w:rPr>
        <w:t xml:space="preserve">that </w:t>
      </w:r>
      <w:r w:rsidR="004D47D3" w:rsidRPr="00EC59F7">
        <w:rPr>
          <w:rFonts w:ascii="Calibri" w:hAnsi="Calibri" w:cs="Arial"/>
          <w:kern w:val="2"/>
        </w:rPr>
        <w:t>grant dollars will be administered by the appropriate fiscal agent.</w:t>
      </w:r>
    </w:p>
    <w:p w14:paraId="01C2441D" w14:textId="027DC59B" w:rsidR="004D47D3" w:rsidRPr="00EC59F7" w:rsidRDefault="00132F06" w:rsidP="000B682C">
      <w:pPr>
        <w:pStyle w:val="ListParagraph"/>
        <w:numPr>
          <w:ilvl w:val="0"/>
          <w:numId w:val="3"/>
        </w:numPr>
        <w:tabs>
          <w:tab w:val="left" w:pos="-720"/>
        </w:tabs>
        <w:suppressAutoHyphens/>
        <w:rPr>
          <w:rFonts w:ascii="Calibri" w:hAnsi="Calibri" w:cs="Arial"/>
          <w:kern w:val="2"/>
        </w:rPr>
      </w:pPr>
      <w:r>
        <w:rPr>
          <w:rFonts w:ascii="Calibri" w:hAnsi="Calibri" w:cs="Arial"/>
          <w:kern w:val="2"/>
        </w:rPr>
        <w:t>F</w:t>
      </w:r>
      <w:r w:rsidR="004D47D3" w:rsidRPr="00EC59F7">
        <w:rPr>
          <w:rFonts w:ascii="Calibri" w:hAnsi="Calibri" w:cs="Arial"/>
          <w:kern w:val="2"/>
        </w:rPr>
        <w:t>unded projects will maintain appropriate fiscal and program records and fiscal audits of this program will be conducted by the grantees as a part of their regular audits.</w:t>
      </w:r>
    </w:p>
    <w:p w14:paraId="14BBC256" w14:textId="29141531" w:rsidR="004D47D3" w:rsidRPr="00EC59F7" w:rsidRDefault="00132F06" w:rsidP="000B682C">
      <w:pPr>
        <w:pStyle w:val="ListParagraph"/>
        <w:numPr>
          <w:ilvl w:val="0"/>
          <w:numId w:val="3"/>
        </w:numPr>
        <w:tabs>
          <w:tab w:val="left" w:pos="-720"/>
        </w:tabs>
        <w:suppressAutoHyphens/>
        <w:rPr>
          <w:rFonts w:ascii="Calibri" w:hAnsi="Calibri" w:cs="Arial"/>
          <w:kern w:val="2"/>
        </w:rPr>
      </w:pPr>
      <w:r>
        <w:rPr>
          <w:rFonts w:ascii="Calibri" w:hAnsi="Calibri" w:cs="Arial"/>
          <w:kern w:val="2"/>
        </w:rPr>
        <w:t>I</w:t>
      </w:r>
      <w:r w:rsidR="004D47D3" w:rsidRPr="00EC59F7">
        <w:rPr>
          <w:rFonts w:ascii="Calibri" w:hAnsi="Calibri" w:cs="Arial"/>
          <w:kern w:val="2"/>
        </w:rPr>
        <w:t>f any findings of misuse of these funds are discovered, project funds will be returned to CDE.</w:t>
      </w:r>
    </w:p>
    <w:p w14:paraId="021B20C2" w14:textId="77777777" w:rsidR="004D47D3" w:rsidRPr="00EC59F7" w:rsidRDefault="004D47D3" w:rsidP="000B682C">
      <w:pPr>
        <w:pStyle w:val="ListParagraph"/>
        <w:numPr>
          <w:ilvl w:val="0"/>
          <w:numId w:val="3"/>
        </w:numPr>
        <w:tabs>
          <w:tab w:val="left" w:pos="-720"/>
        </w:tabs>
        <w:suppressAutoHyphens/>
        <w:rPr>
          <w:rFonts w:ascii="Calibri" w:hAnsi="Calibri" w:cs="Arial"/>
          <w:kern w:val="2"/>
        </w:rPr>
      </w:pPr>
      <w:r w:rsidRPr="00EC59F7">
        <w:rPr>
          <w:rFonts w:ascii="Calibri" w:hAnsi="Calibri" w:cs="Arial"/>
          <w:kern w:val="2"/>
        </w:rPr>
        <w:t>The grantee will maintain sole responsibility for the project even though subcontractors may be used to perform certain services.</w:t>
      </w:r>
    </w:p>
    <w:p w14:paraId="65C46FD7" w14:textId="77777777" w:rsidR="004D47D3" w:rsidRPr="00441C7B" w:rsidRDefault="004D47D3" w:rsidP="004D47D3">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rPr>
          <w:rFonts w:ascii="Calibri" w:hAnsi="Calibri" w:cs="Arial"/>
          <w:kern w:val="2"/>
          <w:sz w:val="16"/>
          <w:szCs w:val="16"/>
        </w:rPr>
      </w:pPr>
    </w:p>
    <w:p w14:paraId="3C03823F" w14:textId="77777777" w:rsidR="004D47D3" w:rsidRPr="00441C7B" w:rsidRDefault="004D47D3" w:rsidP="004D47D3">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rPr>
          <w:rFonts w:ascii="Calibri" w:hAnsi="Calibri" w:cs="Arial"/>
          <w:kern w:val="2"/>
          <w:sz w:val="24"/>
          <w:szCs w:val="24"/>
        </w:rPr>
      </w:pPr>
      <w:r w:rsidRPr="00441C7B">
        <w:rPr>
          <w:rFonts w:ascii="Calibri" w:hAnsi="Calibri" w:cs="Arial"/>
          <w:kern w:val="2"/>
        </w:rPr>
        <w:t>The Colorado Department of Education may terminate a grant award upon thirty (30) days’ notice if it is deemed by CDE that the applicant is not fulfilling the requirements of the funded program as specified in the approved project application, or if the program is generating less than satisfactory results.</w:t>
      </w:r>
    </w:p>
    <w:p w14:paraId="6DA86E05" w14:textId="77777777" w:rsidR="004D47D3" w:rsidRPr="00441C7B" w:rsidRDefault="004D47D3" w:rsidP="004D47D3">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rPr>
          <w:rFonts w:ascii="Calibri" w:hAnsi="Calibri" w:cs="Arial"/>
          <w:kern w:val="2"/>
          <w:sz w:val="16"/>
          <w:szCs w:val="16"/>
        </w:rPr>
      </w:pPr>
    </w:p>
    <w:p w14:paraId="7191AC6D" w14:textId="752EB163" w:rsidR="004D47D3" w:rsidRPr="00FA2019" w:rsidRDefault="004D47D3" w:rsidP="004D47D3">
      <w:pPr>
        <w:numPr>
          <w:ilvl w:val="12"/>
          <w:numId w:val="0"/>
        </w:numPr>
        <w:tabs>
          <w:tab w:val="left" w:pos="-720"/>
        </w:tabs>
        <w:suppressAutoHyphens/>
        <w:rPr>
          <w:rFonts w:ascii="Calibri" w:hAnsi="Calibri" w:cs="Arial"/>
          <w:kern w:val="2"/>
          <w:highlight w:val="yellow"/>
        </w:rPr>
      </w:pPr>
      <w:r w:rsidRPr="00441C7B">
        <w:rPr>
          <w:rFonts w:ascii="Calibri" w:hAnsi="Calibri" w:cs="Arial"/>
          <w:kern w:val="2"/>
        </w:rPr>
        <w:t xml:space="preserve">Project modifications and changes in the approved budget must be requested in writing and be approved in writing by the CDE </w:t>
      </w:r>
      <w:r w:rsidRPr="00441C7B">
        <w:rPr>
          <w:rFonts w:ascii="Calibri" w:hAnsi="Calibri" w:cs="Arial"/>
          <w:kern w:val="2"/>
          <w:u w:val="single"/>
        </w:rPr>
        <w:t>before</w:t>
      </w:r>
      <w:r w:rsidRPr="00441C7B">
        <w:rPr>
          <w:rFonts w:ascii="Calibri" w:hAnsi="Calibri" w:cs="Arial"/>
          <w:kern w:val="2"/>
        </w:rPr>
        <w:t xml:space="preserve"> modifications are made to the expenditures. </w:t>
      </w:r>
      <w:r w:rsidRPr="00FA2019">
        <w:rPr>
          <w:rFonts w:ascii="Calibri" w:hAnsi="Calibri" w:cs="Arial"/>
          <w:kern w:val="2"/>
        </w:rPr>
        <w:t xml:space="preserve">Please contact </w:t>
      </w:r>
      <w:r w:rsidR="00FA2019" w:rsidRPr="00FA2019">
        <w:rPr>
          <w:rFonts w:ascii="Calibri" w:hAnsi="Calibri" w:cs="Arial"/>
          <w:kern w:val="2"/>
        </w:rPr>
        <w:t>Evan Davis</w:t>
      </w:r>
      <w:r w:rsidRPr="00FA2019">
        <w:rPr>
          <w:rFonts w:ascii="Calibri" w:hAnsi="Calibri" w:cs="Arial"/>
          <w:kern w:val="2"/>
        </w:rPr>
        <w:t xml:space="preserve"> (</w:t>
      </w:r>
      <w:r w:rsidR="00FA2019" w:rsidRPr="00FA2019">
        <w:rPr>
          <w:rFonts w:ascii="Calibri" w:hAnsi="Calibri" w:cs="Arial"/>
          <w:kern w:val="2"/>
        </w:rPr>
        <w:t xml:space="preserve">303-866-6129 </w:t>
      </w:r>
      <w:r w:rsidR="00FA2019">
        <w:rPr>
          <w:rFonts w:ascii="Calibri" w:hAnsi="Calibri" w:cs="Arial"/>
          <w:kern w:val="2"/>
        </w:rPr>
        <w:t>or</w:t>
      </w:r>
      <w:r w:rsidR="00FA2019" w:rsidRPr="00FA2019">
        <w:rPr>
          <w:rFonts w:ascii="Calibri" w:hAnsi="Calibri" w:cs="Arial"/>
          <w:kern w:val="2"/>
        </w:rPr>
        <w:t xml:space="preserve"> Davis_E@cde.state.co.us</w:t>
      </w:r>
      <w:r w:rsidRPr="00FA2019">
        <w:rPr>
          <w:rFonts w:ascii="Calibri" w:hAnsi="Calibri" w:cs="Arial"/>
          <w:kern w:val="2"/>
        </w:rPr>
        <w:t xml:space="preserve">) and </w:t>
      </w:r>
      <w:r w:rsidR="00FA2019" w:rsidRPr="00FA2019">
        <w:rPr>
          <w:rFonts w:ascii="Calibri" w:hAnsi="Calibri" w:cs="Arial"/>
          <w:kern w:val="2"/>
        </w:rPr>
        <w:t xml:space="preserve">Andrew Schaefer (303-870-0536 </w:t>
      </w:r>
      <w:r w:rsidR="00FA2019">
        <w:rPr>
          <w:rFonts w:ascii="Calibri" w:hAnsi="Calibri" w:cs="Arial"/>
          <w:kern w:val="2"/>
        </w:rPr>
        <w:t>or</w:t>
      </w:r>
      <w:r w:rsidR="00FA2019" w:rsidRPr="00FA2019">
        <w:rPr>
          <w:rFonts w:ascii="Calibri" w:hAnsi="Calibri" w:cs="Arial"/>
          <w:kern w:val="2"/>
        </w:rPr>
        <w:t xml:space="preserve"> Schaefer_A@cde.state.co.us) </w:t>
      </w:r>
      <w:r w:rsidRPr="00FA2019">
        <w:rPr>
          <w:rFonts w:ascii="Calibri" w:hAnsi="Calibri" w:cs="Arial"/>
          <w:kern w:val="2"/>
        </w:rPr>
        <w:t>for any modifications.</w:t>
      </w:r>
    </w:p>
    <w:p w14:paraId="7C90C01D" w14:textId="77777777" w:rsidR="00E730D1" w:rsidRDefault="00E730D1" w:rsidP="004D47D3">
      <w:pPr>
        <w:numPr>
          <w:ilvl w:val="12"/>
          <w:numId w:val="0"/>
        </w:numPr>
        <w:tabs>
          <w:tab w:val="left" w:pos="-720"/>
        </w:tabs>
        <w:suppressAutoHyphens/>
        <w:rPr>
          <w:rFonts w:ascii="Calibri" w:hAnsi="Calibri" w:cs="Arial"/>
          <w:kern w:val="2"/>
        </w:rPr>
      </w:pPr>
    </w:p>
    <w:p w14:paraId="582715BD" w14:textId="77777777" w:rsidR="00E730D1" w:rsidRPr="00E730D1" w:rsidRDefault="00E730D1" w:rsidP="00E730D1">
      <w:pPr>
        <w:numPr>
          <w:ilvl w:val="12"/>
          <w:numId w:val="0"/>
        </w:numPr>
        <w:tabs>
          <w:tab w:val="left" w:pos="-720"/>
        </w:tabs>
        <w:suppressAutoHyphens/>
        <w:rPr>
          <w:rFonts w:ascii="Calibri" w:hAnsi="Calibri" w:cs="Arial"/>
          <w:kern w:val="2"/>
        </w:rPr>
      </w:pPr>
      <w:r w:rsidRPr="00E730D1">
        <w:rPr>
          <w:rFonts w:ascii="Calibri" w:hAnsi="Calibri" w:cs="Arial"/>
          <w:kern w:val="2"/>
        </w:rPr>
        <w:t xml:space="preserve">By signing below, the </w:t>
      </w:r>
      <w:r>
        <w:rPr>
          <w:rFonts w:ascii="Calibri" w:hAnsi="Calibri" w:cs="Arial"/>
          <w:kern w:val="2"/>
        </w:rPr>
        <w:t>Board President, Authorized Representative</w:t>
      </w:r>
      <w:r w:rsidRPr="00E730D1">
        <w:rPr>
          <w:rFonts w:ascii="Calibri" w:hAnsi="Calibri" w:cs="Arial"/>
          <w:kern w:val="2"/>
        </w:rPr>
        <w:t>, and Principal</w:t>
      </w:r>
      <w:r>
        <w:rPr>
          <w:rFonts w:ascii="Calibri" w:hAnsi="Calibri" w:cs="Arial"/>
          <w:kern w:val="2"/>
        </w:rPr>
        <w:t xml:space="preserve"> Supervisor</w:t>
      </w:r>
      <w:r w:rsidRPr="00E730D1">
        <w:rPr>
          <w:rFonts w:ascii="Calibri" w:hAnsi="Calibri" w:cs="Arial"/>
          <w:kern w:val="2"/>
        </w:rPr>
        <w:t>(s) agree to support the participating Network Principal</w:t>
      </w:r>
      <w:r>
        <w:rPr>
          <w:rFonts w:ascii="Calibri" w:hAnsi="Calibri" w:cs="Arial"/>
          <w:kern w:val="2"/>
        </w:rPr>
        <w:t xml:space="preserve"> Supervisor</w:t>
      </w:r>
      <w:r w:rsidRPr="00E730D1">
        <w:rPr>
          <w:rFonts w:ascii="Calibri" w:hAnsi="Calibri" w:cs="Arial"/>
          <w:kern w:val="2"/>
        </w:rPr>
        <w:t xml:space="preserve"> to fulfill the roles and responsibilities outlined above for the 201</w:t>
      </w:r>
      <w:r>
        <w:rPr>
          <w:rFonts w:ascii="Calibri" w:hAnsi="Calibri" w:cs="Arial"/>
          <w:kern w:val="2"/>
        </w:rPr>
        <w:t>9</w:t>
      </w:r>
      <w:r w:rsidRPr="00E730D1">
        <w:rPr>
          <w:rFonts w:ascii="Calibri" w:hAnsi="Calibri" w:cs="Arial"/>
          <w:kern w:val="2"/>
        </w:rPr>
        <w:t>-20</w:t>
      </w:r>
      <w:r>
        <w:rPr>
          <w:rFonts w:ascii="Calibri" w:hAnsi="Calibri" w:cs="Arial"/>
          <w:kern w:val="2"/>
        </w:rPr>
        <w:t>20</w:t>
      </w:r>
      <w:r w:rsidRPr="00E730D1">
        <w:rPr>
          <w:rFonts w:ascii="Calibri" w:hAnsi="Calibri" w:cs="Arial"/>
          <w:kern w:val="2"/>
        </w:rPr>
        <w:t xml:space="preserve"> school year.</w:t>
      </w:r>
    </w:p>
    <w:p w14:paraId="6E79E194" w14:textId="77777777" w:rsidR="00E730D1" w:rsidRPr="00441C7B" w:rsidRDefault="00E730D1" w:rsidP="004D47D3">
      <w:pPr>
        <w:numPr>
          <w:ilvl w:val="12"/>
          <w:numId w:val="0"/>
        </w:numPr>
        <w:tabs>
          <w:tab w:val="left" w:pos="-720"/>
        </w:tabs>
        <w:suppressAutoHyphens/>
        <w:rPr>
          <w:rFonts w:ascii="Calibri" w:hAnsi="Calibri" w:cs="Arial"/>
          <w:color w:val="0563C1" w:themeColor="hyperlink"/>
          <w:kern w:val="2"/>
          <w:u w:val="single"/>
        </w:rPr>
      </w:pPr>
    </w:p>
    <w:p w14:paraId="54CFD683" w14:textId="77777777" w:rsidR="00E72B38" w:rsidRDefault="00E72B38" w:rsidP="004C46AB"/>
    <w:tbl>
      <w:tblPr>
        <w:tblW w:w="5000" w:type="pct"/>
        <w:jc w:val="center"/>
        <w:tblLook w:val="04A0" w:firstRow="1" w:lastRow="0" w:firstColumn="1" w:lastColumn="0" w:noHBand="0" w:noVBand="1"/>
      </w:tblPr>
      <w:tblGrid>
        <w:gridCol w:w="6063"/>
        <w:gridCol w:w="292"/>
        <w:gridCol w:w="4445"/>
      </w:tblGrid>
      <w:tr w:rsidR="00E730D1" w:rsidRPr="00441C7B" w14:paraId="15AFDFEA" w14:textId="77777777" w:rsidTr="00F86076">
        <w:trPr>
          <w:trHeight w:val="504"/>
          <w:jc w:val="center"/>
        </w:trPr>
        <w:tc>
          <w:tcPr>
            <w:tcW w:w="2807" w:type="pct"/>
            <w:tcBorders>
              <w:bottom w:val="single" w:sz="4" w:space="0" w:color="auto"/>
            </w:tcBorders>
            <w:vAlign w:val="bottom"/>
          </w:tcPr>
          <w:p w14:paraId="44654139" w14:textId="77777777" w:rsidR="00E730D1" w:rsidRPr="00441C7B" w:rsidRDefault="00E730D1" w:rsidP="00F86076">
            <w:pPr>
              <w:jc w:val="center"/>
              <w:rPr>
                <w:rFonts w:cs="Arial"/>
                <w:kern w:val="2"/>
                <w:sz w:val="20"/>
                <w:szCs w:val="20"/>
              </w:rPr>
            </w:pPr>
          </w:p>
        </w:tc>
        <w:tc>
          <w:tcPr>
            <w:tcW w:w="135" w:type="pct"/>
          </w:tcPr>
          <w:p w14:paraId="7B83F52E" w14:textId="77777777" w:rsidR="00E730D1" w:rsidRPr="00441C7B" w:rsidRDefault="00E730D1" w:rsidP="00F86076">
            <w:pPr>
              <w:jc w:val="center"/>
              <w:rPr>
                <w:rFonts w:cs="Arial"/>
                <w:kern w:val="2"/>
                <w:sz w:val="20"/>
                <w:szCs w:val="20"/>
              </w:rPr>
            </w:pPr>
          </w:p>
        </w:tc>
        <w:tc>
          <w:tcPr>
            <w:tcW w:w="2058" w:type="pct"/>
            <w:tcBorders>
              <w:bottom w:val="single" w:sz="4" w:space="0" w:color="auto"/>
            </w:tcBorders>
            <w:vAlign w:val="bottom"/>
          </w:tcPr>
          <w:p w14:paraId="1061DEE0" w14:textId="77777777" w:rsidR="00E730D1" w:rsidRPr="00441C7B" w:rsidRDefault="00E730D1" w:rsidP="00F86076">
            <w:pPr>
              <w:jc w:val="center"/>
              <w:rPr>
                <w:rFonts w:cs="Arial"/>
                <w:kern w:val="2"/>
                <w:sz w:val="20"/>
                <w:szCs w:val="20"/>
              </w:rPr>
            </w:pPr>
          </w:p>
        </w:tc>
      </w:tr>
      <w:tr w:rsidR="00E730D1" w:rsidRPr="00441C7B" w14:paraId="518A507C" w14:textId="77777777" w:rsidTr="00F86076">
        <w:trPr>
          <w:trHeight w:val="504"/>
          <w:jc w:val="center"/>
        </w:trPr>
        <w:tc>
          <w:tcPr>
            <w:tcW w:w="2807" w:type="pct"/>
            <w:tcBorders>
              <w:top w:val="single" w:sz="4" w:space="0" w:color="auto"/>
            </w:tcBorders>
          </w:tcPr>
          <w:p w14:paraId="172DD1C0" w14:textId="77777777" w:rsidR="00E730D1" w:rsidRPr="00C50A08" w:rsidRDefault="00E730D1" w:rsidP="00F86076">
            <w:pPr>
              <w:jc w:val="center"/>
              <w:rPr>
                <w:rFonts w:cs="Arial"/>
                <w:kern w:val="2"/>
                <w:sz w:val="20"/>
                <w:szCs w:val="20"/>
              </w:rPr>
            </w:pPr>
            <w:r w:rsidRPr="00C50A08">
              <w:rPr>
                <w:rFonts w:cs="Arial"/>
                <w:kern w:val="2"/>
                <w:sz w:val="20"/>
                <w:szCs w:val="20"/>
              </w:rPr>
              <w:t>Name of School Board President/BOCES President</w:t>
            </w:r>
          </w:p>
          <w:p w14:paraId="53D48000" w14:textId="77777777" w:rsidR="00E730D1" w:rsidRPr="00C50A08" w:rsidRDefault="00E730D1" w:rsidP="00F86076">
            <w:pPr>
              <w:jc w:val="center"/>
              <w:rPr>
                <w:rFonts w:cs="Arial"/>
                <w:kern w:val="2"/>
                <w:sz w:val="20"/>
                <w:szCs w:val="20"/>
              </w:rPr>
            </w:pPr>
            <w:r w:rsidRPr="00C50A08">
              <w:rPr>
                <w:rFonts w:cs="Arial"/>
                <w:kern w:val="2"/>
                <w:sz w:val="20"/>
                <w:szCs w:val="20"/>
              </w:rPr>
              <w:t>(if applicable)</w:t>
            </w:r>
          </w:p>
        </w:tc>
        <w:tc>
          <w:tcPr>
            <w:tcW w:w="135" w:type="pct"/>
          </w:tcPr>
          <w:p w14:paraId="1A3F6442" w14:textId="77777777" w:rsidR="00E730D1" w:rsidRPr="00441C7B" w:rsidRDefault="00E730D1" w:rsidP="00F86076">
            <w:pPr>
              <w:jc w:val="center"/>
              <w:rPr>
                <w:rFonts w:cs="Arial"/>
                <w:kern w:val="2"/>
                <w:sz w:val="20"/>
                <w:szCs w:val="20"/>
              </w:rPr>
            </w:pPr>
          </w:p>
        </w:tc>
        <w:tc>
          <w:tcPr>
            <w:tcW w:w="2058" w:type="pct"/>
            <w:tcBorders>
              <w:top w:val="single" w:sz="4" w:space="0" w:color="auto"/>
            </w:tcBorders>
          </w:tcPr>
          <w:p w14:paraId="0CF5ECCE" w14:textId="77777777" w:rsidR="00E730D1" w:rsidRPr="00441C7B" w:rsidRDefault="00E730D1" w:rsidP="00F86076">
            <w:pPr>
              <w:jc w:val="center"/>
              <w:rPr>
                <w:rFonts w:cs="Arial"/>
                <w:kern w:val="2"/>
                <w:sz w:val="20"/>
                <w:szCs w:val="20"/>
              </w:rPr>
            </w:pPr>
            <w:r w:rsidRPr="00441C7B">
              <w:rPr>
                <w:rFonts w:cs="Arial"/>
                <w:kern w:val="2"/>
                <w:sz w:val="20"/>
                <w:szCs w:val="20"/>
              </w:rPr>
              <w:t>Signature</w:t>
            </w:r>
          </w:p>
        </w:tc>
      </w:tr>
      <w:tr w:rsidR="00E730D1" w:rsidRPr="00441C7B" w14:paraId="09F8D3CA" w14:textId="77777777" w:rsidTr="00F86076">
        <w:trPr>
          <w:trHeight w:val="504"/>
          <w:jc w:val="center"/>
        </w:trPr>
        <w:tc>
          <w:tcPr>
            <w:tcW w:w="2807" w:type="pct"/>
            <w:tcBorders>
              <w:bottom w:val="single" w:sz="4" w:space="0" w:color="auto"/>
            </w:tcBorders>
            <w:vAlign w:val="bottom"/>
          </w:tcPr>
          <w:p w14:paraId="423E80FC" w14:textId="77777777" w:rsidR="00E730D1" w:rsidRPr="00C50A08" w:rsidRDefault="00E730D1" w:rsidP="00F86076">
            <w:pPr>
              <w:jc w:val="center"/>
              <w:rPr>
                <w:rFonts w:cs="Arial"/>
                <w:kern w:val="2"/>
                <w:sz w:val="20"/>
                <w:szCs w:val="20"/>
              </w:rPr>
            </w:pPr>
          </w:p>
        </w:tc>
        <w:tc>
          <w:tcPr>
            <w:tcW w:w="135" w:type="pct"/>
          </w:tcPr>
          <w:p w14:paraId="72E71883" w14:textId="77777777" w:rsidR="00E730D1" w:rsidRPr="00441C7B" w:rsidRDefault="00E730D1" w:rsidP="00F86076">
            <w:pPr>
              <w:jc w:val="center"/>
              <w:rPr>
                <w:rFonts w:cs="Arial"/>
                <w:kern w:val="2"/>
                <w:sz w:val="20"/>
                <w:szCs w:val="20"/>
              </w:rPr>
            </w:pPr>
          </w:p>
        </w:tc>
        <w:tc>
          <w:tcPr>
            <w:tcW w:w="2058" w:type="pct"/>
            <w:tcBorders>
              <w:bottom w:val="single" w:sz="4" w:space="0" w:color="auto"/>
            </w:tcBorders>
            <w:vAlign w:val="bottom"/>
          </w:tcPr>
          <w:p w14:paraId="26A4590B" w14:textId="77777777" w:rsidR="00E730D1" w:rsidRPr="00441C7B" w:rsidRDefault="00E730D1" w:rsidP="00F86076">
            <w:pPr>
              <w:jc w:val="center"/>
              <w:rPr>
                <w:rFonts w:cs="Arial"/>
                <w:kern w:val="2"/>
                <w:sz w:val="20"/>
                <w:szCs w:val="20"/>
              </w:rPr>
            </w:pPr>
          </w:p>
        </w:tc>
      </w:tr>
      <w:tr w:rsidR="00E730D1" w:rsidRPr="00441C7B" w14:paraId="5EE27E6E" w14:textId="77777777" w:rsidTr="00F86076">
        <w:trPr>
          <w:trHeight w:val="504"/>
          <w:jc w:val="center"/>
        </w:trPr>
        <w:tc>
          <w:tcPr>
            <w:tcW w:w="2807" w:type="pct"/>
            <w:tcBorders>
              <w:top w:val="single" w:sz="4" w:space="0" w:color="auto"/>
            </w:tcBorders>
          </w:tcPr>
          <w:p w14:paraId="29E1A93A" w14:textId="77777777" w:rsidR="00E730D1" w:rsidRDefault="00E730D1" w:rsidP="00F86076">
            <w:pPr>
              <w:jc w:val="center"/>
              <w:rPr>
                <w:rFonts w:cs="Arial"/>
                <w:kern w:val="2"/>
                <w:sz w:val="20"/>
                <w:szCs w:val="20"/>
              </w:rPr>
            </w:pPr>
            <w:r w:rsidRPr="00C50A08">
              <w:rPr>
                <w:rFonts w:cs="Arial"/>
                <w:kern w:val="2"/>
                <w:sz w:val="20"/>
                <w:szCs w:val="20"/>
              </w:rPr>
              <w:t xml:space="preserve">Name of </w:t>
            </w:r>
            <w:r>
              <w:rPr>
                <w:rFonts w:cs="Arial"/>
                <w:kern w:val="2"/>
                <w:sz w:val="20"/>
                <w:szCs w:val="20"/>
              </w:rPr>
              <w:t xml:space="preserve"> Authorized Representative </w:t>
            </w:r>
          </w:p>
          <w:p w14:paraId="5125DC6D" w14:textId="77777777" w:rsidR="00E730D1" w:rsidRPr="00C50A08" w:rsidRDefault="00E730D1" w:rsidP="00E730D1">
            <w:pPr>
              <w:jc w:val="center"/>
              <w:rPr>
                <w:rFonts w:cs="Arial"/>
                <w:kern w:val="2"/>
                <w:sz w:val="20"/>
                <w:szCs w:val="20"/>
              </w:rPr>
            </w:pPr>
            <w:r>
              <w:rPr>
                <w:rFonts w:cs="Arial"/>
                <w:kern w:val="2"/>
                <w:sz w:val="20"/>
                <w:szCs w:val="20"/>
              </w:rPr>
              <w:t>(</w:t>
            </w:r>
            <w:r w:rsidRPr="00C50A08">
              <w:rPr>
                <w:rFonts w:cs="Arial"/>
                <w:kern w:val="2"/>
                <w:sz w:val="20"/>
                <w:szCs w:val="20"/>
              </w:rPr>
              <w:t>District Superintendent</w:t>
            </w:r>
            <w:r>
              <w:rPr>
                <w:rFonts w:cs="Arial"/>
                <w:kern w:val="2"/>
                <w:sz w:val="20"/>
                <w:szCs w:val="20"/>
              </w:rPr>
              <w:t xml:space="preserve">, </w:t>
            </w:r>
            <w:r w:rsidRPr="00C50A08">
              <w:rPr>
                <w:rFonts w:cs="Arial"/>
                <w:kern w:val="2"/>
                <w:sz w:val="20"/>
                <w:szCs w:val="20"/>
              </w:rPr>
              <w:t>Chart</w:t>
            </w:r>
            <w:r>
              <w:rPr>
                <w:rFonts w:cs="Arial"/>
                <w:kern w:val="2"/>
                <w:sz w:val="20"/>
                <w:szCs w:val="20"/>
              </w:rPr>
              <w:t xml:space="preserve">er School Institute/BOCES </w:t>
            </w:r>
            <w:r w:rsidRPr="00C50A08">
              <w:rPr>
                <w:rFonts w:cs="Arial"/>
                <w:kern w:val="2"/>
                <w:sz w:val="20"/>
                <w:szCs w:val="20"/>
              </w:rPr>
              <w:t>Ex</w:t>
            </w:r>
            <w:r>
              <w:rPr>
                <w:rFonts w:cs="Arial"/>
                <w:kern w:val="2"/>
                <w:sz w:val="20"/>
                <w:szCs w:val="20"/>
              </w:rPr>
              <w:t>ecutive Director)</w:t>
            </w:r>
          </w:p>
        </w:tc>
        <w:tc>
          <w:tcPr>
            <w:tcW w:w="135" w:type="pct"/>
          </w:tcPr>
          <w:p w14:paraId="348630F1" w14:textId="77777777" w:rsidR="00E730D1" w:rsidRPr="00441C7B" w:rsidRDefault="00E730D1" w:rsidP="00F86076">
            <w:pPr>
              <w:jc w:val="center"/>
              <w:rPr>
                <w:rFonts w:cs="Arial"/>
                <w:kern w:val="2"/>
                <w:sz w:val="20"/>
                <w:szCs w:val="20"/>
              </w:rPr>
            </w:pPr>
          </w:p>
        </w:tc>
        <w:tc>
          <w:tcPr>
            <w:tcW w:w="2058" w:type="pct"/>
            <w:tcBorders>
              <w:top w:val="single" w:sz="4" w:space="0" w:color="auto"/>
            </w:tcBorders>
          </w:tcPr>
          <w:p w14:paraId="1B10643F" w14:textId="77777777" w:rsidR="00E730D1" w:rsidRPr="00441C7B" w:rsidRDefault="00E730D1" w:rsidP="00F86076">
            <w:pPr>
              <w:jc w:val="center"/>
              <w:rPr>
                <w:rFonts w:cs="Arial"/>
                <w:kern w:val="2"/>
                <w:sz w:val="20"/>
                <w:szCs w:val="20"/>
              </w:rPr>
            </w:pPr>
            <w:r w:rsidRPr="00441C7B">
              <w:rPr>
                <w:rFonts w:cs="Arial"/>
                <w:kern w:val="2"/>
                <w:sz w:val="20"/>
                <w:szCs w:val="20"/>
              </w:rPr>
              <w:t>Signature</w:t>
            </w:r>
          </w:p>
        </w:tc>
      </w:tr>
      <w:tr w:rsidR="00E730D1" w:rsidRPr="00441C7B" w14:paraId="40AA2283" w14:textId="77777777" w:rsidTr="00F86076">
        <w:trPr>
          <w:trHeight w:val="504"/>
          <w:jc w:val="center"/>
        </w:trPr>
        <w:tc>
          <w:tcPr>
            <w:tcW w:w="2807" w:type="pct"/>
            <w:tcBorders>
              <w:bottom w:val="single" w:sz="4" w:space="0" w:color="auto"/>
            </w:tcBorders>
            <w:vAlign w:val="bottom"/>
          </w:tcPr>
          <w:p w14:paraId="32192EFC" w14:textId="77777777" w:rsidR="00E730D1" w:rsidRPr="00C50A08" w:rsidRDefault="00E730D1" w:rsidP="00F86076">
            <w:pPr>
              <w:jc w:val="center"/>
              <w:rPr>
                <w:rFonts w:cs="Arial"/>
                <w:kern w:val="2"/>
                <w:sz w:val="20"/>
                <w:szCs w:val="20"/>
              </w:rPr>
            </w:pPr>
          </w:p>
        </w:tc>
        <w:tc>
          <w:tcPr>
            <w:tcW w:w="135" w:type="pct"/>
          </w:tcPr>
          <w:p w14:paraId="0B2C380A" w14:textId="77777777" w:rsidR="00E730D1" w:rsidRPr="00441C7B" w:rsidRDefault="00E730D1" w:rsidP="00F86076">
            <w:pPr>
              <w:jc w:val="center"/>
              <w:rPr>
                <w:rFonts w:cs="Arial"/>
                <w:kern w:val="2"/>
                <w:sz w:val="20"/>
                <w:szCs w:val="20"/>
              </w:rPr>
            </w:pPr>
          </w:p>
        </w:tc>
        <w:tc>
          <w:tcPr>
            <w:tcW w:w="2058" w:type="pct"/>
            <w:tcBorders>
              <w:bottom w:val="single" w:sz="4" w:space="0" w:color="auto"/>
            </w:tcBorders>
            <w:vAlign w:val="bottom"/>
          </w:tcPr>
          <w:p w14:paraId="3A6E9DD7" w14:textId="77777777" w:rsidR="00E730D1" w:rsidRPr="00441C7B" w:rsidRDefault="00E730D1" w:rsidP="00F86076">
            <w:pPr>
              <w:jc w:val="center"/>
              <w:rPr>
                <w:rFonts w:cs="Arial"/>
                <w:kern w:val="2"/>
                <w:sz w:val="20"/>
                <w:szCs w:val="20"/>
              </w:rPr>
            </w:pPr>
          </w:p>
        </w:tc>
      </w:tr>
      <w:tr w:rsidR="00E730D1" w:rsidRPr="00441C7B" w14:paraId="79750497" w14:textId="77777777" w:rsidTr="00F86076">
        <w:trPr>
          <w:trHeight w:val="504"/>
          <w:jc w:val="center"/>
        </w:trPr>
        <w:tc>
          <w:tcPr>
            <w:tcW w:w="2807" w:type="pct"/>
            <w:tcBorders>
              <w:top w:val="single" w:sz="4" w:space="0" w:color="auto"/>
            </w:tcBorders>
          </w:tcPr>
          <w:p w14:paraId="59FADA86" w14:textId="77777777" w:rsidR="00E730D1" w:rsidRPr="00C50A08" w:rsidRDefault="00E730D1" w:rsidP="00F86076">
            <w:pPr>
              <w:jc w:val="center"/>
              <w:rPr>
                <w:rFonts w:cs="Arial"/>
                <w:kern w:val="2"/>
                <w:sz w:val="20"/>
                <w:szCs w:val="20"/>
              </w:rPr>
            </w:pPr>
            <w:r w:rsidRPr="00C50A08">
              <w:rPr>
                <w:rFonts w:cs="Arial"/>
                <w:kern w:val="2"/>
                <w:sz w:val="20"/>
                <w:szCs w:val="20"/>
              </w:rPr>
              <w:t xml:space="preserve">Name of </w:t>
            </w:r>
            <w:r>
              <w:rPr>
                <w:rFonts w:cs="Arial"/>
                <w:kern w:val="2"/>
                <w:sz w:val="20"/>
                <w:szCs w:val="20"/>
              </w:rPr>
              <w:t>Principal Supervisor</w:t>
            </w:r>
          </w:p>
          <w:p w14:paraId="079E25D8" w14:textId="77777777" w:rsidR="00E730D1" w:rsidRPr="00C50A08" w:rsidRDefault="00E730D1" w:rsidP="00F86076">
            <w:pPr>
              <w:jc w:val="center"/>
              <w:rPr>
                <w:rFonts w:cs="Arial"/>
                <w:kern w:val="2"/>
                <w:sz w:val="20"/>
                <w:szCs w:val="20"/>
              </w:rPr>
            </w:pPr>
          </w:p>
        </w:tc>
        <w:tc>
          <w:tcPr>
            <w:tcW w:w="135" w:type="pct"/>
          </w:tcPr>
          <w:p w14:paraId="591E76CE" w14:textId="77777777" w:rsidR="00E730D1" w:rsidRPr="00441C7B" w:rsidRDefault="00E730D1" w:rsidP="00F86076">
            <w:pPr>
              <w:jc w:val="center"/>
              <w:rPr>
                <w:rFonts w:cs="Arial"/>
                <w:kern w:val="2"/>
                <w:sz w:val="20"/>
                <w:szCs w:val="20"/>
              </w:rPr>
            </w:pPr>
          </w:p>
        </w:tc>
        <w:tc>
          <w:tcPr>
            <w:tcW w:w="2058" w:type="pct"/>
            <w:tcBorders>
              <w:top w:val="single" w:sz="4" w:space="0" w:color="auto"/>
            </w:tcBorders>
          </w:tcPr>
          <w:p w14:paraId="00C0A48A" w14:textId="77777777" w:rsidR="00E730D1" w:rsidRPr="00441C7B" w:rsidRDefault="00E730D1" w:rsidP="00F86076">
            <w:pPr>
              <w:jc w:val="center"/>
              <w:rPr>
                <w:rFonts w:cs="Arial"/>
                <w:kern w:val="2"/>
                <w:sz w:val="20"/>
                <w:szCs w:val="20"/>
              </w:rPr>
            </w:pPr>
            <w:r w:rsidRPr="00441C7B">
              <w:rPr>
                <w:rFonts w:cs="Arial"/>
                <w:kern w:val="2"/>
                <w:sz w:val="20"/>
                <w:szCs w:val="20"/>
              </w:rPr>
              <w:t>Signature</w:t>
            </w:r>
          </w:p>
        </w:tc>
      </w:tr>
      <w:tr w:rsidR="00E730D1" w:rsidRPr="00441C7B" w14:paraId="7D268C2A" w14:textId="77777777" w:rsidTr="00F86076">
        <w:trPr>
          <w:trHeight w:val="504"/>
          <w:jc w:val="center"/>
        </w:trPr>
        <w:tc>
          <w:tcPr>
            <w:tcW w:w="2807" w:type="pct"/>
            <w:tcBorders>
              <w:bottom w:val="single" w:sz="4" w:space="0" w:color="auto"/>
            </w:tcBorders>
            <w:vAlign w:val="bottom"/>
          </w:tcPr>
          <w:p w14:paraId="193E197B" w14:textId="77777777" w:rsidR="00E730D1" w:rsidRPr="00C50A08" w:rsidRDefault="00E730D1" w:rsidP="00F86076">
            <w:pPr>
              <w:jc w:val="center"/>
              <w:rPr>
                <w:rFonts w:cs="Arial"/>
                <w:kern w:val="2"/>
                <w:sz w:val="20"/>
                <w:szCs w:val="20"/>
              </w:rPr>
            </w:pPr>
          </w:p>
        </w:tc>
        <w:tc>
          <w:tcPr>
            <w:tcW w:w="135" w:type="pct"/>
          </w:tcPr>
          <w:p w14:paraId="7E645607" w14:textId="77777777" w:rsidR="00E730D1" w:rsidRPr="00441C7B" w:rsidRDefault="00E730D1" w:rsidP="00F86076">
            <w:pPr>
              <w:jc w:val="center"/>
              <w:rPr>
                <w:rFonts w:cs="Arial"/>
                <w:kern w:val="2"/>
                <w:sz w:val="20"/>
                <w:szCs w:val="20"/>
              </w:rPr>
            </w:pPr>
          </w:p>
        </w:tc>
        <w:tc>
          <w:tcPr>
            <w:tcW w:w="2058" w:type="pct"/>
            <w:tcBorders>
              <w:bottom w:val="single" w:sz="4" w:space="0" w:color="auto"/>
            </w:tcBorders>
            <w:vAlign w:val="bottom"/>
          </w:tcPr>
          <w:p w14:paraId="6A453C48" w14:textId="77777777" w:rsidR="00E730D1" w:rsidRPr="00441C7B" w:rsidRDefault="00E730D1" w:rsidP="00F86076">
            <w:pPr>
              <w:jc w:val="center"/>
              <w:rPr>
                <w:rFonts w:cs="Arial"/>
                <w:kern w:val="2"/>
                <w:sz w:val="20"/>
                <w:szCs w:val="20"/>
              </w:rPr>
            </w:pPr>
          </w:p>
        </w:tc>
      </w:tr>
      <w:tr w:rsidR="00E730D1" w:rsidRPr="00441C7B" w14:paraId="2F538D0C" w14:textId="77777777" w:rsidTr="00F86076">
        <w:trPr>
          <w:trHeight w:val="504"/>
          <w:jc w:val="center"/>
        </w:trPr>
        <w:tc>
          <w:tcPr>
            <w:tcW w:w="2807" w:type="pct"/>
            <w:tcBorders>
              <w:top w:val="single" w:sz="4" w:space="0" w:color="auto"/>
            </w:tcBorders>
          </w:tcPr>
          <w:p w14:paraId="4ADC2AAF" w14:textId="77777777" w:rsidR="00E730D1" w:rsidRPr="00C50A08" w:rsidRDefault="00E730D1" w:rsidP="00F86076">
            <w:pPr>
              <w:jc w:val="center"/>
              <w:rPr>
                <w:kern w:val="2"/>
                <w:sz w:val="20"/>
                <w:szCs w:val="20"/>
              </w:rPr>
            </w:pPr>
            <w:r w:rsidRPr="00C50A08">
              <w:rPr>
                <w:rFonts w:cs="Arial"/>
                <w:kern w:val="2"/>
                <w:sz w:val="20"/>
                <w:szCs w:val="20"/>
              </w:rPr>
              <w:t xml:space="preserve">Name </w:t>
            </w:r>
            <w:r w:rsidRPr="00C50A08">
              <w:rPr>
                <w:color w:val="000000"/>
                <w:kern w:val="2"/>
                <w:sz w:val="20"/>
                <w:szCs w:val="20"/>
              </w:rPr>
              <w:t xml:space="preserve">of </w:t>
            </w:r>
            <w:r>
              <w:rPr>
                <w:kern w:val="2"/>
                <w:sz w:val="20"/>
                <w:szCs w:val="20"/>
              </w:rPr>
              <w:t xml:space="preserve">Principal </w:t>
            </w:r>
            <w:r>
              <w:rPr>
                <w:rFonts w:cs="Arial"/>
                <w:kern w:val="2"/>
                <w:sz w:val="20"/>
                <w:szCs w:val="20"/>
              </w:rPr>
              <w:t>Supervisor</w:t>
            </w:r>
          </w:p>
          <w:p w14:paraId="7B5E4620" w14:textId="77777777" w:rsidR="00E730D1" w:rsidRPr="00C50A08" w:rsidRDefault="00E730D1" w:rsidP="00F86076">
            <w:pPr>
              <w:jc w:val="center"/>
              <w:rPr>
                <w:rFonts w:cs="Arial"/>
                <w:kern w:val="2"/>
                <w:sz w:val="20"/>
                <w:szCs w:val="20"/>
              </w:rPr>
            </w:pPr>
            <w:r w:rsidRPr="00C50A08">
              <w:rPr>
                <w:kern w:val="2"/>
                <w:sz w:val="20"/>
                <w:szCs w:val="20"/>
              </w:rPr>
              <w:t>(if applicable)</w:t>
            </w:r>
          </w:p>
        </w:tc>
        <w:tc>
          <w:tcPr>
            <w:tcW w:w="135" w:type="pct"/>
          </w:tcPr>
          <w:p w14:paraId="6AB52F8F" w14:textId="77777777" w:rsidR="00E730D1" w:rsidRPr="00441C7B" w:rsidRDefault="00E730D1" w:rsidP="00F86076">
            <w:pPr>
              <w:jc w:val="center"/>
              <w:rPr>
                <w:rFonts w:cs="Arial"/>
                <w:kern w:val="2"/>
                <w:sz w:val="20"/>
                <w:szCs w:val="20"/>
              </w:rPr>
            </w:pPr>
          </w:p>
        </w:tc>
        <w:tc>
          <w:tcPr>
            <w:tcW w:w="2058" w:type="pct"/>
            <w:tcBorders>
              <w:top w:val="single" w:sz="4" w:space="0" w:color="auto"/>
            </w:tcBorders>
          </w:tcPr>
          <w:p w14:paraId="43EE7D8E" w14:textId="77777777" w:rsidR="00E730D1" w:rsidRPr="00441C7B" w:rsidRDefault="00E730D1" w:rsidP="00F86076">
            <w:pPr>
              <w:jc w:val="center"/>
              <w:rPr>
                <w:rFonts w:cs="Arial"/>
                <w:kern w:val="2"/>
                <w:sz w:val="20"/>
                <w:szCs w:val="20"/>
              </w:rPr>
            </w:pPr>
            <w:r w:rsidRPr="00441C7B">
              <w:rPr>
                <w:rFonts w:cs="Arial"/>
                <w:kern w:val="2"/>
                <w:sz w:val="20"/>
                <w:szCs w:val="20"/>
              </w:rPr>
              <w:t>Signature</w:t>
            </w:r>
          </w:p>
        </w:tc>
      </w:tr>
      <w:tr w:rsidR="00E730D1" w:rsidRPr="00441C7B" w14:paraId="04579E9B" w14:textId="77777777" w:rsidTr="00F86076">
        <w:trPr>
          <w:trHeight w:val="504"/>
          <w:jc w:val="center"/>
        </w:trPr>
        <w:tc>
          <w:tcPr>
            <w:tcW w:w="2807" w:type="pct"/>
            <w:tcBorders>
              <w:bottom w:val="single" w:sz="4" w:space="0" w:color="auto"/>
            </w:tcBorders>
          </w:tcPr>
          <w:p w14:paraId="3356E4BF" w14:textId="77777777" w:rsidR="00E730D1" w:rsidRPr="00C50A08" w:rsidRDefault="00E730D1" w:rsidP="00F86076">
            <w:pPr>
              <w:jc w:val="center"/>
              <w:rPr>
                <w:rFonts w:cs="Arial"/>
                <w:kern w:val="2"/>
                <w:sz w:val="20"/>
                <w:szCs w:val="20"/>
              </w:rPr>
            </w:pPr>
          </w:p>
        </w:tc>
        <w:tc>
          <w:tcPr>
            <w:tcW w:w="135" w:type="pct"/>
          </w:tcPr>
          <w:p w14:paraId="27922FA2" w14:textId="77777777" w:rsidR="00E730D1" w:rsidRPr="00441C7B" w:rsidRDefault="00E730D1" w:rsidP="00F86076">
            <w:pPr>
              <w:jc w:val="center"/>
              <w:rPr>
                <w:rFonts w:cs="Arial"/>
                <w:kern w:val="2"/>
                <w:sz w:val="20"/>
                <w:szCs w:val="20"/>
              </w:rPr>
            </w:pPr>
          </w:p>
        </w:tc>
        <w:tc>
          <w:tcPr>
            <w:tcW w:w="2058" w:type="pct"/>
            <w:tcBorders>
              <w:bottom w:val="single" w:sz="4" w:space="0" w:color="auto"/>
            </w:tcBorders>
          </w:tcPr>
          <w:p w14:paraId="2E3A0ED4" w14:textId="77777777" w:rsidR="00E730D1" w:rsidRPr="00441C7B" w:rsidRDefault="00E730D1" w:rsidP="00F86076">
            <w:pPr>
              <w:jc w:val="center"/>
              <w:rPr>
                <w:rFonts w:cs="Arial"/>
                <w:kern w:val="2"/>
                <w:sz w:val="20"/>
                <w:szCs w:val="20"/>
              </w:rPr>
            </w:pPr>
          </w:p>
        </w:tc>
      </w:tr>
      <w:tr w:rsidR="00E730D1" w:rsidRPr="00441C7B" w14:paraId="549598B0" w14:textId="77777777" w:rsidTr="00F86076">
        <w:trPr>
          <w:trHeight w:val="504"/>
          <w:jc w:val="center"/>
        </w:trPr>
        <w:tc>
          <w:tcPr>
            <w:tcW w:w="2807" w:type="pct"/>
            <w:tcBorders>
              <w:top w:val="single" w:sz="4" w:space="0" w:color="auto"/>
            </w:tcBorders>
          </w:tcPr>
          <w:p w14:paraId="306C4DA4" w14:textId="77777777" w:rsidR="00E730D1" w:rsidRPr="000C7C7E" w:rsidRDefault="00E730D1" w:rsidP="00F86076">
            <w:pPr>
              <w:jc w:val="center"/>
              <w:rPr>
                <w:rFonts w:cs="Arial"/>
                <w:kern w:val="2"/>
                <w:sz w:val="20"/>
                <w:szCs w:val="20"/>
              </w:rPr>
            </w:pPr>
            <w:r w:rsidRPr="00C50A08">
              <w:rPr>
                <w:rFonts w:cs="Arial"/>
                <w:kern w:val="2"/>
                <w:sz w:val="20"/>
                <w:szCs w:val="20"/>
              </w:rPr>
              <w:t xml:space="preserve">Name </w:t>
            </w:r>
            <w:r w:rsidRPr="000C7C7E">
              <w:rPr>
                <w:rFonts w:cs="Arial"/>
                <w:kern w:val="2"/>
                <w:sz w:val="20"/>
                <w:szCs w:val="20"/>
              </w:rPr>
              <w:t>of Principal</w:t>
            </w:r>
            <w:r>
              <w:rPr>
                <w:rFonts w:cs="Arial"/>
                <w:kern w:val="2"/>
                <w:sz w:val="20"/>
                <w:szCs w:val="20"/>
              </w:rPr>
              <w:t xml:space="preserve"> Supervisor</w:t>
            </w:r>
          </w:p>
          <w:p w14:paraId="45EB624C" w14:textId="77777777" w:rsidR="00E730D1" w:rsidRPr="00C50A08" w:rsidRDefault="00E730D1" w:rsidP="00F86076">
            <w:pPr>
              <w:jc w:val="center"/>
              <w:rPr>
                <w:rFonts w:cs="Arial"/>
                <w:kern w:val="2"/>
                <w:sz w:val="20"/>
                <w:szCs w:val="20"/>
              </w:rPr>
            </w:pPr>
            <w:r w:rsidRPr="000C7C7E">
              <w:rPr>
                <w:rFonts w:cs="Arial"/>
                <w:kern w:val="2"/>
                <w:sz w:val="20"/>
                <w:szCs w:val="20"/>
              </w:rPr>
              <w:t>(if applicable)</w:t>
            </w:r>
          </w:p>
        </w:tc>
        <w:tc>
          <w:tcPr>
            <w:tcW w:w="135" w:type="pct"/>
          </w:tcPr>
          <w:p w14:paraId="7226CFA7" w14:textId="77777777" w:rsidR="00E730D1" w:rsidRPr="00441C7B" w:rsidRDefault="00E730D1" w:rsidP="00F86076">
            <w:pPr>
              <w:jc w:val="center"/>
              <w:rPr>
                <w:rFonts w:cs="Arial"/>
                <w:kern w:val="2"/>
                <w:sz w:val="20"/>
                <w:szCs w:val="20"/>
              </w:rPr>
            </w:pPr>
          </w:p>
        </w:tc>
        <w:tc>
          <w:tcPr>
            <w:tcW w:w="2058" w:type="pct"/>
            <w:tcBorders>
              <w:top w:val="single" w:sz="4" w:space="0" w:color="auto"/>
            </w:tcBorders>
          </w:tcPr>
          <w:p w14:paraId="55F935E6" w14:textId="77777777" w:rsidR="00E730D1" w:rsidRPr="00441C7B" w:rsidRDefault="00E730D1" w:rsidP="00F86076">
            <w:pPr>
              <w:jc w:val="center"/>
              <w:rPr>
                <w:rFonts w:cs="Arial"/>
                <w:kern w:val="2"/>
                <w:sz w:val="20"/>
                <w:szCs w:val="20"/>
              </w:rPr>
            </w:pPr>
            <w:r w:rsidRPr="00441C7B">
              <w:rPr>
                <w:rFonts w:cs="Arial"/>
                <w:kern w:val="2"/>
                <w:sz w:val="20"/>
                <w:szCs w:val="20"/>
              </w:rPr>
              <w:t>Signature</w:t>
            </w:r>
          </w:p>
        </w:tc>
      </w:tr>
      <w:tr w:rsidR="00E730D1" w:rsidRPr="00441C7B" w14:paraId="003E2128" w14:textId="77777777" w:rsidTr="00F86076">
        <w:trPr>
          <w:trHeight w:val="504"/>
          <w:jc w:val="center"/>
        </w:trPr>
        <w:tc>
          <w:tcPr>
            <w:tcW w:w="2807" w:type="pct"/>
            <w:tcBorders>
              <w:bottom w:val="single" w:sz="4" w:space="0" w:color="auto"/>
            </w:tcBorders>
          </w:tcPr>
          <w:p w14:paraId="0A0F7381" w14:textId="77777777" w:rsidR="00E730D1" w:rsidRPr="00C50A08" w:rsidRDefault="00E730D1" w:rsidP="00F86076">
            <w:pPr>
              <w:jc w:val="center"/>
              <w:rPr>
                <w:rFonts w:cs="Arial"/>
                <w:kern w:val="2"/>
                <w:sz w:val="20"/>
                <w:szCs w:val="20"/>
              </w:rPr>
            </w:pPr>
          </w:p>
        </w:tc>
        <w:tc>
          <w:tcPr>
            <w:tcW w:w="135" w:type="pct"/>
          </w:tcPr>
          <w:p w14:paraId="0DCECDFE" w14:textId="77777777" w:rsidR="00E730D1" w:rsidRPr="00441C7B" w:rsidRDefault="00E730D1" w:rsidP="00F86076">
            <w:pPr>
              <w:jc w:val="center"/>
              <w:rPr>
                <w:rFonts w:cs="Arial"/>
                <w:kern w:val="2"/>
                <w:sz w:val="20"/>
                <w:szCs w:val="20"/>
              </w:rPr>
            </w:pPr>
          </w:p>
        </w:tc>
        <w:tc>
          <w:tcPr>
            <w:tcW w:w="2058" w:type="pct"/>
            <w:tcBorders>
              <w:bottom w:val="single" w:sz="4" w:space="0" w:color="auto"/>
            </w:tcBorders>
          </w:tcPr>
          <w:p w14:paraId="51C1509B" w14:textId="77777777" w:rsidR="00E730D1" w:rsidRPr="00441C7B" w:rsidRDefault="00E730D1" w:rsidP="00F86076">
            <w:pPr>
              <w:jc w:val="center"/>
              <w:rPr>
                <w:rFonts w:cs="Arial"/>
                <w:kern w:val="2"/>
                <w:sz w:val="20"/>
                <w:szCs w:val="20"/>
              </w:rPr>
            </w:pPr>
          </w:p>
        </w:tc>
      </w:tr>
      <w:tr w:rsidR="00E730D1" w:rsidRPr="00441C7B" w14:paraId="56184B02" w14:textId="77777777" w:rsidTr="00F86076">
        <w:trPr>
          <w:trHeight w:val="504"/>
          <w:jc w:val="center"/>
        </w:trPr>
        <w:tc>
          <w:tcPr>
            <w:tcW w:w="2807" w:type="pct"/>
            <w:tcBorders>
              <w:top w:val="single" w:sz="4" w:space="0" w:color="auto"/>
            </w:tcBorders>
          </w:tcPr>
          <w:p w14:paraId="6A8A9CA6" w14:textId="77777777" w:rsidR="00E730D1" w:rsidRPr="000C7C7E" w:rsidRDefault="00E730D1" w:rsidP="00F86076">
            <w:pPr>
              <w:jc w:val="center"/>
              <w:rPr>
                <w:rFonts w:cs="Arial"/>
                <w:kern w:val="2"/>
                <w:sz w:val="20"/>
                <w:szCs w:val="20"/>
              </w:rPr>
            </w:pPr>
            <w:r w:rsidRPr="00C50A08">
              <w:rPr>
                <w:rFonts w:cs="Arial"/>
                <w:kern w:val="2"/>
                <w:sz w:val="20"/>
                <w:szCs w:val="20"/>
              </w:rPr>
              <w:t xml:space="preserve">Name </w:t>
            </w:r>
            <w:r w:rsidRPr="000C7C7E">
              <w:rPr>
                <w:rFonts w:cs="Arial"/>
                <w:kern w:val="2"/>
                <w:sz w:val="20"/>
                <w:szCs w:val="20"/>
              </w:rPr>
              <w:t>of Principal</w:t>
            </w:r>
            <w:r>
              <w:rPr>
                <w:rFonts w:cs="Arial"/>
                <w:kern w:val="2"/>
                <w:sz w:val="20"/>
                <w:szCs w:val="20"/>
              </w:rPr>
              <w:t xml:space="preserve"> Supervisor</w:t>
            </w:r>
          </w:p>
          <w:p w14:paraId="62A87115" w14:textId="77777777" w:rsidR="00E730D1" w:rsidRPr="00C50A08" w:rsidRDefault="00E730D1" w:rsidP="00F86076">
            <w:pPr>
              <w:jc w:val="center"/>
              <w:rPr>
                <w:rFonts w:cs="Arial"/>
                <w:kern w:val="2"/>
                <w:sz w:val="20"/>
                <w:szCs w:val="20"/>
              </w:rPr>
            </w:pPr>
            <w:r w:rsidRPr="000C7C7E">
              <w:rPr>
                <w:rFonts w:cs="Arial"/>
                <w:kern w:val="2"/>
                <w:sz w:val="20"/>
                <w:szCs w:val="20"/>
              </w:rPr>
              <w:t>(if applicable)</w:t>
            </w:r>
          </w:p>
        </w:tc>
        <w:tc>
          <w:tcPr>
            <w:tcW w:w="135" w:type="pct"/>
          </w:tcPr>
          <w:p w14:paraId="7307269D" w14:textId="77777777" w:rsidR="00E730D1" w:rsidRPr="00441C7B" w:rsidRDefault="00E730D1" w:rsidP="00F86076">
            <w:pPr>
              <w:jc w:val="center"/>
              <w:rPr>
                <w:rFonts w:cs="Arial"/>
                <w:kern w:val="2"/>
                <w:sz w:val="20"/>
                <w:szCs w:val="20"/>
              </w:rPr>
            </w:pPr>
          </w:p>
        </w:tc>
        <w:tc>
          <w:tcPr>
            <w:tcW w:w="2058" w:type="pct"/>
            <w:tcBorders>
              <w:top w:val="single" w:sz="4" w:space="0" w:color="auto"/>
            </w:tcBorders>
          </w:tcPr>
          <w:p w14:paraId="74615C21" w14:textId="77777777" w:rsidR="00E730D1" w:rsidRPr="00441C7B" w:rsidRDefault="00E730D1" w:rsidP="00F86076">
            <w:pPr>
              <w:jc w:val="center"/>
              <w:rPr>
                <w:rFonts w:cs="Arial"/>
                <w:kern w:val="2"/>
                <w:sz w:val="20"/>
                <w:szCs w:val="20"/>
              </w:rPr>
            </w:pPr>
            <w:r w:rsidRPr="00441C7B">
              <w:rPr>
                <w:rFonts w:cs="Arial"/>
                <w:kern w:val="2"/>
                <w:sz w:val="20"/>
                <w:szCs w:val="20"/>
              </w:rPr>
              <w:t>Signature</w:t>
            </w:r>
          </w:p>
        </w:tc>
      </w:tr>
    </w:tbl>
    <w:p w14:paraId="7D0270A7" w14:textId="77777777" w:rsidR="00422B5B" w:rsidRDefault="007A588B">
      <w:pPr>
        <w:spacing w:after="160" w:line="259" w:lineRule="auto"/>
        <w:contextualSpacing w:val="0"/>
        <w:sectPr w:rsidR="00422B5B" w:rsidSect="003A0C49">
          <w:pgSz w:w="12240" w:h="15840"/>
          <w:pgMar w:top="720" w:right="720" w:bottom="720" w:left="720" w:header="720" w:footer="720" w:gutter="0"/>
          <w:cols w:space="720"/>
          <w:titlePg/>
          <w:docGrid w:linePitch="360"/>
        </w:sectPr>
      </w:pPr>
      <w:r>
        <w:br w:type="page"/>
      </w:r>
    </w:p>
    <w:p w14:paraId="61A8AA35" w14:textId="77777777" w:rsidR="00422B5B" w:rsidRDefault="00422B5B" w:rsidP="00422B5B">
      <w:pPr>
        <w:pStyle w:val="Heading1"/>
      </w:pPr>
      <w:bookmarkStart w:id="23" w:name="_Toc7177224"/>
      <w:r>
        <w:lastRenderedPageBreak/>
        <w:t>Part II: Application Narrative</w:t>
      </w:r>
      <w:bookmarkEnd w:id="23"/>
    </w:p>
    <w:p w14:paraId="1E9690B1" w14:textId="77777777" w:rsidR="00422B5B" w:rsidRDefault="00422B5B" w:rsidP="00422B5B">
      <w:pPr>
        <w:contextualSpacing w:val="0"/>
      </w:pPr>
    </w:p>
    <w:p w14:paraId="11399D30" w14:textId="77777777" w:rsidR="00422B5B" w:rsidRPr="00132F06" w:rsidRDefault="00422B5B" w:rsidP="00422B5B">
      <w:pPr>
        <w:contextualSpacing w:val="0"/>
        <w:rPr>
          <w:rFonts w:cs="Arial"/>
          <w:color w:val="000000"/>
          <w:szCs w:val="24"/>
        </w:rPr>
      </w:pPr>
      <w:r w:rsidRPr="00132F06">
        <w:rPr>
          <w:rFonts w:cs="Arial"/>
          <w:b/>
          <w:color w:val="000000"/>
          <w:szCs w:val="24"/>
        </w:rPr>
        <w:t>Needs Assessment Response Questions</w:t>
      </w:r>
      <w:r w:rsidRPr="00132F06">
        <w:rPr>
          <w:rFonts w:cs="Arial"/>
          <w:color w:val="000000"/>
          <w:szCs w:val="24"/>
        </w:rPr>
        <w:br/>
        <w:t>Each Principal Supervisor included in the LEP application should address each of the questions below. Response is limited to 5 pages per principal supervisor.</w:t>
      </w:r>
    </w:p>
    <w:p w14:paraId="6A4FE778" w14:textId="77777777" w:rsidR="00422B5B" w:rsidRDefault="00422B5B" w:rsidP="00422B5B">
      <w:pPr>
        <w:rPr>
          <w:rFonts w:cs="Arial"/>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2"/>
        <w:gridCol w:w="8028"/>
      </w:tblGrid>
      <w:tr w:rsidR="000B682C" w14:paraId="4FD6BFBB" w14:textId="77777777" w:rsidTr="00177D16">
        <w:tc>
          <w:tcPr>
            <w:tcW w:w="2808" w:type="dxa"/>
          </w:tcPr>
          <w:p w14:paraId="166FC6CE" w14:textId="77777777" w:rsidR="000B682C" w:rsidRPr="00177D16" w:rsidRDefault="000B682C" w:rsidP="00422B5B">
            <w:pPr>
              <w:rPr>
                <w:rFonts w:cs="Arial"/>
                <w:b/>
                <w:bCs/>
                <w:color w:val="000000"/>
              </w:rPr>
            </w:pPr>
            <w:r w:rsidRPr="00177D16">
              <w:rPr>
                <w:rFonts w:cs="Arial"/>
                <w:b/>
                <w:bCs/>
                <w:color w:val="000000"/>
              </w:rPr>
              <w:t>Principal Supervisor Name:</w:t>
            </w:r>
          </w:p>
        </w:tc>
        <w:tc>
          <w:tcPr>
            <w:tcW w:w="8208" w:type="dxa"/>
            <w:tcBorders>
              <w:bottom w:val="single" w:sz="4" w:space="0" w:color="auto"/>
            </w:tcBorders>
          </w:tcPr>
          <w:p w14:paraId="592A8901" w14:textId="77777777" w:rsidR="000B682C" w:rsidRDefault="000B682C" w:rsidP="00422B5B">
            <w:pPr>
              <w:rPr>
                <w:rFonts w:cs="Arial"/>
                <w:bCs/>
                <w:color w:val="000000"/>
              </w:rPr>
            </w:pPr>
          </w:p>
        </w:tc>
      </w:tr>
    </w:tbl>
    <w:p w14:paraId="7C865700" w14:textId="77777777" w:rsidR="000B682C" w:rsidRDefault="000B682C" w:rsidP="00422B5B">
      <w:pPr>
        <w:rPr>
          <w:rFonts w:cs="Arial"/>
          <w:bCs/>
          <w:color w:val="000000"/>
        </w:rPr>
      </w:pPr>
    </w:p>
    <w:p w14:paraId="48C494AF" w14:textId="77777777" w:rsidR="00422B5B" w:rsidRDefault="00422B5B" w:rsidP="000B682C">
      <w:pPr>
        <w:numPr>
          <w:ilvl w:val="0"/>
          <w:numId w:val="5"/>
        </w:numPr>
        <w:tabs>
          <w:tab w:val="left" w:pos="6165"/>
        </w:tabs>
      </w:pPr>
      <w:r>
        <w:t xml:space="preserve">Provide a detailed explanation of why you are interested in joining the Principal Supervisor Network (PSN). </w:t>
      </w:r>
    </w:p>
    <w:tbl>
      <w:tblPr>
        <w:tblStyle w:val="TableGrid"/>
        <w:tblW w:w="0" w:type="auto"/>
        <w:tblInd w:w="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43" w:type="dxa"/>
          <w:right w:w="43" w:type="dxa"/>
        </w:tblCellMar>
        <w:tblLook w:val="04A0" w:firstRow="1" w:lastRow="0" w:firstColumn="1" w:lastColumn="0" w:noHBand="0" w:noVBand="1"/>
        <w:tblCaption w:val="Response to Question 1"/>
        <w:tblDescription w:val="Click here to enter text"/>
      </w:tblPr>
      <w:tblGrid>
        <w:gridCol w:w="10430"/>
      </w:tblGrid>
      <w:tr w:rsidR="00422B5B" w:rsidRPr="002E27D4" w14:paraId="74A5D036" w14:textId="77777777" w:rsidTr="00052130">
        <w:trPr>
          <w:trHeight w:val="720"/>
          <w:tblHeader/>
        </w:trPr>
        <w:sdt>
          <w:sdtPr>
            <w:rPr>
              <w:rFonts w:cs="Arial"/>
              <w:color w:val="000000"/>
            </w:rPr>
            <w:id w:val="-68808650"/>
            <w:showingPlcHdr/>
          </w:sdtPr>
          <w:sdtEndPr/>
          <w:sdtContent>
            <w:tc>
              <w:tcPr>
                <w:tcW w:w="10790" w:type="dxa"/>
              </w:tcPr>
              <w:p w14:paraId="3888D6D1" w14:textId="77777777" w:rsidR="00422B5B" w:rsidRPr="002E27D4" w:rsidRDefault="00422B5B" w:rsidP="00052130">
                <w:pPr>
                  <w:rPr>
                    <w:rFonts w:cs="Arial"/>
                    <w:color w:val="000000"/>
                  </w:rPr>
                </w:pPr>
                <w:r w:rsidRPr="002E27D4">
                  <w:rPr>
                    <w:rStyle w:val="PlaceholderText"/>
                  </w:rPr>
                  <w:t>Click here to enter text.</w:t>
                </w:r>
              </w:p>
            </w:tc>
          </w:sdtContent>
        </w:sdt>
      </w:tr>
    </w:tbl>
    <w:p w14:paraId="1831A1FA" w14:textId="77777777" w:rsidR="00422B5B" w:rsidRPr="002E27D4" w:rsidRDefault="00422B5B" w:rsidP="00422B5B">
      <w:pPr>
        <w:rPr>
          <w:rFonts w:cs="Arial"/>
          <w:color w:val="000000"/>
        </w:rPr>
      </w:pPr>
    </w:p>
    <w:p w14:paraId="431FBF20" w14:textId="77777777" w:rsidR="00422B5B" w:rsidRPr="00892BB7" w:rsidRDefault="00422B5B" w:rsidP="000B682C">
      <w:pPr>
        <w:numPr>
          <w:ilvl w:val="0"/>
          <w:numId w:val="5"/>
        </w:numPr>
        <w:tabs>
          <w:tab w:val="left" w:pos="6165"/>
        </w:tabs>
      </w:pPr>
      <w:r w:rsidRPr="00892BB7">
        <w:t>Describe your district’s/LEP’s commitment to supporting participation in the PSN.</w:t>
      </w:r>
    </w:p>
    <w:tbl>
      <w:tblPr>
        <w:tblStyle w:val="TableGrid"/>
        <w:tblW w:w="0" w:type="auto"/>
        <w:tblInd w:w="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43" w:type="dxa"/>
          <w:right w:w="43" w:type="dxa"/>
        </w:tblCellMar>
        <w:tblLook w:val="04A0" w:firstRow="1" w:lastRow="0" w:firstColumn="1" w:lastColumn="0" w:noHBand="0" w:noVBand="1"/>
        <w:tblCaption w:val="Question 2"/>
        <w:tblDescription w:val="Click here to enter text"/>
      </w:tblPr>
      <w:tblGrid>
        <w:gridCol w:w="10430"/>
      </w:tblGrid>
      <w:tr w:rsidR="00422B5B" w:rsidRPr="002E27D4" w14:paraId="315D8CC7" w14:textId="77777777" w:rsidTr="00052130">
        <w:trPr>
          <w:trHeight w:val="720"/>
          <w:tblHeader/>
        </w:trPr>
        <w:sdt>
          <w:sdtPr>
            <w:rPr>
              <w:rFonts w:cs="Arial"/>
              <w:color w:val="000000"/>
            </w:rPr>
            <w:id w:val="-1846163440"/>
            <w:showingPlcHdr/>
          </w:sdtPr>
          <w:sdtEndPr/>
          <w:sdtContent>
            <w:tc>
              <w:tcPr>
                <w:tcW w:w="10790" w:type="dxa"/>
              </w:tcPr>
              <w:p w14:paraId="33F3F728" w14:textId="77777777" w:rsidR="00422B5B" w:rsidRPr="002E27D4" w:rsidRDefault="00422B5B" w:rsidP="00052130">
                <w:pPr>
                  <w:rPr>
                    <w:rFonts w:cs="Arial"/>
                    <w:color w:val="000000"/>
                  </w:rPr>
                </w:pPr>
                <w:r w:rsidRPr="002E27D4">
                  <w:rPr>
                    <w:rStyle w:val="PlaceholderText"/>
                  </w:rPr>
                  <w:t>Click here to enter text.</w:t>
                </w:r>
              </w:p>
            </w:tc>
          </w:sdtContent>
        </w:sdt>
      </w:tr>
    </w:tbl>
    <w:p w14:paraId="6CEE8090" w14:textId="77777777" w:rsidR="00422B5B" w:rsidRPr="00BF4933" w:rsidRDefault="00422B5B" w:rsidP="00422B5B">
      <w:pPr>
        <w:rPr>
          <w:rFonts w:cs="Arial"/>
          <w:b/>
          <w:color w:val="000000"/>
        </w:rPr>
      </w:pPr>
    </w:p>
    <w:p w14:paraId="14C6FF17" w14:textId="77777777" w:rsidR="00422B5B" w:rsidRPr="00892BB7" w:rsidRDefault="00422B5B" w:rsidP="000B682C">
      <w:pPr>
        <w:numPr>
          <w:ilvl w:val="0"/>
          <w:numId w:val="5"/>
        </w:numPr>
        <w:tabs>
          <w:tab w:val="left" w:pos="6165"/>
        </w:tabs>
      </w:pPr>
      <w:r w:rsidRPr="00892BB7">
        <w:t>Describe how your participation in the PSN aligns to your district strategy.</w:t>
      </w:r>
    </w:p>
    <w:tbl>
      <w:tblPr>
        <w:tblStyle w:val="TableGrid"/>
        <w:tblW w:w="0" w:type="auto"/>
        <w:tblInd w:w="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43" w:type="dxa"/>
          <w:right w:w="43" w:type="dxa"/>
        </w:tblCellMar>
        <w:tblLook w:val="04A0" w:firstRow="1" w:lastRow="0" w:firstColumn="1" w:lastColumn="0" w:noHBand="0" w:noVBand="1"/>
        <w:tblCaption w:val="Question 3"/>
        <w:tblDescription w:val="Click here to enter text"/>
      </w:tblPr>
      <w:tblGrid>
        <w:gridCol w:w="10430"/>
      </w:tblGrid>
      <w:tr w:rsidR="00422B5B" w:rsidRPr="002E27D4" w14:paraId="501DAFA8" w14:textId="77777777" w:rsidTr="00052130">
        <w:trPr>
          <w:trHeight w:val="720"/>
          <w:tblHeader/>
        </w:trPr>
        <w:sdt>
          <w:sdtPr>
            <w:rPr>
              <w:rFonts w:cs="Arial"/>
              <w:color w:val="000000"/>
            </w:rPr>
            <w:id w:val="-491490647"/>
            <w:showingPlcHdr/>
          </w:sdtPr>
          <w:sdtEndPr/>
          <w:sdtContent>
            <w:tc>
              <w:tcPr>
                <w:tcW w:w="10790" w:type="dxa"/>
              </w:tcPr>
              <w:p w14:paraId="3134C2B0" w14:textId="77777777" w:rsidR="00422B5B" w:rsidRPr="002E27D4" w:rsidRDefault="00422B5B" w:rsidP="00052130">
                <w:pPr>
                  <w:rPr>
                    <w:rFonts w:cs="Arial"/>
                    <w:color w:val="000000"/>
                  </w:rPr>
                </w:pPr>
                <w:r w:rsidRPr="002E27D4">
                  <w:rPr>
                    <w:rStyle w:val="PlaceholderText"/>
                  </w:rPr>
                  <w:t>Click here to enter text.</w:t>
                </w:r>
              </w:p>
            </w:tc>
          </w:sdtContent>
        </w:sdt>
      </w:tr>
    </w:tbl>
    <w:p w14:paraId="1DE89215" w14:textId="77777777" w:rsidR="00422B5B" w:rsidRPr="002E27D4" w:rsidRDefault="00422B5B" w:rsidP="00422B5B">
      <w:pPr>
        <w:rPr>
          <w:rFonts w:cs="Arial"/>
          <w:color w:val="000000"/>
        </w:rPr>
      </w:pPr>
    </w:p>
    <w:p w14:paraId="7E38DF21" w14:textId="77777777" w:rsidR="00422B5B" w:rsidRPr="00892BB7" w:rsidRDefault="00422B5B" w:rsidP="000B682C">
      <w:pPr>
        <w:numPr>
          <w:ilvl w:val="0"/>
          <w:numId w:val="5"/>
        </w:numPr>
        <w:tabs>
          <w:tab w:val="left" w:pos="6165"/>
        </w:tabs>
        <w:rPr>
          <w:sz w:val="16"/>
        </w:rPr>
      </w:pPr>
      <w:r w:rsidRPr="00892BB7">
        <w:t xml:space="preserve">Describe a time when you needed to lead a team towards implementing a change in order to achieve an ambitious goal. </w:t>
      </w:r>
    </w:p>
    <w:tbl>
      <w:tblPr>
        <w:tblStyle w:val="TableGrid"/>
        <w:tblW w:w="0" w:type="auto"/>
        <w:tblInd w:w="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43" w:type="dxa"/>
          <w:right w:w="43" w:type="dxa"/>
        </w:tblCellMar>
        <w:tblLook w:val="04A0" w:firstRow="1" w:lastRow="0" w:firstColumn="1" w:lastColumn="0" w:noHBand="0" w:noVBand="1"/>
        <w:tblCaption w:val="Question 4"/>
        <w:tblDescription w:val="Click here to enter text"/>
      </w:tblPr>
      <w:tblGrid>
        <w:gridCol w:w="10430"/>
      </w:tblGrid>
      <w:tr w:rsidR="00422B5B" w:rsidRPr="002E27D4" w14:paraId="13BADFF2" w14:textId="77777777" w:rsidTr="00052130">
        <w:trPr>
          <w:trHeight w:val="720"/>
          <w:tblHeader/>
        </w:trPr>
        <w:sdt>
          <w:sdtPr>
            <w:rPr>
              <w:rFonts w:cs="Arial"/>
              <w:color w:val="000000"/>
            </w:rPr>
            <w:id w:val="-1244558832"/>
            <w:showingPlcHdr/>
          </w:sdtPr>
          <w:sdtEndPr/>
          <w:sdtContent>
            <w:tc>
              <w:tcPr>
                <w:tcW w:w="10790" w:type="dxa"/>
              </w:tcPr>
              <w:p w14:paraId="66D4FB55" w14:textId="77777777" w:rsidR="00422B5B" w:rsidRPr="002E27D4" w:rsidRDefault="00422B5B" w:rsidP="00052130">
                <w:pPr>
                  <w:rPr>
                    <w:rFonts w:cs="Arial"/>
                    <w:color w:val="000000"/>
                  </w:rPr>
                </w:pPr>
                <w:r w:rsidRPr="002E27D4">
                  <w:rPr>
                    <w:rStyle w:val="PlaceholderText"/>
                  </w:rPr>
                  <w:t>Click here to enter text.</w:t>
                </w:r>
              </w:p>
            </w:tc>
          </w:sdtContent>
        </w:sdt>
      </w:tr>
    </w:tbl>
    <w:p w14:paraId="032E0841" w14:textId="77777777" w:rsidR="00422B5B" w:rsidRPr="002E27D4" w:rsidRDefault="00422B5B" w:rsidP="00422B5B">
      <w:pPr>
        <w:rPr>
          <w:rFonts w:cs="Arial"/>
          <w:color w:val="000000"/>
        </w:rPr>
      </w:pPr>
    </w:p>
    <w:p w14:paraId="17FF6814" w14:textId="77777777" w:rsidR="000B682C" w:rsidRDefault="000B682C" w:rsidP="000B682C">
      <w:pPr>
        <w:numPr>
          <w:ilvl w:val="0"/>
          <w:numId w:val="5"/>
        </w:numPr>
        <w:tabs>
          <w:tab w:val="left" w:pos="6165"/>
        </w:tabs>
      </w:pPr>
      <w:r>
        <w:t xml:space="preserve">Describe </w:t>
      </w:r>
      <w:r w:rsidRPr="00D60CFF">
        <w:t>your experience with providing feedback to other adults in the areas of instruction and school culture.</w:t>
      </w:r>
    </w:p>
    <w:tbl>
      <w:tblPr>
        <w:tblStyle w:val="TableGrid"/>
        <w:tblW w:w="0" w:type="auto"/>
        <w:tblInd w:w="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43" w:type="dxa"/>
          <w:right w:w="43" w:type="dxa"/>
        </w:tblCellMar>
        <w:tblLook w:val="04A0" w:firstRow="1" w:lastRow="0" w:firstColumn="1" w:lastColumn="0" w:noHBand="0" w:noVBand="1"/>
        <w:tblCaption w:val="Question 5"/>
        <w:tblDescription w:val="Click here to enter text"/>
      </w:tblPr>
      <w:tblGrid>
        <w:gridCol w:w="10430"/>
      </w:tblGrid>
      <w:tr w:rsidR="00422B5B" w:rsidRPr="002E27D4" w14:paraId="44434C11" w14:textId="77777777" w:rsidTr="00052130">
        <w:trPr>
          <w:trHeight w:val="720"/>
          <w:tblHeader/>
        </w:trPr>
        <w:sdt>
          <w:sdtPr>
            <w:rPr>
              <w:rFonts w:cs="Arial"/>
              <w:color w:val="000000"/>
            </w:rPr>
            <w:id w:val="-1160459728"/>
            <w:showingPlcHdr/>
          </w:sdtPr>
          <w:sdtEndPr/>
          <w:sdtContent>
            <w:tc>
              <w:tcPr>
                <w:tcW w:w="10790" w:type="dxa"/>
              </w:tcPr>
              <w:p w14:paraId="3C487F2A" w14:textId="77777777" w:rsidR="00422B5B" w:rsidRPr="002E27D4" w:rsidRDefault="00422B5B" w:rsidP="00052130">
                <w:pPr>
                  <w:rPr>
                    <w:rFonts w:cs="Arial"/>
                    <w:color w:val="000000"/>
                  </w:rPr>
                </w:pPr>
                <w:r w:rsidRPr="002E27D4">
                  <w:rPr>
                    <w:rStyle w:val="PlaceholderText"/>
                  </w:rPr>
                  <w:t>Click here to enter text.</w:t>
                </w:r>
              </w:p>
            </w:tc>
          </w:sdtContent>
        </w:sdt>
      </w:tr>
    </w:tbl>
    <w:p w14:paraId="64CA11E6" w14:textId="77777777" w:rsidR="00422B5B" w:rsidRPr="002E27D4" w:rsidRDefault="00422B5B" w:rsidP="00422B5B">
      <w:pPr>
        <w:rPr>
          <w:rFonts w:cs="Arial"/>
          <w:bCs/>
          <w:color w:val="000000"/>
        </w:rPr>
      </w:pPr>
    </w:p>
    <w:p w14:paraId="371D89B5" w14:textId="77777777" w:rsidR="000B682C" w:rsidRDefault="000B682C" w:rsidP="000B682C">
      <w:pPr>
        <w:numPr>
          <w:ilvl w:val="0"/>
          <w:numId w:val="5"/>
        </w:numPr>
        <w:tabs>
          <w:tab w:val="left" w:pos="6165"/>
        </w:tabs>
      </w:pPr>
      <w:r>
        <w:t>D</w:t>
      </w:r>
      <w:r w:rsidRPr="00892BB7">
        <w:t xml:space="preserve">escribe what you hope to gain through participation in the PSN.  </w:t>
      </w:r>
    </w:p>
    <w:tbl>
      <w:tblPr>
        <w:tblStyle w:val="TableGrid"/>
        <w:tblW w:w="0" w:type="auto"/>
        <w:tblInd w:w="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43" w:type="dxa"/>
          <w:right w:w="43" w:type="dxa"/>
        </w:tblCellMar>
        <w:tblLook w:val="04A0" w:firstRow="1" w:lastRow="0" w:firstColumn="1" w:lastColumn="0" w:noHBand="0" w:noVBand="1"/>
        <w:tblCaption w:val="Question 5"/>
        <w:tblDescription w:val="Click here to enter text"/>
      </w:tblPr>
      <w:tblGrid>
        <w:gridCol w:w="10430"/>
      </w:tblGrid>
      <w:tr w:rsidR="000B682C" w:rsidRPr="002E27D4" w14:paraId="3430D0AA" w14:textId="77777777" w:rsidTr="00052130">
        <w:trPr>
          <w:trHeight w:val="720"/>
          <w:tblHeader/>
        </w:trPr>
        <w:sdt>
          <w:sdtPr>
            <w:rPr>
              <w:rFonts w:cs="Arial"/>
              <w:color w:val="000000"/>
            </w:rPr>
            <w:id w:val="-1816247422"/>
            <w:showingPlcHdr/>
          </w:sdtPr>
          <w:sdtEndPr/>
          <w:sdtContent>
            <w:tc>
              <w:tcPr>
                <w:tcW w:w="10790" w:type="dxa"/>
              </w:tcPr>
              <w:p w14:paraId="0338C6D7" w14:textId="77777777" w:rsidR="000B682C" w:rsidRPr="002E27D4" w:rsidRDefault="000B682C" w:rsidP="00052130">
                <w:pPr>
                  <w:rPr>
                    <w:rFonts w:cs="Arial"/>
                    <w:color w:val="000000"/>
                  </w:rPr>
                </w:pPr>
                <w:r w:rsidRPr="002E27D4">
                  <w:rPr>
                    <w:rStyle w:val="PlaceholderText"/>
                  </w:rPr>
                  <w:t>Click here to enter text.</w:t>
                </w:r>
              </w:p>
            </w:tc>
          </w:sdtContent>
        </w:sdt>
      </w:tr>
    </w:tbl>
    <w:p w14:paraId="4FC1EA31" w14:textId="77777777" w:rsidR="000B682C" w:rsidRPr="002E27D4" w:rsidRDefault="000B682C" w:rsidP="000B682C">
      <w:pPr>
        <w:rPr>
          <w:rFonts w:cs="Arial"/>
          <w:bCs/>
          <w:color w:val="000000"/>
        </w:rPr>
      </w:pPr>
    </w:p>
    <w:p w14:paraId="5D4241E0" w14:textId="77777777" w:rsidR="00422B5B" w:rsidRDefault="00422B5B" w:rsidP="00422B5B">
      <w:pPr>
        <w:contextualSpacing w:val="0"/>
      </w:pPr>
    </w:p>
    <w:p w14:paraId="51E613AD" w14:textId="77777777" w:rsidR="00422B5B" w:rsidRDefault="00422B5B" w:rsidP="00422B5B">
      <w:pPr>
        <w:spacing w:after="160" w:line="259" w:lineRule="auto"/>
        <w:contextualSpacing w:val="0"/>
      </w:pPr>
    </w:p>
    <w:p w14:paraId="028DC3DF" w14:textId="77777777" w:rsidR="00422B5B" w:rsidRDefault="00422B5B" w:rsidP="00422B5B">
      <w:pPr>
        <w:spacing w:after="160" w:line="259" w:lineRule="auto"/>
        <w:contextualSpacing w:val="0"/>
        <w:sectPr w:rsidR="00422B5B" w:rsidSect="003A0C49">
          <w:pgSz w:w="12240" w:h="15840"/>
          <w:pgMar w:top="720" w:right="720" w:bottom="720" w:left="720" w:header="720" w:footer="720" w:gutter="0"/>
          <w:cols w:space="720"/>
          <w:titlePg/>
          <w:docGrid w:linePitch="360"/>
        </w:sectPr>
      </w:pPr>
    </w:p>
    <w:p w14:paraId="139FE455" w14:textId="77777777" w:rsidR="00422B5B" w:rsidRDefault="00422B5B">
      <w:pPr>
        <w:spacing w:after="160" w:line="259" w:lineRule="auto"/>
        <w:contextualSpacing w:val="0"/>
      </w:pPr>
    </w:p>
    <w:p w14:paraId="78074BB2" w14:textId="77777777" w:rsidR="00B747E9" w:rsidRPr="003A0C49" w:rsidRDefault="00386760" w:rsidP="00B747E9">
      <w:pPr>
        <w:pStyle w:val="Heading1"/>
        <w:pBdr>
          <w:bottom w:val="none" w:sz="0" w:space="0" w:color="auto"/>
        </w:pBdr>
        <w:shd w:val="clear" w:color="auto" w:fill="000000" w:themeFill="text1"/>
        <w:spacing w:before="0" w:after="0"/>
        <w:jc w:val="center"/>
        <w:rPr>
          <w:color w:val="FFFFFF" w:themeColor="background1"/>
        </w:rPr>
      </w:pPr>
      <w:bookmarkStart w:id="24" w:name="_Toc6260101"/>
      <w:bookmarkStart w:id="25" w:name="_Toc7177225"/>
      <w:r>
        <w:rPr>
          <w:color w:val="FFFFFF" w:themeColor="background1"/>
        </w:rPr>
        <w:t>Principal Supervisor Network</w:t>
      </w:r>
      <w:bookmarkEnd w:id="24"/>
      <w:bookmarkEnd w:id="25"/>
    </w:p>
    <w:p w14:paraId="4AEFF30F" w14:textId="77777777" w:rsidR="00B747E9" w:rsidRPr="00386760" w:rsidRDefault="00386760" w:rsidP="00B747E9">
      <w:pPr>
        <w:shd w:val="clear" w:color="auto" w:fill="000000" w:themeFill="text1"/>
        <w:jc w:val="center"/>
        <w:rPr>
          <w:b/>
          <w:color w:val="FFFFFF" w:themeColor="background1"/>
          <w:sz w:val="28"/>
        </w:rPr>
      </w:pPr>
      <w:r w:rsidRPr="00386760">
        <w:rPr>
          <w:b/>
          <w:color w:val="FFFFFF" w:themeColor="background1"/>
          <w:sz w:val="28"/>
        </w:rPr>
        <w:t>Evaluation Rubric</w:t>
      </w:r>
    </w:p>
    <w:p w14:paraId="724C68FA" w14:textId="77777777" w:rsidR="00386760" w:rsidRDefault="00386760" w:rsidP="003068D4">
      <w:pPr>
        <w:pStyle w:val="Heading1"/>
      </w:pPr>
    </w:p>
    <w:p w14:paraId="7864398D" w14:textId="77777777" w:rsidR="00E72B38" w:rsidRPr="003068D4" w:rsidRDefault="003068D4" w:rsidP="003068D4">
      <w:pPr>
        <w:pStyle w:val="Heading1"/>
        <w:rPr>
          <w:rFonts w:ascii="Museo Slab 500" w:hAnsi="Museo Slab 500"/>
          <w:sz w:val="32"/>
          <w:szCs w:val="32"/>
        </w:rPr>
      </w:pPr>
      <w:bookmarkStart w:id="26" w:name="_Toc7177226"/>
      <w:r>
        <w:t>Application Scoring</w:t>
      </w:r>
      <w:bookmarkEnd w:id="26"/>
    </w:p>
    <w:p w14:paraId="3800C471" w14:textId="77777777" w:rsidR="00E72B38" w:rsidRPr="00177D16" w:rsidRDefault="003068D4" w:rsidP="004C46AB">
      <w:pPr>
        <w:rPr>
          <w:i/>
          <w:color w:val="FF0000"/>
        </w:rPr>
      </w:pPr>
      <w:r w:rsidRPr="00177D16">
        <w:rPr>
          <w:i/>
          <w:color w:val="FF0000"/>
        </w:rPr>
        <w:t>CDE Use Only</w:t>
      </w:r>
    </w:p>
    <w:p w14:paraId="107D0463" w14:textId="77777777" w:rsidR="003068D4" w:rsidRDefault="003068D4" w:rsidP="004C46AB"/>
    <w:tbl>
      <w:tblPr>
        <w:tblW w:w="5000" w:type="pct"/>
        <w:jc w:val="center"/>
        <w:tblCellMar>
          <w:left w:w="0" w:type="dxa"/>
          <w:right w:w="115" w:type="dxa"/>
        </w:tblCellMar>
        <w:tblLook w:val="01E0" w:firstRow="1" w:lastRow="1" w:firstColumn="1" w:lastColumn="1" w:noHBand="0" w:noVBand="0"/>
      </w:tblPr>
      <w:tblGrid>
        <w:gridCol w:w="955"/>
        <w:gridCol w:w="8303"/>
        <w:gridCol w:w="1542"/>
      </w:tblGrid>
      <w:tr w:rsidR="003068D4" w:rsidRPr="00441C7B" w14:paraId="6572A1BC" w14:textId="77777777" w:rsidTr="003A0C49">
        <w:trPr>
          <w:trHeight w:val="360"/>
          <w:jc w:val="center"/>
        </w:trPr>
        <w:tc>
          <w:tcPr>
            <w:tcW w:w="442" w:type="pct"/>
            <w:vAlign w:val="center"/>
          </w:tcPr>
          <w:p w14:paraId="271DFB92" w14:textId="77777777" w:rsidR="003068D4" w:rsidRPr="00441C7B" w:rsidRDefault="003068D4" w:rsidP="003A0C49">
            <w:pPr>
              <w:widowControl w:val="0"/>
              <w:rPr>
                <w:rFonts w:ascii="Calibri" w:hAnsi="Calibri" w:cs="Arial"/>
                <w:b/>
                <w:kern w:val="2"/>
              </w:rPr>
            </w:pPr>
            <w:r w:rsidRPr="00441C7B">
              <w:rPr>
                <w:rFonts w:ascii="Calibri" w:hAnsi="Calibri" w:cs="Arial"/>
                <w:b/>
                <w:kern w:val="2"/>
              </w:rPr>
              <w:t>Part I:</w:t>
            </w:r>
          </w:p>
        </w:tc>
        <w:tc>
          <w:tcPr>
            <w:tcW w:w="3844" w:type="pct"/>
            <w:vAlign w:val="center"/>
          </w:tcPr>
          <w:p w14:paraId="4448CCF5" w14:textId="77777777" w:rsidR="003068D4" w:rsidRPr="00441C7B" w:rsidRDefault="003068D4" w:rsidP="003A0C49">
            <w:pPr>
              <w:widowControl w:val="0"/>
              <w:rPr>
                <w:rFonts w:ascii="Calibri" w:hAnsi="Calibri" w:cs="Arial"/>
                <w:b/>
                <w:kern w:val="2"/>
              </w:rPr>
            </w:pPr>
            <w:r w:rsidRPr="00441C7B">
              <w:rPr>
                <w:rFonts w:ascii="Calibri" w:hAnsi="Calibri" w:cs="Arial"/>
                <w:b/>
                <w:kern w:val="2"/>
              </w:rPr>
              <w:t>Application Introduction</w:t>
            </w:r>
          </w:p>
        </w:tc>
        <w:tc>
          <w:tcPr>
            <w:tcW w:w="714" w:type="pct"/>
            <w:vAlign w:val="center"/>
          </w:tcPr>
          <w:p w14:paraId="37EBA055" w14:textId="77777777" w:rsidR="003068D4" w:rsidRPr="00441C7B" w:rsidRDefault="003068D4" w:rsidP="003A0C49">
            <w:pPr>
              <w:widowControl w:val="0"/>
              <w:jc w:val="right"/>
              <w:rPr>
                <w:rFonts w:ascii="Calibri" w:hAnsi="Calibri" w:cs="Arial"/>
                <w:kern w:val="2"/>
              </w:rPr>
            </w:pPr>
            <w:r w:rsidRPr="00441C7B">
              <w:rPr>
                <w:rFonts w:ascii="Calibri" w:hAnsi="Calibri" w:cs="Arial"/>
                <w:kern w:val="2"/>
              </w:rPr>
              <w:t>No Points</w:t>
            </w:r>
          </w:p>
        </w:tc>
      </w:tr>
      <w:tr w:rsidR="003068D4" w:rsidRPr="00441C7B" w14:paraId="4D96D38B" w14:textId="77777777" w:rsidTr="003A0C49">
        <w:trPr>
          <w:trHeight w:val="360"/>
          <w:jc w:val="center"/>
        </w:trPr>
        <w:tc>
          <w:tcPr>
            <w:tcW w:w="442" w:type="pct"/>
            <w:vAlign w:val="center"/>
          </w:tcPr>
          <w:p w14:paraId="79B3A6B9" w14:textId="77777777" w:rsidR="003068D4" w:rsidRPr="00441C7B" w:rsidRDefault="003068D4" w:rsidP="003A0C49">
            <w:pPr>
              <w:widowControl w:val="0"/>
              <w:rPr>
                <w:rFonts w:ascii="Calibri" w:hAnsi="Calibri" w:cs="Arial"/>
                <w:b/>
                <w:kern w:val="2"/>
              </w:rPr>
            </w:pPr>
            <w:r w:rsidRPr="00441C7B">
              <w:rPr>
                <w:rFonts w:ascii="Calibri" w:hAnsi="Calibri" w:cs="Arial"/>
                <w:b/>
                <w:bCs/>
                <w:kern w:val="2"/>
              </w:rPr>
              <w:t>Part II</w:t>
            </w:r>
            <w:r w:rsidRPr="00441C7B">
              <w:rPr>
                <w:rFonts w:ascii="Calibri" w:hAnsi="Calibri" w:cs="Arial"/>
                <w:b/>
                <w:kern w:val="2"/>
              </w:rPr>
              <w:t>:</w:t>
            </w:r>
          </w:p>
        </w:tc>
        <w:tc>
          <w:tcPr>
            <w:tcW w:w="3844" w:type="pct"/>
            <w:vAlign w:val="center"/>
          </w:tcPr>
          <w:p w14:paraId="7C1009F4" w14:textId="77777777" w:rsidR="003068D4" w:rsidRPr="00441C7B" w:rsidRDefault="003068D4" w:rsidP="003A0C49">
            <w:pPr>
              <w:widowControl w:val="0"/>
              <w:rPr>
                <w:rFonts w:ascii="Calibri" w:hAnsi="Calibri" w:cs="Arial"/>
                <w:b/>
                <w:kern w:val="2"/>
              </w:rPr>
            </w:pPr>
            <w:r w:rsidRPr="00441C7B">
              <w:rPr>
                <w:rFonts w:ascii="Calibri" w:hAnsi="Calibri" w:cs="Arial"/>
                <w:b/>
                <w:kern w:val="2"/>
              </w:rPr>
              <w:t>Narrative</w:t>
            </w:r>
          </w:p>
        </w:tc>
        <w:tc>
          <w:tcPr>
            <w:tcW w:w="714" w:type="pct"/>
            <w:vAlign w:val="center"/>
          </w:tcPr>
          <w:p w14:paraId="0E5AD47F" w14:textId="77777777" w:rsidR="003068D4" w:rsidRPr="00441C7B" w:rsidRDefault="003068D4" w:rsidP="003A0C49">
            <w:pPr>
              <w:widowControl w:val="0"/>
              <w:jc w:val="right"/>
              <w:rPr>
                <w:rFonts w:ascii="Calibri" w:hAnsi="Calibri" w:cs="Arial"/>
                <w:b/>
                <w:kern w:val="2"/>
              </w:rPr>
            </w:pPr>
          </w:p>
        </w:tc>
      </w:tr>
      <w:tr w:rsidR="00422B5B" w:rsidRPr="00441C7B" w14:paraId="7CBEB106" w14:textId="77777777" w:rsidTr="00422B5B">
        <w:trPr>
          <w:trHeight w:val="360"/>
          <w:jc w:val="center"/>
        </w:trPr>
        <w:tc>
          <w:tcPr>
            <w:tcW w:w="442" w:type="pct"/>
            <w:vAlign w:val="center"/>
          </w:tcPr>
          <w:p w14:paraId="2E3E594F" w14:textId="77777777" w:rsidR="00422B5B" w:rsidRPr="00441C7B" w:rsidRDefault="00422B5B" w:rsidP="003A0C49">
            <w:pPr>
              <w:widowControl w:val="0"/>
              <w:rPr>
                <w:rFonts w:ascii="Calibri" w:hAnsi="Calibri" w:cs="Arial"/>
                <w:b/>
                <w:bCs/>
                <w:kern w:val="2"/>
              </w:rPr>
            </w:pPr>
          </w:p>
        </w:tc>
        <w:tc>
          <w:tcPr>
            <w:tcW w:w="3844" w:type="pct"/>
            <w:vAlign w:val="center"/>
          </w:tcPr>
          <w:p w14:paraId="28F4EF10" w14:textId="77777777" w:rsidR="00422B5B" w:rsidRPr="00441C7B" w:rsidRDefault="00422B5B" w:rsidP="003A0C49">
            <w:pPr>
              <w:widowControl w:val="0"/>
              <w:rPr>
                <w:rFonts w:ascii="Calibri" w:hAnsi="Calibri" w:cs="Arial"/>
                <w:kern w:val="2"/>
              </w:rPr>
            </w:pPr>
            <w:r>
              <w:rPr>
                <w:rFonts w:ascii="Calibri" w:hAnsi="Calibri" w:cs="Arial"/>
                <w:kern w:val="2"/>
              </w:rPr>
              <w:t>Needs Assessment</w:t>
            </w:r>
          </w:p>
        </w:tc>
        <w:tc>
          <w:tcPr>
            <w:tcW w:w="714" w:type="pct"/>
            <w:vAlign w:val="center"/>
          </w:tcPr>
          <w:p w14:paraId="5783F79A" w14:textId="77777777" w:rsidR="00422B5B" w:rsidRPr="00441C7B" w:rsidRDefault="00422B5B" w:rsidP="0062257D">
            <w:pPr>
              <w:widowControl w:val="0"/>
              <w:jc w:val="right"/>
              <w:rPr>
                <w:rFonts w:ascii="Calibri" w:hAnsi="Calibri" w:cs="Arial"/>
                <w:kern w:val="2"/>
              </w:rPr>
            </w:pPr>
            <w:r w:rsidRPr="0062257D">
              <w:rPr>
                <w:rFonts w:ascii="Calibri" w:hAnsi="Calibri" w:cs="Arial"/>
                <w:kern w:val="2"/>
              </w:rPr>
              <w:t>/</w:t>
            </w:r>
            <w:r>
              <w:rPr>
                <w:rFonts w:ascii="Calibri" w:hAnsi="Calibri" w:cs="Arial"/>
                <w:kern w:val="2"/>
              </w:rPr>
              <w:t>30</w:t>
            </w:r>
          </w:p>
        </w:tc>
      </w:tr>
      <w:tr w:rsidR="00422B5B" w:rsidRPr="00441C7B" w14:paraId="5CA18462" w14:textId="77777777" w:rsidTr="00422B5B">
        <w:trPr>
          <w:trHeight w:val="360"/>
          <w:jc w:val="center"/>
        </w:trPr>
        <w:tc>
          <w:tcPr>
            <w:tcW w:w="442" w:type="pct"/>
            <w:vAlign w:val="center"/>
          </w:tcPr>
          <w:p w14:paraId="3A9A2A77" w14:textId="11BB4A88" w:rsidR="00422B5B" w:rsidRPr="00441C7B" w:rsidRDefault="00177D16" w:rsidP="003A0C49">
            <w:pPr>
              <w:widowControl w:val="0"/>
              <w:rPr>
                <w:rFonts w:ascii="Calibri" w:hAnsi="Calibri" w:cs="Arial"/>
                <w:b/>
                <w:kern w:val="2"/>
              </w:rPr>
            </w:pPr>
            <w:r w:rsidRPr="00441C7B">
              <w:rPr>
                <w:rFonts w:ascii="Calibri" w:hAnsi="Calibri" w:cs="Arial"/>
                <w:b/>
                <w:bCs/>
                <w:kern w:val="2"/>
              </w:rPr>
              <w:t>Part I</w:t>
            </w:r>
            <w:r>
              <w:rPr>
                <w:rFonts w:ascii="Calibri" w:hAnsi="Calibri" w:cs="Arial"/>
                <w:b/>
                <w:bCs/>
                <w:kern w:val="2"/>
              </w:rPr>
              <w:t>I</w:t>
            </w:r>
            <w:r w:rsidRPr="00441C7B">
              <w:rPr>
                <w:rFonts w:ascii="Calibri" w:hAnsi="Calibri" w:cs="Arial"/>
                <w:b/>
                <w:bCs/>
                <w:kern w:val="2"/>
              </w:rPr>
              <w:t>I</w:t>
            </w:r>
            <w:r w:rsidRPr="00441C7B">
              <w:rPr>
                <w:rFonts w:ascii="Calibri" w:hAnsi="Calibri" w:cs="Arial"/>
                <w:b/>
                <w:kern w:val="2"/>
              </w:rPr>
              <w:t>:</w:t>
            </w:r>
          </w:p>
        </w:tc>
        <w:tc>
          <w:tcPr>
            <w:tcW w:w="3844" w:type="pct"/>
            <w:vAlign w:val="center"/>
          </w:tcPr>
          <w:p w14:paraId="475BF7AA" w14:textId="58C50E05" w:rsidR="00422B5B" w:rsidRPr="00177D16" w:rsidRDefault="00422B5B" w:rsidP="00151FEA">
            <w:pPr>
              <w:widowControl w:val="0"/>
              <w:rPr>
                <w:rFonts w:ascii="Calibri" w:hAnsi="Calibri" w:cs="Arial"/>
                <w:b/>
                <w:bCs/>
                <w:kern w:val="2"/>
              </w:rPr>
            </w:pPr>
            <w:r w:rsidRPr="00177D16">
              <w:rPr>
                <w:rFonts w:ascii="Calibri" w:hAnsi="Calibri" w:cs="Arial"/>
                <w:b/>
                <w:kern w:val="2"/>
              </w:rPr>
              <w:t xml:space="preserve">Budget </w:t>
            </w:r>
          </w:p>
        </w:tc>
        <w:tc>
          <w:tcPr>
            <w:tcW w:w="714" w:type="pct"/>
            <w:vAlign w:val="center"/>
          </w:tcPr>
          <w:p w14:paraId="2E3905D5" w14:textId="3FA2E785" w:rsidR="00422B5B" w:rsidRPr="00441C7B" w:rsidRDefault="00177D16" w:rsidP="003068D4">
            <w:pPr>
              <w:widowControl w:val="0"/>
              <w:jc w:val="right"/>
              <w:rPr>
                <w:rFonts w:ascii="Calibri" w:hAnsi="Calibri" w:cs="Arial"/>
                <w:b/>
                <w:kern w:val="2"/>
              </w:rPr>
            </w:pPr>
            <w:r>
              <w:rPr>
                <w:rFonts w:ascii="Calibri" w:hAnsi="Calibri" w:cs="Arial"/>
                <w:kern w:val="2"/>
              </w:rPr>
              <w:t>/5</w:t>
            </w:r>
          </w:p>
        </w:tc>
      </w:tr>
      <w:tr w:rsidR="003068D4" w:rsidRPr="00441C7B" w14:paraId="41E65A70" w14:textId="77777777" w:rsidTr="003068D4">
        <w:trPr>
          <w:trHeight w:val="360"/>
          <w:jc w:val="center"/>
        </w:trPr>
        <w:tc>
          <w:tcPr>
            <w:tcW w:w="4286" w:type="pct"/>
            <w:gridSpan w:val="2"/>
            <w:vAlign w:val="center"/>
          </w:tcPr>
          <w:p w14:paraId="3B6092CC" w14:textId="77777777" w:rsidR="003068D4" w:rsidRPr="00441C7B" w:rsidRDefault="003068D4" w:rsidP="003A0C49">
            <w:pPr>
              <w:widowControl w:val="0"/>
              <w:jc w:val="right"/>
              <w:rPr>
                <w:rFonts w:ascii="Calibri" w:hAnsi="Calibri" w:cs="Arial"/>
                <w:b/>
                <w:kern w:val="2"/>
              </w:rPr>
            </w:pPr>
            <w:r w:rsidRPr="00441C7B">
              <w:rPr>
                <w:rFonts w:ascii="Calibri" w:hAnsi="Calibri" w:cs="Arial"/>
                <w:b/>
                <w:kern w:val="2"/>
              </w:rPr>
              <w:t>Total:</w:t>
            </w:r>
          </w:p>
        </w:tc>
        <w:tc>
          <w:tcPr>
            <w:tcW w:w="714" w:type="pct"/>
            <w:tcBorders>
              <w:top w:val="single" w:sz="4" w:space="0" w:color="auto"/>
            </w:tcBorders>
            <w:vAlign w:val="center"/>
          </w:tcPr>
          <w:p w14:paraId="02EC64DE" w14:textId="69F821DD" w:rsidR="003068D4" w:rsidRPr="003068D4" w:rsidRDefault="00177D16" w:rsidP="003068D4">
            <w:pPr>
              <w:widowControl w:val="0"/>
              <w:jc w:val="right"/>
              <w:rPr>
                <w:rFonts w:ascii="Calibri" w:hAnsi="Calibri" w:cs="Arial"/>
                <w:b/>
                <w:kern w:val="2"/>
              </w:rPr>
            </w:pPr>
            <w:r>
              <w:rPr>
                <w:rFonts w:ascii="Calibri" w:hAnsi="Calibri" w:cs="Arial"/>
                <w:b/>
                <w:kern w:val="2"/>
              </w:rPr>
              <w:t>/35</w:t>
            </w:r>
          </w:p>
        </w:tc>
      </w:tr>
    </w:tbl>
    <w:p w14:paraId="3D284099" w14:textId="77777777" w:rsidR="003068D4" w:rsidRDefault="003068D4" w:rsidP="004C46AB"/>
    <w:p w14:paraId="4C430A1E" w14:textId="77777777" w:rsidR="003068D4" w:rsidRPr="00441C7B" w:rsidRDefault="003068D4" w:rsidP="003068D4">
      <w:pPr>
        <w:rPr>
          <w:kern w:val="2"/>
        </w:rPr>
      </w:pPr>
      <w:r w:rsidRPr="00441C7B">
        <w:rPr>
          <w:b/>
          <w:kern w:val="2"/>
        </w:rPr>
        <w:t>GENERAL COMMENTS:</w:t>
      </w:r>
      <w:r w:rsidRPr="00441C7B">
        <w:rPr>
          <w:kern w:val="2"/>
        </w:rPr>
        <w:t xml:space="preserve"> Please indicate support for scoring by including overall </w:t>
      </w:r>
      <w:r>
        <w:rPr>
          <w:kern w:val="2"/>
        </w:rPr>
        <w:t>strengths and weaknesses. These comments will be</w:t>
      </w:r>
      <w:r w:rsidRPr="00441C7B">
        <w:rPr>
          <w:kern w:val="2"/>
        </w:rPr>
        <w:t xml:space="preserve"> </w:t>
      </w:r>
      <w:r>
        <w:rPr>
          <w:kern w:val="2"/>
        </w:rPr>
        <w:t>provided to applicants with their final scores.</w:t>
      </w:r>
    </w:p>
    <w:p w14:paraId="42E80740" w14:textId="77777777" w:rsidR="003068D4" w:rsidRPr="00441C7B" w:rsidRDefault="003068D4" w:rsidP="003068D4">
      <w:pPr>
        <w:pStyle w:val="Header"/>
        <w:tabs>
          <w:tab w:val="clear" w:pos="4680"/>
          <w:tab w:val="clear" w:pos="9360"/>
        </w:tabs>
        <w:rPr>
          <w:kern w:val="2"/>
        </w:rPr>
      </w:pPr>
    </w:p>
    <w:p w14:paraId="5A6B00BC" w14:textId="77777777" w:rsidR="003068D4" w:rsidRPr="00441C7B" w:rsidRDefault="003068D4" w:rsidP="003068D4">
      <w:pPr>
        <w:rPr>
          <w:b/>
          <w:kern w:val="2"/>
        </w:rPr>
      </w:pPr>
      <w:r w:rsidRPr="00441C7B">
        <w:rPr>
          <w:b/>
          <w:kern w:val="2"/>
        </w:rPr>
        <w:t>Strengths:</w:t>
      </w:r>
    </w:p>
    <w:p w14:paraId="56080802" w14:textId="77777777" w:rsidR="003068D4" w:rsidRPr="00441C7B" w:rsidRDefault="003068D4" w:rsidP="000B682C">
      <w:pPr>
        <w:pStyle w:val="ListParagraph"/>
        <w:numPr>
          <w:ilvl w:val="0"/>
          <w:numId w:val="4"/>
        </w:numPr>
        <w:rPr>
          <w:kern w:val="2"/>
        </w:rPr>
      </w:pPr>
    </w:p>
    <w:p w14:paraId="0D281B28" w14:textId="77777777" w:rsidR="003068D4" w:rsidRPr="00441C7B" w:rsidRDefault="003068D4" w:rsidP="000B682C">
      <w:pPr>
        <w:pStyle w:val="ListParagraph"/>
        <w:numPr>
          <w:ilvl w:val="0"/>
          <w:numId w:val="4"/>
        </w:numPr>
        <w:rPr>
          <w:kern w:val="2"/>
        </w:rPr>
      </w:pPr>
    </w:p>
    <w:p w14:paraId="56A68C9F" w14:textId="77777777" w:rsidR="003068D4" w:rsidRPr="00441C7B" w:rsidRDefault="003068D4" w:rsidP="003068D4">
      <w:pPr>
        <w:rPr>
          <w:kern w:val="2"/>
        </w:rPr>
      </w:pPr>
    </w:p>
    <w:p w14:paraId="4E6D875A" w14:textId="77777777" w:rsidR="003068D4" w:rsidRPr="00441C7B" w:rsidRDefault="003068D4" w:rsidP="003068D4">
      <w:pPr>
        <w:rPr>
          <w:b/>
          <w:kern w:val="2"/>
        </w:rPr>
      </w:pPr>
      <w:r w:rsidRPr="00441C7B">
        <w:rPr>
          <w:b/>
          <w:kern w:val="2"/>
        </w:rPr>
        <w:t>Weaknesses:</w:t>
      </w:r>
    </w:p>
    <w:p w14:paraId="5AEE6E7F" w14:textId="77777777" w:rsidR="003068D4" w:rsidRPr="00441C7B" w:rsidRDefault="003068D4" w:rsidP="000B682C">
      <w:pPr>
        <w:pStyle w:val="ListParagraph"/>
        <w:numPr>
          <w:ilvl w:val="0"/>
          <w:numId w:val="4"/>
        </w:numPr>
        <w:rPr>
          <w:kern w:val="2"/>
        </w:rPr>
      </w:pPr>
    </w:p>
    <w:p w14:paraId="0811E012" w14:textId="77777777" w:rsidR="003068D4" w:rsidRPr="00441C7B" w:rsidRDefault="003068D4" w:rsidP="000B682C">
      <w:pPr>
        <w:pStyle w:val="ListParagraph"/>
        <w:numPr>
          <w:ilvl w:val="0"/>
          <w:numId w:val="4"/>
        </w:numPr>
        <w:rPr>
          <w:kern w:val="2"/>
        </w:rPr>
      </w:pPr>
    </w:p>
    <w:p w14:paraId="30CDD587" w14:textId="77777777" w:rsidR="003068D4" w:rsidRPr="00441C7B" w:rsidRDefault="003068D4" w:rsidP="003068D4">
      <w:pPr>
        <w:rPr>
          <w:kern w:val="2"/>
        </w:rPr>
      </w:pPr>
    </w:p>
    <w:p w14:paraId="63855E5A" w14:textId="77777777" w:rsidR="003068D4" w:rsidRPr="00441C7B" w:rsidRDefault="003068D4" w:rsidP="003068D4">
      <w:pPr>
        <w:rPr>
          <w:b/>
          <w:kern w:val="2"/>
        </w:rPr>
      </w:pPr>
      <w:r w:rsidRPr="00441C7B">
        <w:rPr>
          <w:b/>
          <w:kern w:val="2"/>
        </w:rPr>
        <w:t>Required Changes:</w:t>
      </w:r>
    </w:p>
    <w:p w14:paraId="0E819963" w14:textId="77777777" w:rsidR="003068D4" w:rsidRPr="00441C7B" w:rsidRDefault="003068D4" w:rsidP="000B682C">
      <w:pPr>
        <w:pStyle w:val="ListParagraph"/>
        <w:numPr>
          <w:ilvl w:val="0"/>
          <w:numId w:val="4"/>
        </w:numPr>
        <w:rPr>
          <w:kern w:val="2"/>
        </w:rPr>
      </w:pPr>
    </w:p>
    <w:p w14:paraId="1CE613A7" w14:textId="77777777" w:rsidR="003068D4" w:rsidRPr="00441C7B" w:rsidRDefault="003068D4" w:rsidP="000B682C">
      <w:pPr>
        <w:pStyle w:val="ListParagraph"/>
        <w:numPr>
          <w:ilvl w:val="0"/>
          <w:numId w:val="4"/>
        </w:numPr>
        <w:rPr>
          <w:kern w:val="2"/>
        </w:rPr>
      </w:pPr>
    </w:p>
    <w:p w14:paraId="418CB959" w14:textId="77777777" w:rsidR="003068D4" w:rsidRPr="00441C7B" w:rsidRDefault="003068D4" w:rsidP="003068D4">
      <w:pPr>
        <w:rPr>
          <w:kern w:val="2"/>
        </w:rPr>
      </w:pPr>
    </w:p>
    <w:p w14:paraId="4EAF5057" w14:textId="77777777" w:rsidR="003068D4" w:rsidRPr="00441C7B" w:rsidRDefault="003068D4" w:rsidP="003068D4">
      <w:pPr>
        <w:rPr>
          <w:kern w:val="2"/>
        </w:rPr>
      </w:pPr>
    </w:p>
    <w:p w14:paraId="36A9FE9C" w14:textId="77777777" w:rsidR="003068D4" w:rsidRPr="00441C7B" w:rsidRDefault="003068D4" w:rsidP="003068D4">
      <w:pPr>
        <w:rPr>
          <w:kern w:val="2"/>
        </w:rPr>
      </w:pPr>
    </w:p>
    <w:tbl>
      <w:tblPr>
        <w:tblStyle w:val="TableGrid"/>
        <w:tblW w:w="46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67"/>
        <w:gridCol w:w="910"/>
        <w:gridCol w:w="774"/>
        <w:gridCol w:w="387"/>
        <w:gridCol w:w="2383"/>
        <w:gridCol w:w="774"/>
        <w:gridCol w:w="387"/>
        <w:gridCol w:w="1376"/>
        <w:gridCol w:w="772"/>
      </w:tblGrid>
      <w:tr w:rsidR="003068D4" w:rsidRPr="00441C7B" w14:paraId="75002882" w14:textId="77777777" w:rsidTr="003A0C49">
        <w:tc>
          <w:tcPr>
            <w:tcW w:w="1168" w:type="pct"/>
          </w:tcPr>
          <w:p w14:paraId="32997AD1" w14:textId="77777777" w:rsidR="003068D4" w:rsidRPr="00441C7B" w:rsidRDefault="003068D4" w:rsidP="003A0C49">
            <w:pPr>
              <w:rPr>
                <w:b/>
                <w:kern w:val="2"/>
                <w:sz w:val="24"/>
                <w:szCs w:val="24"/>
              </w:rPr>
            </w:pPr>
            <w:r w:rsidRPr="00441C7B">
              <w:rPr>
                <w:b/>
                <w:kern w:val="2"/>
                <w:sz w:val="24"/>
                <w:szCs w:val="24"/>
              </w:rPr>
              <w:t>RECOMMENDATION:</w:t>
            </w:r>
          </w:p>
        </w:tc>
        <w:tc>
          <w:tcPr>
            <w:tcW w:w="449" w:type="pct"/>
          </w:tcPr>
          <w:p w14:paraId="45097D17" w14:textId="77777777" w:rsidR="003068D4" w:rsidRPr="00441C7B" w:rsidRDefault="003068D4" w:rsidP="003A0C49">
            <w:pPr>
              <w:rPr>
                <w:kern w:val="2"/>
                <w:sz w:val="24"/>
                <w:szCs w:val="24"/>
              </w:rPr>
            </w:pPr>
            <w:r w:rsidRPr="00441C7B">
              <w:rPr>
                <w:kern w:val="2"/>
                <w:sz w:val="24"/>
                <w:szCs w:val="24"/>
              </w:rPr>
              <w:t>Funded</w:t>
            </w:r>
          </w:p>
        </w:tc>
        <w:tc>
          <w:tcPr>
            <w:tcW w:w="382" w:type="pct"/>
            <w:tcBorders>
              <w:bottom w:val="single" w:sz="4" w:space="0" w:color="000000" w:themeColor="text1"/>
            </w:tcBorders>
          </w:tcPr>
          <w:p w14:paraId="1810BB0B" w14:textId="77777777" w:rsidR="003068D4" w:rsidRPr="00441C7B" w:rsidRDefault="003068D4" w:rsidP="003A0C49">
            <w:pPr>
              <w:jc w:val="center"/>
              <w:rPr>
                <w:b/>
                <w:kern w:val="2"/>
                <w:sz w:val="24"/>
                <w:szCs w:val="24"/>
              </w:rPr>
            </w:pPr>
          </w:p>
        </w:tc>
        <w:tc>
          <w:tcPr>
            <w:tcW w:w="191" w:type="pct"/>
          </w:tcPr>
          <w:p w14:paraId="54E446BF" w14:textId="77777777" w:rsidR="003068D4" w:rsidRPr="00441C7B" w:rsidRDefault="003068D4" w:rsidP="003A0C49">
            <w:pPr>
              <w:rPr>
                <w:kern w:val="2"/>
                <w:sz w:val="24"/>
                <w:szCs w:val="24"/>
              </w:rPr>
            </w:pPr>
          </w:p>
        </w:tc>
        <w:tc>
          <w:tcPr>
            <w:tcW w:w="1176" w:type="pct"/>
          </w:tcPr>
          <w:p w14:paraId="547AFE9A" w14:textId="77777777" w:rsidR="003068D4" w:rsidRPr="00441C7B" w:rsidRDefault="003068D4" w:rsidP="003A0C49">
            <w:pPr>
              <w:rPr>
                <w:kern w:val="2"/>
                <w:sz w:val="24"/>
                <w:szCs w:val="24"/>
              </w:rPr>
            </w:pPr>
            <w:r w:rsidRPr="00441C7B">
              <w:rPr>
                <w:kern w:val="2"/>
                <w:sz w:val="24"/>
                <w:szCs w:val="24"/>
              </w:rPr>
              <w:t>Funded with Changes</w:t>
            </w:r>
          </w:p>
        </w:tc>
        <w:tc>
          <w:tcPr>
            <w:tcW w:w="382" w:type="pct"/>
            <w:tcBorders>
              <w:bottom w:val="single" w:sz="4" w:space="0" w:color="000000" w:themeColor="text1"/>
            </w:tcBorders>
          </w:tcPr>
          <w:p w14:paraId="0D864565" w14:textId="77777777" w:rsidR="003068D4" w:rsidRPr="00441C7B" w:rsidRDefault="003068D4" w:rsidP="003A0C49">
            <w:pPr>
              <w:jc w:val="center"/>
              <w:rPr>
                <w:b/>
                <w:kern w:val="2"/>
                <w:sz w:val="24"/>
                <w:szCs w:val="24"/>
              </w:rPr>
            </w:pPr>
          </w:p>
        </w:tc>
        <w:tc>
          <w:tcPr>
            <w:tcW w:w="191" w:type="pct"/>
          </w:tcPr>
          <w:p w14:paraId="7320F94C" w14:textId="77777777" w:rsidR="003068D4" w:rsidRPr="00441C7B" w:rsidRDefault="003068D4" w:rsidP="003A0C49">
            <w:pPr>
              <w:rPr>
                <w:kern w:val="2"/>
                <w:sz w:val="24"/>
                <w:szCs w:val="24"/>
              </w:rPr>
            </w:pPr>
          </w:p>
        </w:tc>
        <w:tc>
          <w:tcPr>
            <w:tcW w:w="679" w:type="pct"/>
          </w:tcPr>
          <w:p w14:paraId="5308CEFF" w14:textId="77777777" w:rsidR="003068D4" w:rsidRPr="00441C7B" w:rsidRDefault="003068D4" w:rsidP="003A0C49">
            <w:pPr>
              <w:rPr>
                <w:kern w:val="2"/>
                <w:sz w:val="24"/>
                <w:szCs w:val="24"/>
              </w:rPr>
            </w:pPr>
            <w:r w:rsidRPr="00441C7B">
              <w:rPr>
                <w:kern w:val="2"/>
                <w:sz w:val="24"/>
                <w:szCs w:val="24"/>
              </w:rPr>
              <w:t>Not Funded</w:t>
            </w:r>
          </w:p>
        </w:tc>
        <w:tc>
          <w:tcPr>
            <w:tcW w:w="381" w:type="pct"/>
            <w:tcBorders>
              <w:bottom w:val="single" w:sz="4" w:space="0" w:color="000000" w:themeColor="text1"/>
            </w:tcBorders>
          </w:tcPr>
          <w:p w14:paraId="13F9E62E" w14:textId="77777777" w:rsidR="003068D4" w:rsidRPr="00441C7B" w:rsidRDefault="003068D4" w:rsidP="003A0C49">
            <w:pPr>
              <w:jc w:val="center"/>
              <w:rPr>
                <w:b/>
                <w:kern w:val="2"/>
                <w:sz w:val="24"/>
                <w:szCs w:val="24"/>
              </w:rPr>
            </w:pPr>
          </w:p>
        </w:tc>
      </w:tr>
    </w:tbl>
    <w:p w14:paraId="221EED1A" w14:textId="77777777" w:rsidR="003068D4" w:rsidRDefault="003068D4" w:rsidP="004C46AB"/>
    <w:p w14:paraId="177ACB40" w14:textId="77777777" w:rsidR="003068D4" w:rsidRPr="003068D4" w:rsidRDefault="003068D4" w:rsidP="003068D4"/>
    <w:p w14:paraId="5CD410B1" w14:textId="77777777" w:rsidR="003068D4" w:rsidRPr="003068D4" w:rsidRDefault="003068D4" w:rsidP="003068D4"/>
    <w:p w14:paraId="4E914A37" w14:textId="77777777" w:rsidR="003068D4" w:rsidRPr="003068D4" w:rsidRDefault="003068D4" w:rsidP="003068D4"/>
    <w:p w14:paraId="36D8F9BF" w14:textId="77777777" w:rsidR="003068D4" w:rsidRPr="003068D4" w:rsidRDefault="003068D4" w:rsidP="003068D4"/>
    <w:p w14:paraId="3CF1DF17" w14:textId="77777777" w:rsidR="003068D4" w:rsidRPr="003068D4" w:rsidRDefault="003068D4" w:rsidP="003068D4"/>
    <w:p w14:paraId="260852DE" w14:textId="77777777" w:rsidR="003068D4" w:rsidRPr="003068D4" w:rsidRDefault="003068D4" w:rsidP="003068D4"/>
    <w:p w14:paraId="285FDC80" w14:textId="77777777" w:rsidR="003068D4" w:rsidRPr="003068D4" w:rsidRDefault="003068D4" w:rsidP="003068D4"/>
    <w:p w14:paraId="009AE9C7" w14:textId="77777777" w:rsidR="003068D4" w:rsidRPr="003068D4" w:rsidRDefault="003068D4" w:rsidP="003068D4"/>
    <w:p w14:paraId="52073183" w14:textId="77777777" w:rsidR="003068D4" w:rsidRDefault="003068D4" w:rsidP="003068D4"/>
    <w:p w14:paraId="79034D99" w14:textId="77777777" w:rsidR="003068D4" w:rsidRDefault="003068D4" w:rsidP="003068D4">
      <w:pPr>
        <w:tabs>
          <w:tab w:val="left" w:pos="6165"/>
        </w:tabs>
      </w:pPr>
      <w:r>
        <w:tab/>
      </w:r>
    </w:p>
    <w:p w14:paraId="0EC4D82D" w14:textId="77777777" w:rsidR="003068D4" w:rsidRDefault="003068D4">
      <w:pPr>
        <w:spacing w:after="160" w:line="259" w:lineRule="auto"/>
        <w:contextualSpacing w:val="0"/>
      </w:pPr>
      <w:r>
        <w:br w:type="page"/>
      </w:r>
    </w:p>
    <w:p w14:paraId="30A5F7E9" w14:textId="77777777" w:rsidR="003068D4" w:rsidRDefault="003068D4" w:rsidP="00ED63E1">
      <w:pPr>
        <w:pStyle w:val="Heading1"/>
      </w:pPr>
      <w:bookmarkStart w:id="27" w:name="_Toc7177227"/>
      <w:r>
        <w:lastRenderedPageBreak/>
        <w:t>Selection Criteria and Evaluation Rubric</w:t>
      </w:r>
      <w:bookmarkEnd w:id="27"/>
    </w:p>
    <w:p w14:paraId="6A247D02" w14:textId="77777777" w:rsidR="003068D4" w:rsidRPr="00A408F5" w:rsidRDefault="003068D4" w:rsidP="00ED63E1">
      <w:pPr>
        <w:pStyle w:val="BodyText"/>
        <w:spacing w:line="240" w:lineRule="auto"/>
        <w:contextualSpacing/>
        <w:rPr>
          <w:kern w:val="2"/>
        </w:rPr>
      </w:pPr>
      <w:r w:rsidRPr="00A408F5">
        <w:rPr>
          <w:kern w:val="2"/>
        </w:rPr>
        <w:t>Part I: Application Introduction (No Points)</w:t>
      </w:r>
    </w:p>
    <w:p w14:paraId="14DCADFD" w14:textId="77777777" w:rsidR="003068D4" w:rsidRPr="00441C7B" w:rsidRDefault="003068D4" w:rsidP="00ED63E1">
      <w:pPr>
        <w:rPr>
          <w:kern w:val="2"/>
          <w:u w:val="single"/>
        </w:rPr>
      </w:pPr>
      <w:r>
        <w:rPr>
          <w:kern w:val="2"/>
          <w:u w:val="single"/>
        </w:rPr>
        <w:t>Cover Pages and Assurances</w:t>
      </w:r>
    </w:p>
    <w:p w14:paraId="710B8AD7" w14:textId="77777777" w:rsidR="003068D4" w:rsidRPr="00441C7B" w:rsidRDefault="003068D4" w:rsidP="00ED63E1">
      <w:pPr>
        <w:pStyle w:val="BodyTextIndent"/>
        <w:spacing w:after="0"/>
        <w:ind w:left="0"/>
        <w:rPr>
          <w:kern w:val="2"/>
        </w:rPr>
      </w:pPr>
      <w:r>
        <w:rPr>
          <w:kern w:val="2"/>
        </w:rPr>
        <w:t>Complete applicant info</w:t>
      </w:r>
      <w:r w:rsidR="00A408F5">
        <w:rPr>
          <w:kern w:val="2"/>
        </w:rPr>
        <w:t>rmation</w:t>
      </w:r>
      <w:r w:rsidRPr="00441C7B">
        <w:rPr>
          <w:kern w:val="2"/>
        </w:rPr>
        <w:t xml:space="preserve"> and </w:t>
      </w:r>
      <w:r>
        <w:rPr>
          <w:kern w:val="2"/>
        </w:rPr>
        <w:t xml:space="preserve">program assurances </w:t>
      </w:r>
      <w:r w:rsidRPr="00441C7B">
        <w:rPr>
          <w:kern w:val="2"/>
        </w:rPr>
        <w:t xml:space="preserve">and </w:t>
      </w:r>
      <w:r>
        <w:rPr>
          <w:kern w:val="2"/>
        </w:rPr>
        <w:t>include</w:t>
      </w:r>
      <w:r w:rsidRPr="00441C7B">
        <w:rPr>
          <w:kern w:val="2"/>
        </w:rPr>
        <w:t xml:space="preserve"> as the first pages of the application.</w:t>
      </w:r>
    </w:p>
    <w:p w14:paraId="62DA4254" w14:textId="77777777" w:rsidR="003068D4" w:rsidRPr="00A408F5" w:rsidRDefault="003068D4" w:rsidP="00ED63E1">
      <w:pPr>
        <w:pStyle w:val="ListParagraph"/>
        <w:ind w:left="0"/>
        <w:rPr>
          <w:kern w:val="2"/>
        </w:rPr>
      </w:pPr>
    </w:p>
    <w:p w14:paraId="428CEC51" w14:textId="1F816FA5" w:rsidR="003068D4" w:rsidRPr="00441C7B" w:rsidRDefault="003068D4" w:rsidP="00ED63E1">
      <w:pPr>
        <w:rPr>
          <w:b/>
          <w:kern w:val="2"/>
        </w:rPr>
      </w:pPr>
      <w:r>
        <w:rPr>
          <w:b/>
          <w:kern w:val="2"/>
        </w:rPr>
        <w:t xml:space="preserve">Part II: </w:t>
      </w:r>
      <w:r w:rsidR="00177D16">
        <w:rPr>
          <w:b/>
          <w:kern w:val="2"/>
        </w:rPr>
        <w:t>Needs Assessment</w:t>
      </w:r>
      <w:r>
        <w:rPr>
          <w:b/>
          <w:kern w:val="2"/>
        </w:rPr>
        <w:t xml:space="preserve"> (</w:t>
      </w:r>
      <w:r w:rsidR="00177D16">
        <w:rPr>
          <w:b/>
          <w:kern w:val="2"/>
        </w:rPr>
        <w:t>30</w:t>
      </w:r>
      <w:r w:rsidRPr="00441C7B">
        <w:rPr>
          <w:b/>
          <w:kern w:val="2"/>
        </w:rPr>
        <w:t xml:space="preserve"> Points)</w:t>
      </w:r>
    </w:p>
    <w:p w14:paraId="3352C973" w14:textId="79C4D3B6" w:rsidR="003068D4" w:rsidRPr="00441C7B" w:rsidRDefault="003068D4" w:rsidP="00ED63E1">
      <w:pPr>
        <w:suppressAutoHyphens/>
        <w:rPr>
          <w:kern w:val="2"/>
        </w:rPr>
      </w:pPr>
      <w:r w:rsidRPr="00441C7B">
        <w:rPr>
          <w:kern w:val="2"/>
        </w:rPr>
        <w:t xml:space="preserve">The following criteria will be used by reviewers to evaluate </w:t>
      </w:r>
      <w:r w:rsidR="00177D16">
        <w:rPr>
          <w:kern w:val="2"/>
        </w:rPr>
        <w:t>each Principal Supervisor response</w:t>
      </w:r>
      <w:r w:rsidRPr="00441C7B">
        <w:rPr>
          <w:kern w:val="2"/>
        </w:rPr>
        <w:t xml:space="preserve">. In order for the </w:t>
      </w:r>
      <w:r w:rsidR="00177D16">
        <w:rPr>
          <w:kern w:val="2"/>
        </w:rPr>
        <w:t>applicant</w:t>
      </w:r>
      <w:r w:rsidRPr="00441C7B">
        <w:rPr>
          <w:kern w:val="2"/>
        </w:rPr>
        <w:t xml:space="preserve"> to be recommended for </w:t>
      </w:r>
      <w:r w:rsidR="00177D16">
        <w:rPr>
          <w:kern w:val="2"/>
        </w:rPr>
        <w:t>the pilot program</w:t>
      </w:r>
      <w:r w:rsidR="00A408F5">
        <w:rPr>
          <w:kern w:val="2"/>
        </w:rPr>
        <w:t xml:space="preserve">, </w:t>
      </w:r>
      <w:r w:rsidR="00177D16">
        <w:rPr>
          <w:kern w:val="2"/>
        </w:rPr>
        <w:t>the response</w:t>
      </w:r>
      <w:r w:rsidR="00A408F5">
        <w:rPr>
          <w:kern w:val="2"/>
        </w:rPr>
        <w:t xml:space="preserve"> must receive at least </w:t>
      </w:r>
      <w:r w:rsidR="00177D16">
        <w:rPr>
          <w:kern w:val="2"/>
        </w:rPr>
        <w:t>2</w:t>
      </w:r>
      <w:r w:rsidR="00132F06">
        <w:rPr>
          <w:kern w:val="2"/>
        </w:rPr>
        <w:t>3</w:t>
      </w:r>
      <w:r w:rsidRPr="00441C7B">
        <w:rPr>
          <w:kern w:val="2"/>
        </w:rPr>
        <w:t xml:space="preserve"> points out of the </w:t>
      </w:r>
      <w:r w:rsidR="00177D16">
        <w:rPr>
          <w:kern w:val="2"/>
        </w:rPr>
        <w:t>3</w:t>
      </w:r>
      <w:r w:rsidR="00132F06">
        <w:rPr>
          <w:kern w:val="2"/>
        </w:rPr>
        <w:t>5</w:t>
      </w:r>
      <w:r w:rsidRPr="00441C7B">
        <w:rPr>
          <w:kern w:val="2"/>
        </w:rPr>
        <w:t xml:space="preserve"> </w:t>
      </w:r>
      <w:r w:rsidR="00132F06">
        <w:rPr>
          <w:kern w:val="2"/>
        </w:rPr>
        <w:t xml:space="preserve">total </w:t>
      </w:r>
      <w:r w:rsidRPr="00441C7B">
        <w:rPr>
          <w:kern w:val="2"/>
        </w:rPr>
        <w:t>possible points and all required elements must be addressed. An application that receives a score of 0 on any requir</w:t>
      </w:r>
      <w:r w:rsidR="00A408F5">
        <w:rPr>
          <w:kern w:val="2"/>
        </w:rPr>
        <w:t>ed elements will not be funded.</w:t>
      </w:r>
    </w:p>
    <w:p w14:paraId="0A071B72" w14:textId="77777777" w:rsidR="00F46D7A" w:rsidRDefault="00F46D7A" w:rsidP="00ED63E1">
      <w:pPr>
        <w:suppressAutoHyphens/>
        <w:rPr>
          <w:b/>
          <w:kern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490"/>
        <w:gridCol w:w="1170"/>
        <w:gridCol w:w="1170"/>
        <w:gridCol w:w="1170"/>
        <w:gridCol w:w="810"/>
        <w:gridCol w:w="990"/>
      </w:tblGrid>
      <w:tr w:rsidR="00474F80" w:rsidRPr="00592DEC" w14:paraId="004800B9" w14:textId="77777777" w:rsidTr="00474F80">
        <w:trPr>
          <w:jc w:val="center"/>
        </w:trPr>
        <w:tc>
          <w:tcPr>
            <w:tcW w:w="5490" w:type="dxa"/>
            <w:shd w:val="clear" w:color="auto" w:fill="5B9BD5" w:themeFill="accent1"/>
            <w:vAlign w:val="center"/>
          </w:tcPr>
          <w:p w14:paraId="4DB48FA6" w14:textId="77777777" w:rsidR="00474F80" w:rsidRPr="00592DEC" w:rsidRDefault="00386760" w:rsidP="0002081D">
            <w:pPr>
              <w:suppressAutoHyphens/>
              <w:outlineLvl w:val="0"/>
              <w:rPr>
                <w:b/>
                <w:noProof/>
                <w:sz w:val="24"/>
                <w:szCs w:val="24"/>
              </w:rPr>
            </w:pPr>
            <w:bookmarkStart w:id="28" w:name="_Toc6260104"/>
            <w:bookmarkStart w:id="29" w:name="_Toc7177228"/>
            <w:bookmarkStart w:id="30" w:name="_Toc469477668"/>
            <w:r>
              <w:rPr>
                <w:b/>
                <w:noProof/>
                <w:sz w:val="24"/>
                <w:szCs w:val="24"/>
              </w:rPr>
              <w:t>Needs Assessment</w:t>
            </w:r>
            <w:bookmarkEnd w:id="28"/>
            <w:bookmarkEnd w:id="29"/>
            <w:r w:rsidR="00474F80" w:rsidRPr="00592DEC">
              <w:rPr>
                <w:b/>
                <w:noProof/>
                <w:sz w:val="24"/>
                <w:szCs w:val="24"/>
              </w:rPr>
              <w:tab/>
            </w:r>
            <w:bookmarkEnd w:id="30"/>
          </w:p>
        </w:tc>
        <w:tc>
          <w:tcPr>
            <w:tcW w:w="1170" w:type="dxa"/>
            <w:tcBorders>
              <w:bottom w:val="single" w:sz="4" w:space="0" w:color="auto"/>
            </w:tcBorders>
            <w:shd w:val="clear" w:color="auto" w:fill="5B9BD5" w:themeFill="accent1"/>
          </w:tcPr>
          <w:p w14:paraId="22F7A5BA" w14:textId="77777777" w:rsidR="0062257D" w:rsidRDefault="0062257D" w:rsidP="0062257D">
            <w:pPr>
              <w:spacing w:after="160" w:line="259" w:lineRule="auto"/>
              <w:jc w:val="center"/>
              <w:rPr>
                <w:rFonts w:ascii="Calibri" w:eastAsia="Calibri" w:hAnsi="Calibri" w:cs="Times New Roman"/>
                <w:b/>
                <w:color w:val="262626"/>
                <w:sz w:val="12"/>
                <w:szCs w:val="12"/>
              </w:rPr>
            </w:pPr>
            <w:r>
              <w:rPr>
                <w:rFonts w:ascii="Calibri" w:eastAsia="Calibri" w:hAnsi="Calibri" w:cs="Times New Roman"/>
                <w:b/>
                <w:color w:val="262626"/>
                <w:sz w:val="16"/>
                <w:szCs w:val="16"/>
              </w:rPr>
              <w:t xml:space="preserve">Not addressed in application </w:t>
            </w:r>
          </w:p>
          <w:p w14:paraId="119DA2EB" w14:textId="77777777" w:rsidR="0062257D" w:rsidRDefault="0062257D" w:rsidP="0062257D">
            <w:pPr>
              <w:spacing w:after="160" w:line="259" w:lineRule="auto"/>
              <w:jc w:val="center"/>
              <w:rPr>
                <w:rFonts w:ascii="Calibri" w:eastAsia="Calibri" w:hAnsi="Calibri" w:cs="Times New Roman"/>
                <w:b/>
                <w:color w:val="262626"/>
                <w:sz w:val="12"/>
                <w:szCs w:val="12"/>
              </w:rPr>
            </w:pPr>
          </w:p>
          <w:p w14:paraId="677FDCBF" w14:textId="77777777" w:rsidR="0062257D" w:rsidRDefault="0062257D" w:rsidP="0062257D">
            <w:pPr>
              <w:spacing w:after="160" w:line="259" w:lineRule="auto"/>
              <w:jc w:val="center"/>
              <w:rPr>
                <w:rFonts w:ascii="Calibri" w:eastAsia="Calibri" w:hAnsi="Calibri" w:cs="Times New Roman"/>
                <w:b/>
                <w:color w:val="262626"/>
                <w:sz w:val="12"/>
                <w:szCs w:val="12"/>
              </w:rPr>
            </w:pPr>
          </w:p>
          <w:p w14:paraId="2F448140" w14:textId="77777777" w:rsidR="0062257D" w:rsidRPr="0062257D" w:rsidRDefault="0062257D" w:rsidP="0062257D">
            <w:pPr>
              <w:spacing w:after="160" w:line="259" w:lineRule="auto"/>
              <w:jc w:val="center"/>
              <w:rPr>
                <w:rFonts w:ascii="Calibri" w:eastAsia="Calibri" w:hAnsi="Calibri" w:cs="Times New Roman"/>
                <w:b/>
                <w:color w:val="262626"/>
                <w:sz w:val="12"/>
                <w:szCs w:val="12"/>
              </w:rPr>
            </w:pPr>
          </w:p>
          <w:p w14:paraId="721F435F" w14:textId="77777777" w:rsidR="00474F80" w:rsidRPr="00592DEC" w:rsidRDefault="00474F80" w:rsidP="0050170C">
            <w:pPr>
              <w:spacing w:after="160" w:line="259" w:lineRule="auto"/>
              <w:jc w:val="center"/>
              <w:rPr>
                <w:rFonts w:ascii="Calibri" w:eastAsia="Calibri" w:hAnsi="Calibri" w:cs="Times New Roman"/>
                <w:b/>
                <w:i/>
                <w:color w:val="262626"/>
                <w:sz w:val="12"/>
                <w:szCs w:val="12"/>
              </w:rPr>
            </w:pPr>
          </w:p>
          <w:p w14:paraId="34688C86" w14:textId="77777777" w:rsidR="00474F80" w:rsidRPr="00592DEC" w:rsidRDefault="00474F80" w:rsidP="0050170C">
            <w:pPr>
              <w:suppressAutoHyphens/>
              <w:jc w:val="center"/>
              <w:outlineLvl w:val="0"/>
              <w:rPr>
                <w:b/>
                <w:noProof/>
                <w:sz w:val="16"/>
              </w:rPr>
            </w:pPr>
            <w:bookmarkStart w:id="31" w:name="_Toc6260105"/>
            <w:bookmarkStart w:id="32" w:name="_Toc7177229"/>
            <w:r w:rsidRPr="00592DEC">
              <w:rPr>
                <w:rFonts w:ascii="Calibri" w:eastAsia="Calibri" w:hAnsi="Calibri" w:cs="Times New Roman"/>
                <w:b/>
                <w:i/>
                <w:color w:val="262626"/>
                <w:sz w:val="12"/>
                <w:szCs w:val="12"/>
              </w:rPr>
              <w:t>(information not provided)</w:t>
            </w:r>
            <w:bookmarkEnd w:id="31"/>
            <w:bookmarkEnd w:id="32"/>
          </w:p>
        </w:tc>
        <w:tc>
          <w:tcPr>
            <w:tcW w:w="1170" w:type="dxa"/>
            <w:tcBorders>
              <w:bottom w:val="single" w:sz="4" w:space="0" w:color="auto"/>
            </w:tcBorders>
            <w:shd w:val="clear" w:color="auto" w:fill="5B9BD5" w:themeFill="accent1"/>
          </w:tcPr>
          <w:p w14:paraId="29E3B1A5" w14:textId="77777777" w:rsidR="00474F80" w:rsidRPr="00592DEC" w:rsidRDefault="0062257D" w:rsidP="0050170C">
            <w:pPr>
              <w:spacing w:after="160" w:line="259" w:lineRule="auto"/>
              <w:jc w:val="center"/>
              <w:rPr>
                <w:rFonts w:ascii="Calibri" w:eastAsia="Calibri" w:hAnsi="Calibri" w:cs="Times New Roman"/>
                <w:b/>
                <w:color w:val="auto"/>
                <w:kern w:val="0"/>
                <w:sz w:val="16"/>
                <w:szCs w:val="16"/>
              </w:rPr>
            </w:pPr>
            <w:r>
              <w:rPr>
                <w:rFonts w:ascii="Calibri" w:eastAsia="Calibri" w:hAnsi="Calibri" w:cs="Times New Roman"/>
                <w:b/>
                <w:color w:val="auto"/>
                <w:kern w:val="0"/>
                <w:sz w:val="16"/>
                <w:szCs w:val="16"/>
              </w:rPr>
              <w:t>Little or weak evidence provided in application</w:t>
            </w:r>
          </w:p>
          <w:p w14:paraId="1F22CCED" w14:textId="77777777" w:rsidR="00474F80" w:rsidRPr="00592DEC" w:rsidRDefault="00474F80" w:rsidP="0050170C">
            <w:pPr>
              <w:spacing w:after="160" w:line="259" w:lineRule="auto"/>
              <w:jc w:val="center"/>
              <w:rPr>
                <w:rFonts w:ascii="Calibri" w:eastAsia="Calibri" w:hAnsi="Calibri" w:cs="Times New Roman"/>
                <w:b/>
                <w:i/>
                <w:color w:val="262626"/>
                <w:sz w:val="12"/>
                <w:szCs w:val="12"/>
              </w:rPr>
            </w:pPr>
          </w:p>
          <w:p w14:paraId="151C6C9A" w14:textId="77777777" w:rsidR="00474F80" w:rsidRPr="00592DEC" w:rsidRDefault="00474F80" w:rsidP="0050170C">
            <w:pPr>
              <w:suppressAutoHyphens/>
              <w:jc w:val="center"/>
              <w:outlineLvl w:val="0"/>
              <w:rPr>
                <w:b/>
                <w:noProof/>
                <w:sz w:val="24"/>
                <w:szCs w:val="24"/>
              </w:rPr>
            </w:pPr>
            <w:bookmarkStart w:id="33" w:name="_Toc6260106"/>
            <w:bookmarkStart w:id="34" w:name="_Toc7177230"/>
            <w:r w:rsidRPr="00592DEC">
              <w:rPr>
                <w:rFonts w:ascii="Calibri" w:eastAsia="Calibri" w:hAnsi="Calibri" w:cs="Times New Roman"/>
                <w:b/>
                <w:i/>
                <w:color w:val="262626"/>
                <w:sz w:val="12"/>
                <w:szCs w:val="12"/>
              </w:rPr>
              <w:t>(requires additional clarification)</w:t>
            </w:r>
            <w:bookmarkEnd w:id="33"/>
            <w:bookmarkEnd w:id="34"/>
          </w:p>
        </w:tc>
        <w:tc>
          <w:tcPr>
            <w:tcW w:w="1170" w:type="dxa"/>
            <w:tcBorders>
              <w:bottom w:val="single" w:sz="4" w:space="0" w:color="auto"/>
            </w:tcBorders>
            <w:shd w:val="clear" w:color="auto" w:fill="5B9BD5" w:themeFill="accent1"/>
          </w:tcPr>
          <w:p w14:paraId="7E7F14E0" w14:textId="77777777" w:rsidR="00474F80" w:rsidRPr="00592DEC" w:rsidRDefault="00474F80" w:rsidP="0050170C">
            <w:pPr>
              <w:spacing w:after="160" w:line="259" w:lineRule="auto"/>
              <w:jc w:val="center"/>
              <w:rPr>
                <w:rFonts w:ascii="Calibri" w:eastAsia="Calibri" w:hAnsi="Calibri" w:cs="Times New Roman"/>
                <w:b/>
                <w:color w:val="262626"/>
                <w:sz w:val="16"/>
                <w:szCs w:val="16"/>
              </w:rPr>
            </w:pPr>
            <w:r w:rsidRPr="00592DEC">
              <w:rPr>
                <w:rFonts w:ascii="Calibri" w:eastAsia="Calibri" w:hAnsi="Calibri" w:cs="Times New Roman"/>
                <w:b/>
                <w:color w:val="262626"/>
                <w:sz w:val="16"/>
                <w:szCs w:val="16"/>
              </w:rPr>
              <w:t>Addressed criteria but did not provide thorough detail</w:t>
            </w:r>
          </w:p>
          <w:p w14:paraId="6C50D9C5" w14:textId="77777777" w:rsidR="00474F80" w:rsidRPr="00592DEC" w:rsidRDefault="00474F80" w:rsidP="0050170C">
            <w:pPr>
              <w:spacing w:after="160" w:line="259" w:lineRule="auto"/>
              <w:jc w:val="center"/>
              <w:rPr>
                <w:rFonts w:ascii="Calibri" w:eastAsia="Calibri" w:hAnsi="Calibri" w:cs="Times New Roman"/>
                <w:b/>
                <w:i/>
                <w:color w:val="262626"/>
                <w:sz w:val="12"/>
                <w:szCs w:val="12"/>
              </w:rPr>
            </w:pPr>
          </w:p>
          <w:p w14:paraId="74BF5944" w14:textId="77777777" w:rsidR="00474F80" w:rsidRPr="00592DEC" w:rsidRDefault="00474F80" w:rsidP="0050170C">
            <w:pPr>
              <w:suppressAutoHyphens/>
              <w:jc w:val="center"/>
              <w:outlineLvl w:val="0"/>
              <w:rPr>
                <w:b/>
                <w:noProof/>
                <w:sz w:val="16"/>
              </w:rPr>
            </w:pPr>
            <w:bookmarkStart w:id="35" w:name="_Toc6260107"/>
            <w:bookmarkStart w:id="36" w:name="_Toc7177231"/>
            <w:r w:rsidRPr="00592DEC">
              <w:rPr>
                <w:rFonts w:ascii="Calibri" w:eastAsia="Calibri" w:hAnsi="Calibri" w:cs="Times New Roman"/>
                <w:b/>
                <w:i/>
                <w:color w:val="262626"/>
                <w:sz w:val="12"/>
                <w:szCs w:val="12"/>
              </w:rPr>
              <w:t>(adequate response, but not thoroughly developed or high quality response)</w:t>
            </w:r>
            <w:bookmarkEnd w:id="35"/>
            <w:bookmarkEnd w:id="36"/>
          </w:p>
        </w:tc>
        <w:tc>
          <w:tcPr>
            <w:tcW w:w="810" w:type="dxa"/>
            <w:tcBorders>
              <w:bottom w:val="single" w:sz="4" w:space="0" w:color="auto"/>
            </w:tcBorders>
            <w:shd w:val="clear" w:color="auto" w:fill="5B9BD5" w:themeFill="accent1"/>
          </w:tcPr>
          <w:p w14:paraId="6BD08BE6" w14:textId="77777777" w:rsidR="00474F80" w:rsidRPr="00592DEC" w:rsidRDefault="00474F80" w:rsidP="0050170C">
            <w:pPr>
              <w:spacing w:after="160" w:line="259" w:lineRule="auto"/>
              <w:jc w:val="center"/>
              <w:rPr>
                <w:rFonts w:ascii="Calibri" w:eastAsia="Calibri" w:hAnsi="Calibri" w:cs="Times New Roman"/>
                <w:b/>
                <w:color w:val="262626"/>
                <w:sz w:val="16"/>
                <w:szCs w:val="16"/>
              </w:rPr>
            </w:pPr>
            <w:r w:rsidRPr="00592DEC">
              <w:rPr>
                <w:rFonts w:ascii="Calibri" w:eastAsia="Calibri" w:hAnsi="Calibri" w:cs="Times New Roman"/>
                <w:b/>
                <w:color w:val="262626"/>
                <w:sz w:val="16"/>
                <w:szCs w:val="16"/>
              </w:rPr>
              <w:t xml:space="preserve">Met </w:t>
            </w:r>
            <w:r w:rsidR="0062257D">
              <w:rPr>
                <w:rFonts w:ascii="Calibri" w:eastAsia="Calibri" w:hAnsi="Calibri" w:cs="Times New Roman"/>
                <w:b/>
                <w:color w:val="262626"/>
                <w:sz w:val="16"/>
                <w:szCs w:val="16"/>
              </w:rPr>
              <w:t>a</w:t>
            </w:r>
            <w:r w:rsidRPr="00592DEC">
              <w:rPr>
                <w:rFonts w:ascii="Calibri" w:eastAsia="Calibri" w:hAnsi="Calibri" w:cs="Times New Roman"/>
                <w:b/>
                <w:color w:val="262626"/>
                <w:sz w:val="16"/>
                <w:szCs w:val="16"/>
              </w:rPr>
              <w:t xml:space="preserve">ll </w:t>
            </w:r>
            <w:r w:rsidR="0062257D">
              <w:rPr>
                <w:rFonts w:ascii="Calibri" w:eastAsia="Calibri" w:hAnsi="Calibri" w:cs="Times New Roman"/>
                <w:b/>
                <w:color w:val="262626"/>
                <w:sz w:val="16"/>
                <w:szCs w:val="16"/>
              </w:rPr>
              <w:t>c</w:t>
            </w:r>
            <w:r w:rsidRPr="00592DEC">
              <w:rPr>
                <w:rFonts w:ascii="Calibri" w:eastAsia="Calibri" w:hAnsi="Calibri" w:cs="Times New Roman"/>
                <w:b/>
                <w:color w:val="262626"/>
                <w:sz w:val="16"/>
                <w:szCs w:val="16"/>
              </w:rPr>
              <w:t xml:space="preserve">riteria with </w:t>
            </w:r>
            <w:r w:rsidR="0062257D">
              <w:rPr>
                <w:rFonts w:ascii="Calibri" w:eastAsia="Calibri" w:hAnsi="Calibri" w:cs="Times New Roman"/>
                <w:b/>
                <w:color w:val="262626"/>
                <w:sz w:val="16"/>
                <w:szCs w:val="16"/>
              </w:rPr>
              <w:t>h</w:t>
            </w:r>
            <w:r w:rsidRPr="00592DEC">
              <w:rPr>
                <w:rFonts w:ascii="Calibri" w:eastAsia="Calibri" w:hAnsi="Calibri" w:cs="Times New Roman"/>
                <w:b/>
                <w:color w:val="262626"/>
                <w:sz w:val="16"/>
                <w:szCs w:val="16"/>
              </w:rPr>
              <w:t xml:space="preserve">igh </w:t>
            </w:r>
            <w:r w:rsidR="0062257D">
              <w:rPr>
                <w:rFonts w:ascii="Calibri" w:eastAsia="Calibri" w:hAnsi="Calibri" w:cs="Times New Roman"/>
                <w:b/>
                <w:color w:val="262626"/>
                <w:sz w:val="16"/>
                <w:szCs w:val="16"/>
              </w:rPr>
              <w:t>q</w:t>
            </w:r>
            <w:r w:rsidRPr="00592DEC">
              <w:rPr>
                <w:rFonts w:ascii="Calibri" w:eastAsia="Calibri" w:hAnsi="Calibri" w:cs="Times New Roman"/>
                <w:b/>
                <w:color w:val="262626"/>
                <w:sz w:val="16"/>
                <w:szCs w:val="16"/>
              </w:rPr>
              <w:t>uality</w:t>
            </w:r>
          </w:p>
          <w:p w14:paraId="3A93DCAF" w14:textId="77777777" w:rsidR="00474F80" w:rsidRPr="00592DEC" w:rsidRDefault="00474F80" w:rsidP="0050170C">
            <w:pPr>
              <w:spacing w:before="60" w:after="60" w:line="259" w:lineRule="auto"/>
              <w:jc w:val="center"/>
              <w:rPr>
                <w:rFonts w:ascii="Calibri" w:eastAsia="Calibri" w:hAnsi="Calibri" w:cs="Times New Roman"/>
                <w:b/>
                <w:i/>
                <w:color w:val="262626"/>
                <w:sz w:val="12"/>
                <w:szCs w:val="12"/>
              </w:rPr>
            </w:pPr>
          </w:p>
          <w:p w14:paraId="5585EF3A" w14:textId="77777777" w:rsidR="00474F80" w:rsidRPr="00592DEC" w:rsidRDefault="00474F80" w:rsidP="0050170C">
            <w:pPr>
              <w:suppressAutoHyphens/>
              <w:jc w:val="center"/>
              <w:outlineLvl w:val="0"/>
              <w:rPr>
                <w:b/>
                <w:noProof/>
                <w:sz w:val="16"/>
              </w:rPr>
            </w:pPr>
            <w:bookmarkStart w:id="37" w:name="_Toc6260108"/>
            <w:bookmarkStart w:id="38" w:name="_Toc7177232"/>
            <w:r>
              <w:rPr>
                <w:rFonts w:ascii="Calibri" w:eastAsia="Calibri" w:hAnsi="Calibri" w:cs="Times New Roman"/>
                <w:b/>
                <w:i/>
                <w:color w:val="262626"/>
                <w:sz w:val="12"/>
                <w:szCs w:val="12"/>
              </w:rPr>
              <w:t>(c</w:t>
            </w:r>
            <w:r w:rsidRPr="00592DEC">
              <w:rPr>
                <w:rFonts w:ascii="Calibri" w:eastAsia="Calibri" w:hAnsi="Calibri" w:cs="Times New Roman"/>
                <w:b/>
                <w:i/>
                <w:color w:val="262626"/>
                <w:sz w:val="12"/>
                <w:szCs w:val="12"/>
              </w:rPr>
              <w:t>lear, concise and well thought out response)</w:t>
            </w:r>
            <w:bookmarkEnd w:id="37"/>
            <w:bookmarkEnd w:id="38"/>
          </w:p>
        </w:tc>
        <w:tc>
          <w:tcPr>
            <w:tcW w:w="990" w:type="dxa"/>
            <w:tcBorders>
              <w:bottom w:val="single" w:sz="4" w:space="0" w:color="auto"/>
            </w:tcBorders>
            <w:shd w:val="clear" w:color="auto" w:fill="5B9BD5" w:themeFill="accent1"/>
          </w:tcPr>
          <w:p w14:paraId="0E37731E" w14:textId="77777777" w:rsidR="00474F80" w:rsidRPr="00592DEC" w:rsidRDefault="00474F80" w:rsidP="0050170C">
            <w:pPr>
              <w:spacing w:after="160" w:line="259" w:lineRule="auto"/>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474F80" w:rsidRPr="00592DEC" w14:paraId="3B492AFB" w14:textId="77777777" w:rsidTr="00474F80">
        <w:trPr>
          <w:trHeight w:val="485"/>
          <w:jc w:val="center"/>
        </w:trPr>
        <w:tc>
          <w:tcPr>
            <w:tcW w:w="5490" w:type="dxa"/>
            <w:shd w:val="clear" w:color="auto" w:fill="auto"/>
          </w:tcPr>
          <w:p w14:paraId="65505CDF" w14:textId="77777777" w:rsidR="00892BB7" w:rsidRDefault="00892BB7" w:rsidP="000B682C">
            <w:pPr>
              <w:numPr>
                <w:ilvl w:val="0"/>
                <w:numId w:val="14"/>
              </w:numPr>
              <w:tabs>
                <w:tab w:val="left" w:pos="6165"/>
              </w:tabs>
            </w:pPr>
            <w:r>
              <w:t xml:space="preserve">Provide a detailed explanation of why you are interested in joining the Principal Supervisor Network (PSN). </w:t>
            </w:r>
          </w:p>
          <w:p w14:paraId="5707C289" w14:textId="77777777" w:rsidR="00892BB7" w:rsidRPr="006A0764" w:rsidRDefault="00892BB7" w:rsidP="00892BB7">
            <w:pPr>
              <w:tabs>
                <w:tab w:val="left" w:pos="6165"/>
              </w:tabs>
              <w:rPr>
                <w:sz w:val="16"/>
              </w:rPr>
            </w:pPr>
          </w:p>
          <w:p w14:paraId="5FBEDCBB" w14:textId="77777777" w:rsidR="00892BB7" w:rsidRPr="00892BB7" w:rsidRDefault="00892BB7" w:rsidP="00892BB7">
            <w:pPr>
              <w:tabs>
                <w:tab w:val="left" w:pos="6165"/>
              </w:tabs>
              <w:rPr>
                <w:i/>
                <w:sz w:val="20"/>
              </w:rPr>
            </w:pPr>
            <w:r w:rsidRPr="00892BB7">
              <w:rPr>
                <w:i/>
                <w:sz w:val="20"/>
              </w:rPr>
              <w:t xml:space="preserve">An exemplar response will: </w:t>
            </w:r>
          </w:p>
          <w:p w14:paraId="3826DF68" w14:textId="77777777" w:rsidR="00892BB7" w:rsidRPr="00892BB7" w:rsidRDefault="00892BB7" w:rsidP="000B682C">
            <w:pPr>
              <w:numPr>
                <w:ilvl w:val="0"/>
                <w:numId w:val="13"/>
              </w:numPr>
              <w:tabs>
                <w:tab w:val="left" w:pos="6165"/>
              </w:tabs>
              <w:rPr>
                <w:i/>
                <w:sz w:val="20"/>
              </w:rPr>
            </w:pPr>
            <w:r w:rsidRPr="00892BB7">
              <w:rPr>
                <w:i/>
                <w:sz w:val="20"/>
              </w:rPr>
              <w:t>Describe self-motivation; not because district directed them</w:t>
            </w:r>
          </w:p>
          <w:p w14:paraId="46555AB8" w14:textId="77777777" w:rsidR="00892BB7" w:rsidRPr="00892BB7" w:rsidRDefault="00892BB7" w:rsidP="000B682C">
            <w:pPr>
              <w:numPr>
                <w:ilvl w:val="0"/>
                <w:numId w:val="13"/>
              </w:numPr>
              <w:tabs>
                <w:tab w:val="left" w:pos="6165"/>
              </w:tabs>
              <w:rPr>
                <w:i/>
                <w:sz w:val="20"/>
              </w:rPr>
            </w:pPr>
            <w:r w:rsidRPr="00892BB7">
              <w:rPr>
                <w:i/>
                <w:sz w:val="20"/>
              </w:rPr>
              <w:t>Articulate a commitment to turning around low-performing schools</w:t>
            </w:r>
          </w:p>
          <w:p w14:paraId="538618B0" w14:textId="77777777" w:rsidR="00474F80" w:rsidRPr="00892BB7" w:rsidRDefault="00892BB7" w:rsidP="000B682C">
            <w:pPr>
              <w:numPr>
                <w:ilvl w:val="0"/>
                <w:numId w:val="13"/>
              </w:numPr>
              <w:tabs>
                <w:tab w:val="left" w:pos="6165"/>
              </w:tabs>
              <w:rPr>
                <w:i/>
              </w:rPr>
            </w:pPr>
            <w:r w:rsidRPr="00892BB7">
              <w:rPr>
                <w:i/>
                <w:sz w:val="20"/>
              </w:rPr>
              <w:t>Describe a desire to increase monitoring and action upon the progress of schools</w:t>
            </w:r>
          </w:p>
        </w:tc>
        <w:tc>
          <w:tcPr>
            <w:tcW w:w="1170" w:type="dxa"/>
            <w:shd w:val="clear" w:color="auto" w:fill="auto"/>
            <w:vAlign w:val="center"/>
          </w:tcPr>
          <w:p w14:paraId="5A6DFB97" w14:textId="77777777" w:rsidR="00474F80" w:rsidRPr="008860A7" w:rsidRDefault="00474F80" w:rsidP="0002081D">
            <w:pPr>
              <w:suppressAutoHyphens/>
              <w:jc w:val="center"/>
              <w:rPr>
                <w:color w:val="auto"/>
                <w:kern w:val="2"/>
              </w:rPr>
            </w:pPr>
            <w:r w:rsidRPr="008860A7">
              <w:rPr>
                <w:color w:val="auto"/>
                <w:kern w:val="2"/>
              </w:rPr>
              <w:t>0</w:t>
            </w:r>
          </w:p>
        </w:tc>
        <w:tc>
          <w:tcPr>
            <w:tcW w:w="1170" w:type="dxa"/>
            <w:shd w:val="clear" w:color="auto" w:fill="auto"/>
            <w:vAlign w:val="center"/>
          </w:tcPr>
          <w:p w14:paraId="4859C006" w14:textId="77777777" w:rsidR="00474F80" w:rsidRPr="008860A7" w:rsidRDefault="00474F80" w:rsidP="0002081D">
            <w:pPr>
              <w:suppressAutoHyphens/>
              <w:jc w:val="center"/>
              <w:rPr>
                <w:color w:val="auto"/>
                <w:kern w:val="2"/>
              </w:rPr>
            </w:pPr>
            <w:r>
              <w:rPr>
                <w:color w:val="auto"/>
                <w:kern w:val="2"/>
              </w:rPr>
              <w:t>1</w:t>
            </w:r>
          </w:p>
        </w:tc>
        <w:tc>
          <w:tcPr>
            <w:tcW w:w="1170" w:type="dxa"/>
            <w:shd w:val="clear" w:color="auto" w:fill="auto"/>
            <w:vAlign w:val="center"/>
          </w:tcPr>
          <w:p w14:paraId="36287CCC" w14:textId="77777777" w:rsidR="00474F80" w:rsidRPr="008860A7" w:rsidRDefault="00474F80" w:rsidP="0002081D">
            <w:pPr>
              <w:suppressAutoHyphens/>
              <w:jc w:val="center"/>
              <w:rPr>
                <w:color w:val="auto"/>
                <w:kern w:val="2"/>
              </w:rPr>
            </w:pPr>
            <w:r>
              <w:rPr>
                <w:color w:val="auto"/>
                <w:kern w:val="2"/>
              </w:rPr>
              <w:t>3</w:t>
            </w:r>
          </w:p>
        </w:tc>
        <w:tc>
          <w:tcPr>
            <w:tcW w:w="810" w:type="dxa"/>
            <w:shd w:val="clear" w:color="auto" w:fill="auto"/>
            <w:vAlign w:val="center"/>
          </w:tcPr>
          <w:p w14:paraId="4A48770D" w14:textId="77777777" w:rsidR="00474F80" w:rsidRPr="008860A7" w:rsidRDefault="00474F80" w:rsidP="0002081D">
            <w:pPr>
              <w:suppressAutoHyphens/>
              <w:jc w:val="center"/>
              <w:rPr>
                <w:color w:val="auto"/>
                <w:kern w:val="2"/>
              </w:rPr>
            </w:pPr>
            <w:r>
              <w:rPr>
                <w:color w:val="auto"/>
                <w:kern w:val="2"/>
              </w:rPr>
              <w:t>5</w:t>
            </w:r>
          </w:p>
        </w:tc>
        <w:tc>
          <w:tcPr>
            <w:tcW w:w="990" w:type="dxa"/>
          </w:tcPr>
          <w:p w14:paraId="590BF880" w14:textId="77777777" w:rsidR="00474F80" w:rsidRDefault="00474F80" w:rsidP="0002081D">
            <w:pPr>
              <w:suppressAutoHyphens/>
              <w:jc w:val="center"/>
              <w:rPr>
                <w:color w:val="auto"/>
                <w:kern w:val="2"/>
              </w:rPr>
            </w:pPr>
          </w:p>
        </w:tc>
      </w:tr>
      <w:tr w:rsidR="00386760" w:rsidRPr="00592DEC" w14:paraId="18DEFD99" w14:textId="77777777" w:rsidTr="00474F80">
        <w:trPr>
          <w:jc w:val="center"/>
        </w:trPr>
        <w:tc>
          <w:tcPr>
            <w:tcW w:w="5490" w:type="dxa"/>
            <w:shd w:val="clear" w:color="auto" w:fill="auto"/>
          </w:tcPr>
          <w:p w14:paraId="0102A8EB" w14:textId="77777777" w:rsidR="00892BB7" w:rsidRPr="00892BB7" w:rsidRDefault="00892BB7" w:rsidP="000B682C">
            <w:pPr>
              <w:numPr>
                <w:ilvl w:val="0"/>
                <w:numId w:val="14"/>
              </w:numPr>
              <w:tabs>
                <w:tab w:val="left" w:pos="6165"/>
              </w:tabs>
            </w:pPr>
            <w:r w:rsidRPr="00892BB7">
              <w:t>Describe your district’s/LEP’s commitment to supporting participation in the PSN.</w:t>
            </w:r>
          </w:p>
          <w:p w14:paraId="5E16E8A8" w14:textId="77777777" w:rsidR="00892BB7" w:rsidRPr="00892BB7" w:rsidRDefault="00892BB7" w:rsidP="00892BB7">
            <w:pPr>
              <w:tabs>
                <w:tab w:val="left" w:pos="6165"/>
              </w:tabs>
              <w:rPr>
                <w:sz w:val="16"/>
              </w:rPr>
            </w:pPr>
          </w:p>
          <w:p w14:paraId="2FE85218" w14:textId="77777777" w:rsidR="00892BB7" w:rsidRPr="00892BB7" w:rsidRDefault="00892BB7" w:rsidP="00892BB7">
            <w:pPr>
              <w:tabs>
                <w:tab w:val="left" w:pos="6165"/>
              </w:tabs>
              <w:rPr>
                <w:i/>
                <w:sz w:val="20"/>
              </w:rPr>
            </w:pPr>
            <w:r w:rsidRPr="00892BB7">
              <w:rPr>
                <w:i/>
                <w:sz w:val="20"/>
              </w:rPr>
              <w:t xml:space="preserve">An exemplar response will: </w:t>
            </w:r>
          </w:p>
          <w:p w14:paraId="7EA23895" w14:textId="77777777" w:rsidR="00892BB7" w:rsidRPr="00892BB7" w:rsidRDefault="00892BB7" w:rsidP="000B682C">
            <w:pPr>
              <w:numPr>
                <w:ilvl w:val="0"/>
                <w:numId w:val="13"/>
              </w:numPr>
              <w:tabs>
                <w:tab w:val="left" w:pos="6165"/>
              </w:tabs>
              <w:rPr>
                <w:i/>
                <w:sz w:val="20"/>
              </w:rPr>
            </w:pPr>
            <w:r w:rsidRPr="00892BB7">
              <w:rPr>
                <w:i/>
                <w:sz w:val="20"/>
              </w:rPr>
              <w:t>Clear district endorsement of participation</w:t>
            </w:r>
          </w:p>
          <w:p w14:paraId="3061B27A" w14:textId="77777777" w:rsidR="00892BB7" w:rsidRPr="00892BB7" w:rsidRDefault="00892BB7" w:rsidP="000B682C">
            <w:pPr>
              <w:numPr>
                <w:ilvl w:val="0"/>
                <w:numId w:val="13"/>
              </w:numPr>
              <w:tabs>
                <w:tab w:val="left" w:pos="6165"/>
              </w:tabs>
              <w:rPr>
                <w:i/>
                <w:sz w:val="20"/>
              </w:rPr>
            </w:pPr>
            <w:r w:rsidRPr="00892BB7">
              <w:rPr>
                <w:i/>
                <w:sz w:val="20"/>
              </w:rPr>
              <w:t xml:space="preserve">How applicant’s learning will impact broader school support systems. </w:t>
            </w:r>
          </w:p>
          <w:p w14:paraId="2F08C006" w14:textId="77777777" w:rsidR="00892BB7" w:rsidRPr="00892BB7" w:rsidRDefault="00892BB7" w:rsidP="000B682C">
            <w:pPr>
              <w:numPr>
                <w:ilvl w:val="0"/>
                <w:numId w:val="13"/>
              </w:numPr>
              <w:tabs>
                <w:tab w:val="left" w:pos="6165"/>
              </w:tabs>
              <w:rPr>
                <w:i/>
                <w:sz w:val="20"/>
              </w:rPr>
            </w:pPr>
            <w:r w:rsidRPr="00892BB7">
              <w:rPr>
                <w:i/>
                <w:sz w:val="20"/>
              </w:rPr>
              <w:t>Articulate policies, structures, and expectations to work towards goals</w:t>
            </w:r>
          </w:p>
          <w:p w14:paraId="7DBB6784" w14:textId="77777777" w:rsidR="00386760" w:rsidRPr="00892BB7" w:rsidRDefault="00892BB7" w:rsidP="000B682C">
            <w:pPr>
              <w:numPr>
                <w:ilvl w:val="0"/>
                <w:numId w:val="13"/>
              </w:numPr>
              <w:tabs>
                <w:tab w:val="left" w:pos="6165"/>
              </w:tabs>
              <w:rPr>
                <w:i/>
              </w:rPr>
            </w:pPr>
            <w:r w:rsidRPr="00892BB7">
              <w:rPr>
                <w:i/>
                <w:sz w:val="20"/>
              </w:rPr>
              <w:t>Describe a district official to support and oversee PSN work</w:t>
            </w:r>
          </w:p>
        </w:tc>
        <w:tc>
          <w:tcPr>
            <w:tcW w:w="1170" w:type="dxa"/>
            <w:shd w:val="clear" w:color="auto" w:fill="auto"/>
            <w:vAlign w:val="center"/>
          </w:tcPr>
          <w:p w14:paraId="197F1BC8" w14:textId="77777777" w:rsidR="00386760" w:rsidRPr="008860A7" w:rsidRDefault="00386760" w:rsidP="00386760">
            <w:pPr>
              <w:suppressAutoHyphens/>
              <w:jc w:val="center"/>
              <w:rPr>
                <w:color w:val="auto"/>
                <w:kern w:val="2"/>
              </w:rPr>
            </w:pPr>
            <w:r w:rsidRPr="008860A7">
              <w:rPr>
                <w:color w:val="auto"/>
                <w:kern w:val="2"/>
              </w:rPr>
              <w:t>0</w:t>
            </w:r>
          </w:p>
        </w:tc>
        <w:tc>
          <w:tcPr>
            <w:tcW w:w="1170" w:type="dxa"/>
            <w:shd w:val="clear" w:color="auto" w:fill="auto"/>
            <w:vAlign w:val="center"/>
          </w:tcPr>
          <w:p w14:paraId="3C597FA1" w14:textId="77777777" w:rsidR="00386760" w:rsidRPr="008860A7" w:rsidRDefault="00386760" w:rsidP="00386760">
            <w:pPr>
              <w:suppressAutoHyphens/>
              <w:jc w:val="center"/>
              <w:rPr>
                <w:color w:val="auto"/>
                <w:kern w:val="2"/>
              </w:rPr>
            </w:pPr>
            <w:r>
              <w:rPr>
                <w:color w:val="auto"/>
                <w:kern w:val="2"/>
              </w:rPr>
              <w:t>1</w:t>
            </w:r>
          </w:p>
        </w:tc>
        <w:tc>
          <w:tcPr>
            <w:tcW w:w="1170" w:type="dxa"/>
            <w:shd w:val="clear" w:color="auto" w:fill="auto"/>
            <w:vAlign w:val="center"/>
          </w:tcPr>
          <w:p w14:paraId="50821143" w14:textId="77777777" w:rsidR="00386760" w:rsidRPr="008860A7" w:rsidRDefault="00386760" w:rsidP="00386760">
            <w:pPr>
              <w:suppressAutoHyphens/>
              <w:jc w:val="center"/>
              <w:rPr>
                <w:color w:val="auto"/>
                <w:kern w:val="2"/>
              </w:rPr>
            </w:pPr>
            <w:r>
              <w:rPr>
                <w:color w:val="auto"/>
                <w:kern w:val="2"/>
              </w:rPr>
              <w:t>3</w:t>
            </w:r>
          </w:p>
        </w:tc>
        <w:tc>
          <w:tcPr>
            <w:tcW w:w="810" w:type="dxa"/>
            <w:shd w:val="clear" w:color="auto" w:fill="auto"/>
            <w:vAlign w:val="center"/>
          </w:tcPr>
          <w:p w14:paraId="28DD2603" w14:textId="77777777" w:rsidR="00386760" w:rsidRPr="008860A7" w:rsidRDefault="00386760" w:rsidP="00386760">
            <w:pPr>
              <w:suppressAutoHyphens/>
              <w:jc w:val="center"/>
              <w:rPr>
                <w:color w:val="auto"/>
                <w:kern w:val="2"/>
              </w:rPr>
            </w:pPr>
            <w:r>
              <w:rPr>
                <w:color w:val="auto"/>
                <w:kern w:val="2"/>
              </w:rPr>
              <w:t>5</w:t>
            </w:r>
          </w:p>
        </w:tc>
        <w:tc>
          <w:tcPr>
            <w:tcW w:w="990" w:type="dxa"/>
          </w:tcPr>
          <w:p w14:paraId="4707FF6E" w14:textId="77777777" w:rsidR="00386760" w:rsidRDefault="00386760" w:rsidP="00386760">
            <w:pPr>
              <w:tabs>
                <w:tab w:val="left" w:pos="7101"/>
              </w:tabs>
              <w:suppressAutoHyphens/>
              <w:jc w:val="center"/>
              <w:rPr>
                <w:noProof/>
                <w:color w:val="auto"/>
                <w:kern w:val="0"/>
              </w:rPr>
            </w:pPr>
          </w:p>
        </w:tc>
      </w:tr>
      <w:tr w:rsidR="0062257D" w:rsidRPr="00592DEC" w14:paraId="0818BA77" w14:textId="77777777" w:rsidTr="00474F80">
        <w:trPr>
          <w:trHeight w:val="432"/>
          <w:jc w:val="center"/>
        </w:trPr>
        <w:tc>
          <w:tcPr>
            <w:tcW w:w="5490" w:type="dxa"/>
            <w:shd w:val="clear" w:color="auto" w:fill="auto"/>
          </w:tcPr>
          <w:p w14:paraId="3DB399DE" w14:textId="77777777" w:rsidR="0062257D" w:rsidRPr="00892BB7" w:rsidRDefault="0062257D" w:rsidP="000B682C">
            <w:pPr>
              <w:numPr>
                <w:ilvl w:val="0"/>
                <w:numId w:val="14"/>
              </w:numPr>
              <w:tabs>
                <w:tab w:val="left" w:pos="6165"/>
              </w:tabs>
            </w:pPr>
            <w:r w:rsidRPr="00892BB7">
              <w:t>Describe how your participation in the PSN aligns to your district strategy.</w:t>
            </w:r>
          </w:p>
          <w:p w14:paraId="2E22B7D6" w14:textId="77777777" w:rsidR="0062257D" w:rsidRPr="00892BB7" w:rsidRDefault="0062257D" w:rsidP="0062257D">
            <w:pPr>
              <w:tabs>
                <w:tab w:val="left" w:pos="6165"/>
              </w:tabs>
              <w:rPr>
                <w:sz w:val="16"/>
              </w:rPr>
            </w:pPr>
          </w:p>
          <w:p w14:paraId="04F34C96" w14:textId="77777777" w:rsidR="0062257D" w:rsidRPr="00892BB7" w:rsidRDefault="0062257D" w:rsidP="0062257D">
            <w:pPr>
              <w:tabs>
                <w:tab w:val="left" w:pos="6165"/>
              </w:tabs>
              <w:rPr>
                <w:i/>
              </w:rPr>
            </w:pPr>
            <w:r w:rsidRPr="00892BB7">
              <w:rPr>
                <w:i/>
              </w:rPr>
              <w:t xml:space="preserve">An exemplar response will: </w:t>
            </w:r>
          </w:p>
          <w:p w14:paraId="04CDC0AE" w14:textId="77777777" w:rsidR="0062257D" w:rsidRPr="00892BB7" w:rsidRDefault="0062257D" w:rsidP="000B682C">
            <w:pPr>
              <w:numPr>
                <w:ilvl w:val="0"/>
                <w:numId w:val="13"/>
              </w:numPr>
              <w:tabs>
                <w:tab w:val="left" w:pos="6165"/>
              </w:tabs>
              <w:rPr>
                <w:i/>
              </w:rPr>
            </w:pPr>
            <w:r w:rsidRPr="00892BB7">
              <w:rPr>
                <w:i/>
              </w:rPr>
              <w:t>Describe district strategy in-depth and finds multiple points of alignment to the PSN</w:t>
            </w:r>
          </w:p>
          <w:p w14:paraId="646590CD" w14:textId="77777777" w:rsidR="0062257D" w:rsidRDefault="0062257D" w:rsidP="000B682C">
            <w:pPr>
              <w:numPr>
                <w:ilvl w:val="0"/>
                <w:numId w:val="13"/>
              </w:numPr>
              <w:tabs>
                <w:tab w:val="left" w:pos="6165"/>
              </w:tabs>
              <w:rPr>
                <w:i/>
              </w:rPr>
            </w:pPr>
            <w:r w:rsidRPr="00892BB7">
              <w:rPr>
                <w:i/>
              </w:rPr>
              <w:t>Provide examples of how the PSN work could shift district strategy</w:t>
            </w:r>
          </w:p>
          <w:p w14:paraId="2770EE27" w14:textId="77777777" w:rsidR="0062257D" w:rsidRPr="00892BB7" w:rsidRDefault="0062257D" w:rsidP="000B682C">
            <w:pPr>
              <w:numPr>
                <w:ilvl w:val="0"/>
                <w:numId w:val="13"/>
              </w:numPr>
              <w:tabs>
                <w:tab w:val="left" w:pos="6165"/>
              </w:tabs>
              <w:rPr>
                <w:i/>
              </w:rPr>
            </w:pPr>
            <w:r w:rsidRPr="00892BB7">
              <w:rPr>
                <w:i/>
              </w:rPr>
              <w:t>Articulate a person/team to oversee PSN work</w:t>
            </w:r>
          </w:p>
        </w:tc>
        <w:tc>
          <w:tcPr>
            <w:tcW w:w="1170" w:type="dxa"/>
            <w:shd w:val="clear" w:color="auto" w:fill="auto"/>
            <w:vAlign w:val="center"/>
          </w:tcPr>
          <w:p w14:paraId="326D144D" w14:textId="77777777" w:rsidR="0062257D" w:rsidRPr="008860A7" w:rsidRDefault="0062257D" w:rsidP="0062257D">
            <w:pPr>
              <w:suppressAutoHyphens/>
              <w:jc w:val="center"/>
              <w:rPr>
                <w:color w:val="auto"/>
                <w:kern w:val="2"/>
              </w:rPr>
            </w:pPr>
            <w:r w:rsidRPr="008860A7">
              <w:rPr>
                <w:color w:val="auto"/>
                <w:kern w:val="2"/>
              </w:rPr>
              <w:t>0</w:t>
            </w:r>
          </w:p>
        </w:tc>
        <w:tc>
          <w:tcPr>
            <w:tcW w:w="1170" w:type="dxa"/>
            <w:shd w:val="clear" w:color="auto" w:fill="auto"/>
            <w:vAlign w:val="center"/>
          </w:tcPr>
          <w:p w14:paraId="1DB0A86A" w14:textId="77777777" w:rsidR="0062257D" w:rsidRPr="008860A7" w:rsidRDefault="0062257D" w:rsidP="0062257D">
            <w:pPr>
              <w:suppressAutoHyphens/>
              <w:jc w:val="center"/>
              <w:rPr>
                <w:color w:val="auto"/>
                <w:kern w:val="2"/>
              </w:rPr>
            </w:pPr>
            <w:r>
              <w:rPr>
                <w:color w:val="auto"/>
                <w:kern w:val="2"/>
              </w:rPr>
              <w:t>1</w:t>
            </w:r>
          </w:p>
        </w:tc>
        <w:tc>
          <w:tcPr>
            <w:tcW w:w="1170" w:type="dxa"/>
            <w:shd w:val="clear" w:color="auto" w:fill="auto"/>
            <w:vAlign w:val="center"/>
          </w:tcPr>
          <w:p w14:paraId="1D39A734" w14:textId="77777777" w:rsidR="0062257D" w:rsidRPr="008860A7" w:rsidRDefault="0062257D" w:rsidP="0062257D">
            <w:pPr>
              <w:suppressAutoHyphens/>
              <w:jc w:val="center"/>
              <w:rPr>
                <w:color w:val="auto"/>
                <w:kern w:val="2"/>
              </w:rPr>
            </w:pPr>
            <w:r>
              <w:rPr>
                <w:color w:val="auto"/>
                <w:kern w:val="2"/>
              </w:rPr>
              <w:t>3</w:t>
            </w:r>
          </w:p>
        </w:tc>
        <w:tc>
          <w:tcPr>
            <w:tcW w:w="810" w:type="dxa"/>
            <w:shd w:val="clear" w:color="auto" w:fill="auto"/>
            <w:vAlign w:val="center"/>
          </w:tcPr>
          <w:p w14:paraId="47D02E50" w14:textId="77777777" w:rsidR="0062257D" w:rsidRPr="008860A7" w:rsidRDefault="0062257D" w:rsidP="0062257D">
            <w:pPr>
              <w:suppressAutoHyphens/>
              <w:jc w:val="center"/>
              <w:rPr>
                <w:color w:val="auto"/>
                <w:kern w:val="2"/>
              </w:rPr>
            </w:pPr>
            <w:r>
              <w:rPr>
                <w:color w:val="auto"/>
                <w:kern w:val="2"/>
              </w:rPr>
              <w:t>5</w:t>
            </w:r>
          </w:p>
        </w:tc>
        <w:tc>
          <w:tcPr>
            <w:tcW w:w="990" w:type="dxa"/>
          </w:tcPr>
          <w:p w14:paraId="188D844A" w14:textId="77777777" w:rsidR="0062257D" w:rsidRDefault="0062257D" w:rsidP="0062257D">
            <w:pPr>
              <w:suppressAutoHyphens/>
              <w:jc w:val="center"/>
              <w:rPr>
                <w:noProof/>
              </w:rPr>
            </w:pPr>
          </w:p>
        </w:tc>
      </w:tr>
      <w:tr w:rsidR="0062257D" w:rsidRPr="00592DEC" w14:paraId="407971FF" w14:textId="77777777" w:rsidTr="00474F80">
        <w:trPr>
          <w:trHeight w:val="432"/>
          <w:jc w:val="center"/>
        </w:trPr>
        <w:tc>
          <w:tcPr>
            <w:tcW w:w="5490" w:type="dxa"/>
            <w:shd w:val="clear" w:color="auto" w:fill="auto"/>
          </w:tcPr>
          <w:p w14:paraId="37B627D2" w14:textId="77777777" w:rsidR="0062257D" w:rsidRPr="00892BB7" w:rsidRDefault="0062257D" w:rsidP="000B682C">
            <w:pPr>
              <w:numPr>
                <w:ilvl w:val="0"/>
                <w:numId w:val="14"/>
              </w:numPr>
              <w:tabs>
                <w:tab w:val="left" w:pos="6165"/>
              </w:tabs>
              <w:rPr>
                <w:sz w:val="16"/>
              </w:rPr>
            </w:pPr>
            <w:r w:rsidRPr="00892BB7">
              <w:t xml:space="preserve">Describe a time when you needed to lead a team towards implementing a change in order to achieve an ambitious goal. </w:t>
            </w:r>
          </w:p>
          <w:p w14:paraId="62226CCB" w14:textId="77777777" w:rsidR="0062257D" w:rsidRPr="00892BB7" w:rsidRDefault="0062257D" w:rsidP="0062257D">
            <w:pPr>
              <w:tabs>
                <w:tab w:val="left" w:pos="6165"/>
              </w:tabs>
              <w:rPr>
                <w:sz w:val="16"/>
              </w:rPr>
            </w:pPr>
          </w:p>
          <w:p w14:paraId="5DB488DA" w14:textId="77777777" w:rsidR="0062257D" w:rsidRPr="00892BB7" w:rsidRDefault="0062257D" w:rsidP="0062257D">
            <w:pPr>
              <w:tabs>
                <w:tab w:val="left" w:pos="6165"/>
              </w:tabs>
              <w:rPr>
                <w:i/>
                <w:sz w:val="20"/>
              </w:rPr>
            </w:pPr>
            <w:r w:rsidRPr="00892BB7">
              <w:rPr>
                <w:i/>
                <w:sz w:val="20"/>
              </w:rPr>
              <w:t>An exemplar response will:</w:t>
            </w:r>
          </w:p>
          <w:p w14:paraId="71F2FC9E" w14:textId="77777777" w:rsidR="0062257D" w:rsidRPr="00892BB7" w:rsidRDefault="0062257D" w:rsidP="000B682C">
            <w:pPr>
              <w:numPr>
                <w:ilvl w:val="0"/>
                <w:numId w:val="13"/>
              </w:numPr>
              <w:tabs>
                <w:tab w:val="left" w:pos="6165"/>
              </w:tabs>
              <w:rPr>
                <w:i/>
                <w:sz w:val="20"/>
              </w:rPr>
            </w:pPr>
            <w:r w:rsidRPr="00892BB7">
              <w:rPr>
                <w:i/>
                <w:sz w:val="20"/>
              </w:rPr>
              <w:t>Describe developing goals informed by data</w:t>
            </w:r>
          </w:p>
          <w:p w14:paraId="11D2290B" w14:textId="77777777" w:rsidR="0062257D" w:rsidRPr="00892BB7" w:rsidRDefault="0062257D" w:rsidP="000B682C">
            <w:pPr>
              <w:numPr>
                <w:ilvl w:val="0"/>
                <w:numId w:val="13"/>
              </w:numPr>
              <w:tabs>
                <w:tab w:val="left" w:pos="6165"/>
              </w:tabs>
              <w:rPr>
                <w:i/>
                <w:sz w:val="20"/>
              </w:rPr>
            </w:pPr>
            <w:r w:rsidRPr="00892BB7">
              <w:rPr>
                <w:i/>
                <w:sz w:val="20"/>
              </w:rPr>
              <w:t>Articulate how they supported a team throughout the change</w:t>
            </w:r>
          </w:p>
          <w:p w14:paraId="467D5759" w14:textId="77777777" w:rsidR="0062257D" w:rsidRPr="00892BB7" w:rsidRDefault="0062257D" w:rsidP="000B682C">
            <w:pPr>
              <w:numPr>
                <w:ilvl w:val="0"/>
                <w:numId w:val="13"/>
              </w:numPr>
              <w:tabs>
                <w:tab w:val="left" w:pos="6165"/>
              </w:tabs>
              <w:rPr>
                <w:i/>
                <w:sz w:val="20"/>
              </w:rPr>
            </w:pPr>
            <w:r w:rsidRPr="00892BB7">
              <w:rPr>
                <w:i/>
                <w:sz w:val="20"/>
              </w:rPr>
              <w:t xml:space="preserve">Outline the coherence and integration with other initiatives </w:t>
            </w:r>
          </w:p>
          <w:p w14:paraId="518CCEB1" w14:textId="77777777" w:rsidR="0062257D" w:rsidRPr="00892BB7" w:rsidRDefault="0062257D" w:rsidP="000B682C">
            <w:pPr>
              <w:numPr>
                <w:ilvl w:val="0"/>
                <w:numId w:val="13"/>
              </w:numPr>
              <w:tabs>
                <w:tab w:val="left" w:pos="6165"/>
              </w:tabs>
              <w:rPr>
                <w:i/>
              </w:rPr>
            </w:pPr>
            <w:r w:rsidRPr="00892BB7">
              <w:rPr>
                <w:i/>
                <w:sz w:val="20"/>
              </w:rPr>
              <w:t>Provide a clear system for monitoring progress and giving feedback</w:t>
            </w:r>
          </w:p>
        </w:tc>
        <w:tc>
          <w:tcPr>
            <w:tcW w:w="1170" w:type="dxa"/>
            <w:shd w:val="clear" w:color="auto" w:fill="auto"/>
            <w:vAlign w:val="center"/>
          </w:tcPr>
          <w:p w14:paraId="21E24294" w14:textId="77777777" w:rsidR="0062257D" w:rsidRPr="008860A7" w:rsidRDefault="0062257D" w:rsidP="0062257D">
            <w:pPr>
              <w:suppressAutoHyphens/>
              <w:jc w:val="center"/>
              <w:rPr>
                <w:color w:val="auto"/>
                <w:kern w:val="2"/>
              </w:rPr>
            </w:pPr>
            <w:r w:rsidRPr="008860A7">
              <w:rPr>
                <w:color w:val="auto"/>
                <w:kern w:val="2"/>
              </w:rPr>
              <w:t>0</w:t>
            </w:r>
          </w:p>
        </w:tc>
        <w:tc>
          <w:tcPr>
            <w:tcW w:w="1170" w:type="dxa"/>
            <w:shd w:val="clear" w:color="auto" w:fill="auto"/>
            <w:vAlign w:val="center"/>
          </w:tcPr>
          <w:p w14:paraId="0020FF49" w14:textId="77777777" w:rsidR="0062257D" w:rsidRPr="008860A7" w:rsidRDefault="0062257D" w:rsidP="0062257D">
            <w:pPr>
              <w:suppressAutoHyphens/>
              <w:jc w:val="center"/>
              <w:rPr>
                <w:color w:val="auto"/>
                <w:kern w:val="2"/>
              </w:rPr>
            </w:pPr>
            <w:r>
              <w:rPr>
                <w:color w:val="auto"/>
                <w:kern w:val="2"/>
              </w:rPr>
              <w:t>1</w:t>
            </w:r>
          </w:p>
        </w:tc>
        <w:tc>
          <w:tcPr>
            <w:tcW w:w="1170" w:type="dxa"/>
            <w:shd w:val="clear" w:color="auto" w:fill="auto"/>
            <w:vAlign w:val="center"/>
          </w:tcPr>
          <w:p w14:paraId="0CEE4CFE" w14:textId="77777777" w:rsidR="0062257D" w:rsidRPr="008860A7" w:rsidRDefault="0062257D" w:rsidP="0062257D">
            <w:pPr>
              <w:suppressAutoHyphens/>
              <w:jc w:val="center"/>
              <w:rPr>
                <w:color w:val="auto"/>
                <w:kern w:val="2"/>
              </w:rPr>
            </w:pPr>
            <w:r>
              <w:rPr>
                <w:color w:val="auto"/>
                <w:kern w:val="2"/>
              </w:rPr>
              <w:t>3</w:t>
            </w:r>
          </w:p>
        </w:tc>
        <w:tc>
          <w:tcPr>
            <w:tcW w:w="810" w:type="dxa"/>
            <w:shd w:val="clear" w:color="auto" w:fill="auto"/>
            <w:vAlign w:val="center"/>
          </w:tcPr>
          <w:p w14:paraId="2D0C6BF7" w14:textId="77777777" w:rsidR="0062257D" w:rsidRPr="008860A7" w:rsidRDefault="0062257D" w:rsidP="0062257D">
            <w:pPr>
              <w:suppressAutoHyphens/>
              <w:jc w:val="center"/>
              <w:rPr>
                <w:color w:val="auto"/>
                <w:kern w:val="2"/>
              </w:rPr>
            </w:pPr>
            <w:r>
              <w:rPr>
                <w:color w:val="auto"/>
                <w:kern w:val="2"/>
              </w:rPr>
              <w:t>5</w:t>
            </w:r>
          </w:p>
        </w:tc>
        <w:tc>
          <w:tcPr>
            <w:tcW w:w="990" w:type="dxa"/>
          </w:tcPr>
          <w:p w14:paraId="5096B3B8" w14:textId="77777777" w:rsidR="0062257D" w:rsidRDefault="0062257D" w:rsidP="0062257D">
            <w:pPr>
              <w:suppressAutoHyphens/>
              <w:jc w:val="center"/>
              <w:rPr>
                <w:noProof/>
              </w:rPr>
            </w:pPr>
          </w:p>
        </w:tc>
      </w:tr>
      <w:tr w:rsidR="0062257D" w:rsidRPr="00592DEC" w14:paraId="18C637F1" w14:textId="77777777" w:rsidTr="00474F80">
        <w:trPr>
          <w:trHeight w:val="432"/>
          <w:jc w:val="center"/>
        </w:trPr>
        <w:tc>
          <w:tcPr>
            <w:tcW w:w="5490" w:type="dxa"/>
            <w:shd w:val="clear" w:color="auto" w:fill="auto"/>
          </w:tcPr>
          <w:p w14:paraId="0E172532" w14:textId="77777777" w:rsidR="0062257D" w:rsidRDefault="0062257D" w:rsidP="000B682C">
            <w:pPr>
              <w:numPr>
                <w:ilvl w:val="0"/>
                <w:numId w:val="14"/>
              </w:numPr>
              <w:tabs>
                <w:tab w:val="left" w:pos="6165"/>
              </w:tabs>
            </w:pPr>
            <w:r>
              <w:t xml:space="preserve">Describe </w:t>
            </w:r>
            <w:r w:rsidRPr="00D60CFF">
              <w:t>your experience with providing feedback to other adults in the areas of instruction and school culture.</w:t>
            </w:r>
          </w:p>
          <w:p w14:paraId="28FAB5AC" w14:textId="77777777" w:rsidR="0062257D" w:rsidRPr="006A0764" w:rsidRDefault="0062257D" w:rsidP="0062257D">
            <w:pPr>
              <w:tabs>
                <w:tab w:val="left" w:pos="6165"/>
              </w:tabs>
              <w:rPr>
                <w:sz w:val="16"/>
              </w:rPr>
            </w:pPr>
          </w:p>
          <w:p w14:paraId="35185E67" w14:textId="77777777" w:rsidR="0062257D" w:rsidRPr="00892BB7" w:rsidRDefault="0062257D" w:rsidP="0062257D">
            <w:pPr>
              <w:tabs>
                <w:tab w:val="left" w:pos="6165"/>
              </w:tabs>
              <w:rPr>
                <w:i/>
                <w:sz w:val="20"/>
              </w:rPr>
            </w:pPr>
            <w:r w:rsidRPr="00892BB7">
              <w:rPr>
                <w:i/>
                <w:sz w:val="20"/>
              </w:rPr>
              <w:t>An exemplar response will:</w:t>
            </w:r>
          </w:p>
          <w:p w14:paraId="02EA63DF" w14:textId="77777777" w:rsidR="0062257D" w:rsidRPr="00892BB7" w:rsidRDefault="0062257D" w:rsidP="000B682C">
            <w:pPr>
              <w:numPr>
                <w:ilvl w:val="0"/>
                <w:numId w:val="13"/>
              </w:numPr>
              <w:tabs>
                <w:tab w:val="left" w:pos="6165"/>
              </w:tabs>
              <w:rPr>
                <w:i/>
                <w:sz w:val="20"/>
              </w:rPr>
            </w:pPr>
            <w:r w:rsidRPr="00892BB7">
              <w:rPr>
                <w:i/>
                <w:sz w:val="20"/>
              </w:rPr>
              <w:t>Describe professional development or trainings attended around observation and feedback and/or school culture</w:t>
            </w:r>
          </w:p>
          <w:p w14:paraId="75061C4E" w14:textId="77777777" w:rsidR="0062257D" w:rsidRPr="00892BB7" w:rsidRDefault="0062257D" w:rsidP="000B682C">
            <w:pPr>
              <w:numPr>
                <w:ilvl w:val="0"/>
                <w:numId w:val="13"/>
              </w:numPr>
              <w:tabs>
                <w:tab w:val="left" w:pos="6165"/>
              </w:tabs>
              <w:rPr>
                <w:i/>
                <w:sz w:val="20"/>
              </w:rPr>
            </w:pPr>
            <w:r w:rsidRPr="00892BB7">
              <w:rPr>
                <w:i/>
                <w:sz w:val="20"/>
              </w:rPr>
              <w:t>Articulates a structure for how and when they give feedback</w:t>
            </w:r>
          </w:p>
          <w:p w14:paraId="0678C252" w14:textId="6AEFE98B" w:rsidR="0062257D" w:rsidRPr="00892BB7" w:rsidRDefault="0062257D" w:rsidP="001217A1">
            <w:pPr>
              <w:numPr>
                <w:ilvl w:val="0"/>
                <w:numId w:val="13"/>
              </w:numPr>
              <w:tabs>
                <w:tab w:val="left" w:pos="6165"/>
              </w:tabs>
              <w:rPr>
                <w:i/>
              </w:rPr>
            </w:pPr>
            <w:r w:rsidRPr="00892BB7">
              <w:rPr>
                <w:i/>
                <w:sz w:val="20"/>
              </w:rPr>
              <w:t>Describe the growth of individu</w:t>
            </w:r>
            <w:r>
              <w:rPr>
                <w:i/>
                <w:sz w:val="20"/>
              </w:rPr>
              <w:t xml:space="preserve">als </w:t>
            </w:r>
            <w:r w:rsidR="001217A1">
              <w:rPr>
                <w:i/>
                <w:sz w:val="20"/>
              </w:rPr>
              <w:t xml:space="preserve">to whom </w:t>
            </w:r>
            <w:r>
              <w:rPr>
                <w:i/>
                <w:sz w:val="20"/>
              </w:rPr>
              <w:t xml:space="preserve">they have given feedback </w:t>
            </w:r>
          </w:p>
        </w:tc>
        <w:tc>
          <w:tcPr>
            <w:tcW w:w="1170" w:type="dxa"/>
            <w:shd w:val="clear" w:color="auto" w:fill="auto"/>
            <w:vAlign w:val="center"/>
          </w:tcPr>
          <w:p w14:paraId="61C37012" w14:textId="77777777" w:rsidR="0062257D" w:rsidRPr="008860A7" w:rsidRDefault="0062257D" w:rsidP="0062257D">
            <w:pPr>
              <w:suppressAutoHyphens/>
              <w:jc w:val="center"/>
              <w:rPr>
                <w:color w:val="auto"/>
                <w:kern w:val="2"/>
              </w:rPr>
            </w:pPr>
            <w:r w:rsidRPr="008860A7">
              <w:rPr>
                <w:color w:val="auto"/>
                <w:kern w:val="2"/>
              </w:rPr>
              <w:t>0</w:t>
            </w:r>
          </w:p>
        </w:tc>
        <w:tc>
          <w:tcPr>
            <w:tcW w:w="1170" w:type="dxa"/>
            <w:shd w:val="clear" w:color="auto" w:fill="auto"/>
            <w:vAlign w:val="center"/>
          </w:tcPr>
          <w:p w14:paraId="21AF49CB" w14:textId="77777777" w:rsidR="0062257D" w:rsidRPr="008860A7" w:rsidRDefault="0062257D" w:rsidP="0062257D">
            <w:pPr>
              <w:suppressAutoHyphens/>
              <w:jc w:val="center"/>
              <w:rPr>
                <w:color w:val="auto"/>
                <w:kern w:val="2"/>
              </w:rPr>
            </w:pPr>
            <w:r>
              <w:rPr>
                <w:color w:val="auto"/>
                <w:kern w:val="2"/>
              </w:rPr>
              <w:t>1</w:t>
            </w:r>
          </w:p>
        </w:tc>
        <w:tc>
          <w:tcPr>
            <w:tcW w:w="1170" w:type="dxa"/>
            <w:shd w:val="clear" w:color="auto" w:fill="auto"/>
            <w:vAlign w:val="center"/>
          </w:tcPr>
          <w:p w14:paraId="5CAEAFC2" w14:textId="77777777" w:rsidR="0062257D" w:rsidRPr="008860A7" w:rsidRDefault="0062257D" w:rsidP="0062257D">
            <w:pPr>
              <w:suppressAutoHyphens/>
              <w:jc w:val="center"/>
              <w:rPr>
                <w:color w:val="auto"/>
                <w:kern w:val="2"/>
              </w:rPr>
            </w:pPr>
            <w:r>
              <w:rPr>
                <w:color w:val="auto"/>
                <w:kern w:val="2"/>
              </w:rPr>
              <w:t>3</w:t>
            </w:r>
          </w:p>
        </w:tc>
        <w:tc>
          <w:tcPr>
            <w:tcW w:w="810" w:type="dxa"/>
            <w:shd w:val="clear" w:color="auto" w:fill="auto"/>
            <w:vAlign w:val="center"/>
          </w:tcPr>
          <w:p w14:paraId="34999C77" w14:textId="77777777" w:rsidR="0062257D" w:rsidRPr="008860A7" w:rsidRDefault="0062257D" w:rsidP="0062257D">
            <w:pPr>
              <w:suppressAutoHyphens/>
              <w:jc w:val="center"/>
              <w:rPr>
                <w:color w:val="auto"/>
                <w:kern w:val="2"/>
              </w:rPr>
            </w:pPr>
            <w:r>
              <w:rPr>
                <w:color w:val="auto"/>
                <w:kern w:val="2"/>
              </w:rPr>
              <w:t>5</w:t>
            </w:r>
          </w:p>
        </w:tc>
        <w:tc>
          <w:tcPr>
            <w:tcW w:w="990" w:type="dxa"/>
          </w:tcPr>
          <w:p w14:paraId="041445CB" w14:textId="77777777" w:rsidR="0062257D" w:rsidRDefault="0062257D" w:rsidP="0062257D">
            <w:pPr>
              <w:suppressAutoHyphens/>
              <w:jc w:val="center"/>
              <w:rPr>
                <w:noProof/>
              </w:rPr>
            </w:pPr>
          </w:p>
        </w:tc>
      </w:tr>
      <w:tr w:rsidR="00474F80" w:rsidRPr="00592DEC" w14:paraId="7795345A" w14:textId="77777777" w:rsidTr="00474F80">
        <w:trPr>
          <w:trHeight w:val="432"/>
          <w:jc w:val="center"/>
        </w:trPr>
        <w:tc>
          <w:tcPr>
            <w:tcW w:w="5490" w:type="dxa"/>
            <w:shd w:val="clear" w:color="auto" w:fill="auto"/>
          </w:tcPr>
          <w:p w14:paraId="075CDF10" w14:textId="77777777" w:rsidR="00892BB7" w:rsidRPr="00892BB7" w:rsidRDefault="00892BB7" w:rsidP="000B682C">
            <w:pPr>
              <w:numPr>
                <w:ilvl w:val="0"/>
                <w:numId w:val="14"/>
              </w:numPr>
              <w:tabs>
                <w:tab w:val="left" w:pos="6165"/>
              </w:tabs>
            </w:pPr>
            <w:r w:rsidRPr="00892BB7">
              <w:t xml:space="preserve">Describe what you hope to gain through participation in the PSN.  </w:t>
            </w:r>
          </w:p>
          <w:p w14:paraId="10E6195F" w14:textId="77777777" w:rsidR="00892BB7" w:rsidRPr="00892BB7" w:rsidRDefault="00892BB7" w:rsidP="00892BB7">
            <w:pPr>
              <w:tabs>
                <w:tab w:val="left" w:pos="6165"/>
              </w:tabs>
              <w:rPr>
                <w:sz w:val="16"/>
              </w:rPr>
            </w:pPr>
          </w:p>
          <w:p w14:paraId="6667F999" w14:textId="77777777" w:rsidR="00892BB7" w:rsidRPr="00892BB7" w:rsidRDefault="00892BB7" w:rsidP="00892BB7">
            <w:pPr>
              <w:tabs>
                <w:tab w:val="left" w:pos="6165"/>
              </w:tabs>
              <w:rPr>
                <w:i/>
                <w:sz w:val="20"/>
              </w:rPr>
            </w:pPr>
            <w:r w:rsidRPr="00892BB7">
              <w:rPr>
                <w:i/>
                <w:sz w:val="20"/>
              </w:rPr>
              <w:t>An exemplar response will:</w:t>
            </w:r>
          </w:p>
          <w:p w14:paraId="3DDF433D" w14:textId="77777777" w:rsidR="00892BB7" w:rsidRPr="00892BB7" w:rsidRDefault="00892BB7" w:rsidP="000B682C">
            <w:pPr>
              <w:numPr>
                <w:ilvl w:val="0"/>
                <w:numId w:val="13"/>
              </w:numPr>
              <w:tabs>
                <w:tab w:val="left" w:pos="6165"/>
              </w:tabs>
              <w:rPr>
                <w:i/>
                <w:sz w:val="20"/>
              </w:rPr>
            </w:pPr>
            <w:r w:rsidRPr="00892BB7">
              <w:rPr>
                <w:i/>
                <w:sz w:val="20"/>
              </w:rPr>
              <w:t>Clearly name instructional leadership as an area to improve</w:t>
            </w:r>
          </w:p>
          <w:p w14:paraId="39236123" w14:textId="77777777" w:rsidR="00892BB7" w:rsidRPr="00892BB7" w:rsidRDefault="00892BB7" w:rsidP="000B682C">
            <w:pPr>
              <w:numPr>
                <w:ilvl w:val="0"/>
                <w:numId w:val="13"/>
              </w:numPr>
              <w:tabs>
                <w:tab w:val="left" w:pos="6165"/>
              </w:tabs>
              <w:rPr>
                <w:i/>
                <w:sz w:val="20"/>
              </w:rPr>
            </w:pPr>
            <w:r w:rsidRPr="00892BB7">
              <w:rPr>
                <w:i/>
                <w:sz w:val="20"/>
              </w:rPr>
              <w:lastRenderedPageBreak/>
              <w:t>Provide a response shows humility and a growth mindset</w:t>
            </w:r>
          </w:p>
          <w:p w14:paraId="1D525DB9" w14:textId="77777777" w:rsidR="00474F80" w:rsidRPr="00892BB7" w:rsidRDefault="00892BB7" w:rsidP="000B682C">
            <w:pPr>
              <w:numPr>
                <w:ilvl w:val="0"/>
                <w:numId w:val="13"/>
              </w:numPr>
              <w:tabs>
                <w:tab w:val="left" w:pos="6165"/>
              </w:tabs>
              <w:rPr>
                <w:i/>
              </w:rPr>
            </w:pPr>
            <w:r w:rsidRPr="00892BB7">
              <w:rPr>
                <w:i/>
                <w:sz w:val="20"/>
              </w:rPr>
              <w:t>Articulate a desire for both personal development and district development around necessary changes</w:t>
            </w:r>
          </w:p>
        </w:tc>
        <w:tc>
          <w:tcPr>
            <w:tcW w:w="1170" w:type="dxa"/>
            <w:shd w:val="clear" w:color="auto" w:fill="auto"/>
            <w:vAlign w:val="center"/>
          </w:tcPr>
          <w:p w14:paraId="7BE24C28" w14:textId="77777777" w:rsidR="00474F80" w:rsidRPr="00592DEC" w:rsidRDefault="00474F80" w:rsidP="0002081D">
            <w:pPr>
              <w:suppressAutoHyphens/>
              <w:jc w:val="center"/>
              <w:rPr>
                <w:noProof/>
              </w:rPr>
            </w:pPr>
            <w:r>
              <w:rPr>
                <w:noProof/>
              </w:rPr>
              <w:lastRenderedPageBreak/>
              <w:t>0</w:t>
            </w:r>
          </w:p>
        </w:tc>
        <w:tc>
          <w:tcPr>
            <w:tcW w:w="1170" w:type="dxa"/>
            <w:shd w:val="clear" w:color="auto" w:fill="auto"/>
            <w:vAlign w:val="center"/>
          </w:tcPr>
          <w:p w14:paraId="3390A573" w14:textId="77777777" w:rsidR="00474F80" w:rsidRPr="00592DEC" w:rsidRDefault="00474F80" w:rsidP="0002081D">
            <w:pPr>
              <w:suppressAutoHyphens/>
              <w:jc w:val="center"/>
              <w:rPr>
                <w:noProof/>
              </w:rPr>
            </w:pPr>
            <w:r>
              <w:rPr>
                <w:noProof/>
              </w:rPr>
              <w:t>1</w:t>
            </w:r>
          </w:p>
        </w:tc>
        <w:tc>
          <w:tcPr>
            <w:tcW w:w="1170" w:type="dxa"/>
            <w:shd w:val="clear" w:color="auto" w:fill="auto"/>
            <w:vAlign w:val="center"/>
          </w:tcPr>
          <w:p w14:paraId="4F27FDA0" w14:textId="77777777" w:rsidR="00474F80" w:rsidRPr="00592DEC" w:rsidRDefault="00474F80" w:rsidP="0002081D">
            <w:pPr>
              <w:suppressAutoHyphens/>
              <w:jc w:val="center"/>
              <w:rPr>
                <w:noProof/>
              </w:rPr>
            </w:pPr>
            <w:r>
              <w:rPr>
                <w:noProof/>
              </w:rPr>
              <w:t>3</w:t>
            </w:r>
          </w:p>
        </w:tc>
        <w:tc>
          <w:tcPr>
            <w:tcW w:w="810" w:type="dxa"/>
            <w:shd w:val="clear" w:color="auto" w:fill="auto"/>
            <w:vAlign w:val="center"/>
          </w:tcPr>
          <w:p w14:paraId="4C39BC97" w14:textId="77777777" w:rsidR="00474F80" w:rsidRPr="00592DEC" w:rsidRDefault="00474F80" w:rsidP="0002081D">
            <w:pPr>
              <w:suppressAutoHyphens/>
              <w:jc w:val="center"/>
              <w:rPr>
                <w:noProof/>
              </w:rPr>
            </w:pPr>
            <w:r>
              <w:rPr>
                <w:noProof/>
              </w:rPr>
              <w:t>5</w:t>
            </w:r>
          </w:p>
        </w:tc>
        <w:tc>
          <w:tcPr>
            <w:tcW w:w="990" w:type="dxa"/>
          </w:tcPr>
          <w:p w14:paraId="5E04C20C" w14:textId="77777777" w:rsidR="00474F80" w:rsidRDefault="00474F80" w:rsidP="0002081D">
            <w:pPr>
              <w:suppressAutoHyphens/>
              <w:jc w:val="center"/>
              <w:rPr>
                <w:noProof/>
              </w:rPr>
            </w:pPr>
          </w:p>
        </w:tc>
      </w:tr>
      <w:tr w:rsidR="00892BB7" w:rsidRPr="00592DEC" w14:paraId="0E30D57D" w14:textId="77777777" w:rsidTr="00052130">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065369" w14:textId="77777777" w:rsidR="00892BB7" w:rsidRDefault="00892BB7" w:rsidP="0050170C">
            <w:pPr>
              <w:suppressAutoHyphens/>
              <w:rPr>
                <w:b/>
                <w:noProof/>
              </w:rPr>
            </w:pPr>
            <w:r w:rsidRPr="00592DEC">
              <w:rPr>
                <w:b/>
                <w:noProof/>
              </w:rPr>
              <w:t>Reviewer Comments:</w:t>
            </w:r>
          </w:p>
          <w:p w14:paraId="127ADB04" w14:textId="77777777" w:rsidR="00892BB7" w:rsidRPr="00592DEC" w:rsidRDefault="00892BB7" w:rsidP="0050170C">
            <w:pPr>
              <w:suppressAutoHyphens/>
              <w:rPr>
                <w:b/>
                <w:noProof/>
              </w:rPr>
            </w:pPr>
          </w:p>
        </w:tc>
      </w:tr>
      <w:tr w:rsidR="00474F80" w:rsidRPr="00592DEC" w14:paraId="1A7A85D1" w14:textId="77777777" w:rsidTr="00474F80">
        <w:trPr>
          <w:trHeight w:val="360"/>
          <w:jc w:val="center"/>
        </w:trPr>
        <w:tc>
          <w:tcPr>
            <w:tcW w:w="9810" w:type="dxa"/>
            <w:gridSpan w:val="5"/>
            <w:shd w:val="clear" w:color="auto" w:fill="F2F2F2" w:themeFill="background1" w:themeFillShade="F2"/>
          </w:tcPr>
          <w:p w14:paraId="027AD642" w14:textId="77777777" w:rsidR="00474F80" w:rsidRPr="00592DEC" w:rsidRDefault="00474F80" w:rsidP="0050170C">
            <w:pPr>
              <w:tabs>
                <w:tab w:val="left" w:pos="2535"/>
              </w:tabs>
              <w:suppressAutoHyphens/>
              <w:jc w:val="right"/>
              <w:rPr>
                <w:b/>
                <w:noProof/>
              </w:rPr>
            </w:pPr>
            <w:r w:rsidRPr="00592DEC">
              <w:rPr>
                <w:b/>
                <w:noProof/>
              </w:rPr>
              <w:t>Total</w:t>
            </w:r>
          </w:p>
        </w:tc>
        <w:tc>
          <w:tcPr>
            <w:tcW w:w="990" w:type="dxa"/>
            <w:shd w:val="clear" w:color="auto" w:fill="auto"/>
            <w:vAlign w:val="center"/>
          </w:tcPr>
          <w:p w14:paraId="3D7A5E25" w14:textId="77777777" w:rsidR="00474F80" w:rsidRPr="00592DEC" w:rsidRDefault="00474F80" w:rsidP="0050170C">
            <w:pPr>
              <w:tabs>
                <w:tab w:val="left" w:pos="2535"/>
              </w:tabs>
              <w:suppressAutoHyphens/>
              <w:jc w:val="right"/>
              <w:rPr>
                <w:b/>
                <w:noProof/>
              </w:rPr>
            </w:pPr>
          </w:p>
        </w:tc>
      </w:tr>
    </w:tbl>
    <w:p w14:paraId="696C5B45" w14:textId="77777777" w:rsidR="00F46D7A" w:rsidRDefault="00F46D7A" w:rsidP="00151FEA"/>
    <w:p w14:paraId="5D436DEF" w14:textId="155D506E" w:rsidR="00177D16" w:rsidRPr="00177D16" w:rsidRDefault="00177D16" w:rsidP="00151FEA">
      <w:pPr>
        <w:rPr>
          <w:b/>
          <w:sz w:val="24"/>
        </w:rPr>
      </w:pPr>
      <w:r w:rsidRPr="00177D16">
        <w:rPr>
          <w:b/>
          <w:sz w:val="24"/>
        </w:rPr>
        <w:t>Part III: Budget</w:t>
      </w:r>
    </w:p>
    <w:p w14:paraId="2B7A9110" w14:textId="4EDC7FC1" w:rsidR="00151FEA" w:rsidRDefault="00177D16" w:rsidP="00151FEA">
      <w:pPr>
        <w:rPr>
          <w:kern w:val="2"/>
        </w:rPr>
      </w:pPr>
      <w:r w:rsidRPr="00441C7B">
        <w:rPr>
          <w:kern w:val="2"/>
        </w:rPr>
        <w:t xml:space="preserve">The following criteria will be used by reviewers to evaluate </w:t>
      </w:r>
      <w:r>
        <w:rPr>
          <w:kern w:val="2"/>
        </w:rPr>
        <w:t>the LEP’s budget request</w:t>
      </w:r>
      <w:r w:rsidRPr="00441C7B">
        <w:rPr>
          <w:kern w:val="2"/>
        </w:rPr>
        <w:t xml:space="preserve">. </w:t>
      </w:r>
      <w:r>
        <w:rPr>
          <w:kern w:val="2"/>
        </w:rPr>
        <w:t xml:space="preserve">Response should be reasonable, necessary and in alignment with the program requirements. The Budget Spreadsheet is not included in the page limit. </w:t>
      </w:r>
    </w:p>
    <w:p w14:paraId="592FE4B2" w14:textId="77777777" w:rsidR="00177D16" w:rsidRDefault="00177D16" w:rsidP="00151FEA"/>
    <w:tbl>
      <w:tblPr>
        <w:tblW w:w="10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6200"/>
        <w:gridCol w:w="1320"/>
        <w:gridCol w:w="1320"/>
        <w:gridCol w:w="913"/>
        <w:gridCol w:w="1116"/>
      </w:tblGrid>
      <w:tr w:rsidR="00151FEA" w:rsidRPr="00592DEC" w14:paraId="5479017A" w14:textId="77777777" w:rsidTr="00151FEA">
        <w:trPr>
          <w:trHeight w:val="1535"/>
          <w:jc w:val="center"/>
        </w:trPr>
        <w:tc>
          <w:tcPr>
            <w:tcW w:w="6200" w:type="dxa"/>
            <w:shd w:val="clear" w:color="auto" w:fill="5B9BD5" w:themeFill="accent1"/>
            <w:vAlign w:val="center"/>
          </w:tcPr>
          <w:p w14:paraId="522B754B" w14:textId="67C521AA" w:rsidR="00151FEA" w:rsidRPr="00592DEC" w:rsidRDefault="00151FEA" w:rsidP="00052130">
            <w:pPr>
              <w:suppressAutoHyphens/>
              <w:outlineLvl w:val="0"/>
              <w:rPr>
                <w:b/>
                <w:noProof/>
                <w:sz w:val="24"/>
                <w:szCs w:val="24"/>
              </w:rPr>
            </w:pPr>
            <w:bookmarkStart w:id="39" w:name="_Toc6260109"/>
            <w:bookmarkStart w:id="40" w:name="_Toc7177233"/>
            <w:r>
              <w:rPr>
                <w:b/>
                <w:noProof/>
                <w:sz w:val="24"/>
                <w:szCs w:val="24"/>
              </w:rPr>
              <w:t>Budget</w:t>
            </w:r>
            <w:bookmarkEnd w:id="39"/>
            <w:bookmarkEnd w:id="40"/>
          </w:p>
        </w:tc>
        <w:tc>
          <w:tcPr>
            <w:tcW w:w="1320" w:type="dxa"/>
            <w:tcBorders>
              <w:bottom w:val="single" w:sz="4" w:space="0" w:color="auto"/>
            </w:tcBorders>
            <w:shd w:val="clear" w:color="auto" w:fill="5B9BD5" w:themeFill="accent1"/>
          </w:tcPr>
          <w:p w14:paraId="683F9071" w14:textId="77777777" w:rsidR="00151FEA" w:rsidRDefault="00151FEA" w:rsidP="00052130">
            <w:pPr>
              <w:spacing w:after="160" w:line="259" w:lineRule="auto"/>
              <w:jc w:val="center"/>
              <w:rPr>
                <w:rFonts w:ascii="Calibri" w:eastAsia="Calibri" w:hAnsi="Calibri" w:cs="Times New Roman"/>
                <w:b/>
                <w:color w:val="262626"/>
                <w:sz w:val="12"/>
                <w:szCs w:val="12"/>
              </w:rPr>
            </w:pPr>
            <w:r>
              <w:rPr>
                <w:rFonts w:ascii="Calibri" w:eastAsia="Calibri" w:hAnsi="Calibri" w:cs="Times New Roman"/>
                <w:b/>
                <w:color w:val="262626"/>
                <w:sz w:val="16"/>
                <w:szCs w:val="16"/>
              </w:rPr>
              <w:t xml:space="preserve">Not addressed in application </w:t>
            </w:r>
          </w:p>
          <w:p w14:paraId="699522DA" w14:textId="77777777" w:rsidR="00151FEA" w:rsidRDefault="00151FEA" w:rsidP="00052130">
            <w:pPr>
              <w:spacing w:after="160" w:line="259" w:lineRule="auto"/>
              <w:jc w:val="center"/>
              <w:rPr>
                <w:rFonts w:ascii="Calibri" w:eastAsia="Calibri" w:hAnsi="Calibri" w:cs="Times New Roman"/>
                <w:b/>
                <w:color w:val="262626"/>
                <w:sz w:val="12"/>
                <w:szCs w:val="12"/>
              </w:rPr>
            </w:pPr>
          </w:p>
          <w:p w14:paraId="1967034D" w14:textId="77777777" w:rsidR="00151FEA" w:rsidRDefault="00151FEA" w:rsidP="00052130">
            <w:pPr>
              <w:spacing w:after="160" w:line="259" w:lineRule="auto"/>
              <w:jc w:val="center"/>
              <w:rPr>
                <w:rFonts w:ascii="Calibri" w:eastAsia="Calibri" w:hAnsi="Calibri" w:cs="Times New Roman"/>
                <w:b/>
                <w:color w:val="262626"/>
                <w:sz w:val="12"/>
                <w:szCs w:val="12"/>
              </w:rPr>
            </w:pPr>
          </w:p>
          <w:p w14:paraId="1FF66F5A" w14:textId="77777777" w:rsidR="00151FEA" w:rsidRPr="0062257D" w:rsidRDefault="00151FEA" w:rsidP="00052130">
            <w:pPr>
              <w:spacing w:after="160" w:line="259" w:lineRule="auto"/>
              <w:jc w:val="center"/>
              <w:rPr>
                <w:rFonts w:ascii="Calibri" w:eastAsia="Calibri" w:hAnsi="Calibri" w:cs="Times New Roman"/>
                <w:b/>
                <w:color w:val="262626"/>
                <w:sz w:val="12"/>
                <w:szCs w:val="12"/>
              </w:rPr>
            </w:pPr>
          </w:p>
          <w:p w14:paraId="4C1A8305" w14:textId="77777777" w:rsidR="00151FEA" w:rsidRPr="00592DEC" w:rsidRDefault="00151FEA" w:rsidP="00052130">
            <w:pPr>
              <w:spacing w:after="160" w:line="259" w:lineRule="auto"/>
              <w:jc w:val="center"/>
              <w:rPr>
                <w:rFonts w:ascii="Calibri" w:eastAsia="Calibri" w:hAnsi="Calibri" w:cs="Times New Roman"/>
                <w:b/>
                <w:i/>
                <w:color w:val="262626"/>
                <w:sz w:val="12"/>
                <w:szCs w:val="12"/>
              </w:rPr>
            </w:pPr>
          </w:p>
          <w:p w14:paraId="302140EB" w14:textId="77777777" w:rsidR="00151FEA" w:rsidRPr="00592DEC" w:rsidRDefault="00151FEA" w:rsidP="00052130">
            <w:pPr>
              <w:suppressAutoHyphens/>
              <w:jc w:val="center"/>
              <w:outlineLvl w:val="0"/>
              <w:rPr>
                <w:b/>
                <w:noProof/>
                <w:sz w:val="16"/>
              </w:rPr>
            </w:pPr>
            <w:bookmarkStart w:id="41" w:name="_Toc6260110"/>
            <w:bookmarkStart w:id="42" w:name="_Toc7177234"/>
            <w:r w:rsidRPr="00592DEC">
              <w:rPr>
                <w:rFonts w:ascii="Calibri" w:eastAsia="Calibri" w:hAnsi="Calibri" w:cs="Times New Roman"/>
                <w:b/>
                <w:i/>
                <w:color w:val="262626"/>
                <w:sz w:val="12"/>
                <w:szCs w:val="12"/>
              </w:rPr>
              <w:t>(information not provided)</w:t>
            </w:r>
            <w:bookmarkEnd w:id="41"/>
            <w:bookmarkEnd w:id="42"/>
          </w:p>
        </w:tc>
        <w:tc>
          <w:tcPr>
            <w:tcW w:w="1320" w:type="dxa"/>
            <w:tcBorders>
              <w:bottom w:val="single" w:sz="4" w:space="0" w:color="auto"/>
            </w:tcBorders>
            <w:shd w:val="clear" w:color="auto" w:fill="5B9BD5" w:themeFill="accent1"/>
          </w:tcPr>
          <w:p w14:paraId="0D572EEE" w14:textId="77777777" w:rsidR="00151FEA" w:rsidRPr="00592DEC" w:rsidRDefault="00151FEA" w:rsidP="00052130">
            <w:pPr>
              <w:spacing w:after="160" w:line="259" w:lineRule="auto"/>
              <w:jc w:val="center"/>
              <w:rPr>
                <w:rFonts w:ascii="Calibri" w:eastAsia="Calibri" w:hAnsi="Calibri" w:cs="Times New Roman"/>
                <w:b/>
                <w:color w:val="262626"/>
                <w:sz w:val="16"/>
                <w:szCs w:val="16"/>
              </w:rPr>
            </w:pPr>
            <w:r w:rsidRPr="00592DEC">
              <w:rPr>
                <w:rFonts w:ascii="Calibri" w:eastAsia="Calibri" w:hAnsi="Calibri" w:cs="Times New Roman"/>
                <w:b/>
                <w:color w:val="262626"/>
                <w:sz w:val="16"/>
                <w:szCs w:val="16"/>
              </w:rPr>
              <w:t>Addressed criteria but did not provide thorough detail</w:t>
            </w:r>
          </w:p>
          <w:p w14:paraId="64B0173B" w14:textId="77777777" w:rsidR="00151FEA" w:rsidRPr="00592DEC" w:rsidRDefault="00151FEA" w:rsidP="00052130">
            <w:pPr>
              <w:spacing w:after="160" w:line="259" w:lineRule="auto"/>
              <w:jc w:val="center"/>
              <w:rPr>
                <w:rFonts w:ascii="Calibri" w:eastAsia="Calibri" w:hAnsi="Calibri" w:cs="Times New Roman"/>
                <w:b/>
                <w:i/>
                <w:color w:val="262626"/>
                <w:sz w:val="12"/>
                <w:szCs w:val="12"/>
              </w:rPr>
            </w:pPr>
          </w:p>
          <w:p w14:paraId="52782A2B" w14:textId="77777777" w:rsidR="00151FEA" w:rsidRPr="00592DEC" w:rsidRDefault="00151FEA" w:rsidP="00052130">
            <w:pPr>
              <w:suppressAutoHyphens/>
              <w:jc w:val="center"/>
              <w:outlineLvl w:val="0"/>
              <w:rPr>
                <w:b/>
                <w:noProof/>
                <w:sz w:val="16"/>
              </w:rPr>
            </w:pPr>
            <w:bookmarkStart w:id="43" w:name="_Toc6260111"/>
            <w:bookmarkStart w:id="44" w:name="_Toc7177235"/>
            <w:r w:rsidRPr="00592DEC">
              <w:rPr>
                <w:rFonts w:ascii="Calibri" w:eastAsia="Calibri" w:hAnsi="Calibri" w:cs="Times New Roman"/>
                <w:b/>
                <w:i/>
                <w:color w:val="262626"/>
                <w:sz w:val="12"/>
                <w:szCs w:val="12"/>
              </w:rPr>
              <w:t>(adequate response, but not thoroughly developed or high quality response)</w:t>
            </w:r>
            <w:bookmarkEnd w:id="43"/>
            <w:bookmarkEnd w:id="44"/>
          </w:p>
        </w:tc>
        <w:tc>
          <w:tcPr>
            <w:tcW w:w="913" w:type="dxa"/>
            <w:tcBorders>
              <w:bottom w:val="single" w:sz="4" w:space="0" w:color="auto"/>
            </w:tcBorders>
            <w:shd w:val="clear" w:color="auto" w:fill="5B9BD5" w:themeFill="accent1"/>
          </w:tcPr>
          <w:p w14:paraId="66F69780" w14:textId="77777777" w:rsidR="00151FEA" w:rsidRPr="00592DEC" w:rsidRDefault="00151FEA" w:rsidP="00052130">
            <w:pPr>
              <w:spacing w:after="160" w:line="259" w:lineRule="auto"/>
              <w:jc w:val="center"/>
              <w:rPr>
                <w:rFonts w:ascii="Calibri" w:eastAsia="Calibri" w:hAnsi="Calibri" w:cs="Times New Roman"/>
                <w:b/>
                <w:color w:val="262626"/>
                <w:sz w:val="16"/>
                <w:szCs w:val="16"/>
              </w:rPr>
            </w:pPr>
            <w:r w:rsidRPr="00592DEC">
              <w:rPr>
                <w:rFonts w:ascii="Calibri" w:eastAsia="Calibri" w:hAnsi="Calibri" w:cs="Times New Roman"/>
                <w:b/>
                <w:color w:val="262626"/>
                <w:sz w:val="16"/>
                <w:szCs w:val="16"/>
              </w:rPr>
              <w:t xml:space="preserve">Met </w:t>
            </w:r>
            <w:r>
              <w:rPr>
                <w:rFonts w:ascii="Calibri" w:eastAsia="Calibri" w:hAnsi="Calibri" w:cs="Times New Roman"/>
                <w:b/>
                <w:color w:val="262626"/>
                <w:sz w:val="16"/>
                <w:szCs w:val="16"/>
              </w:rPr>
              <w:t>a</w:t>
            </w:r>
            <w:r w:rsidRPr="00592DEC">
              <w:rPr>
                <w:rFonts w:ascii="Calibri" w:eastAsia="Calibri" w:hAnsi="Calibri" w:cs="Times New Roman"/>
                <w:b/>
                <w:color w:val="262626"/>
                <w:sz w:val="16"/>
                <w:szCs w:val="16"/>
              </w:rPr>
              <w:t xml:space="preserve">ll </w:t>
            </w:r>
            <w:r>
              <w:rPr>
                <w:rFonts w:ascii="Calibri" w:eastAsia="Calibri" w:hAnsi="Calibri" w:cs="Times New Roman"/>
                <w:b/>
                <w:color w:val="262626"/>
                <w:sz w:val="16"/>
                <w:szCs w:val="16"/>
              </w:rPr>
              <w:t>c</w:t>
            </w:r>
            <w:r w:rsidRPr="00592DEC">
              <w:rPr>
                <w:rFonts w:ascii="Calibri" w:eastAsia="Calibri" w:hAnsi="Calibri" w:cs="Times New Roman"/>
                <w:b/>
                <w:color w:val="262626"/>
                <w:sz w:val="16"/>
                <w:szCs w:val="16"/>
              </w:rPr>
              <w:t xml:space="preserve">riteria with </w:t>
            </w:r>
            <w:r>
              <w:rPr>
                <w:rFonts w:ascii="Calibri" w:eastAsia="Calibri" w:hAnsi="Calibri" w:cs="Times New Roman"/>
                <w:b/>
                <w:color w:val="262626"/>
                <w:sz w:val="16"/>
                <w:szCs w:val="16"/>
              </w:rPr>
              <w:t>h</w:t>
            </w:r>
            <w:r w:rsidRPr="00592DEC">
              <w:rPr>
                <w:rFonts w:ascii="Calibri" w:eastAsia="Calibri" w:hAnsi="Calibri" w:cs="Times New Roman"/>
                <w:b/>
                <w:color w:val="262626"/>
                <w:sz w:val="16"/>
                <w:szCs w:val="16"/>
              </w:rPr>
              <w:t xml:space="preserve">igh </w:t>
            </w:r>
            <w:r>
              <w:rPr>
                <w:rFonts w:ascii="Calibri" w:eastAsia="Calibri" w:hAnsi="Calibri" w:cs="Times New Roman"/>
                <w:b/>
                <w:color w:val="262626"/>
                <w:sz w:val="16"/>
                <w:szCs w:val="16"/>
              </w:rPr>
              <w:t>q</w:t>
            </w:r>
            <w:r w:rsidRPr="00592DEC">
              <w:rPr>
                <w:rFonts w:ascii="Calibri" w:eastAsia="Calibri" w:hAnsi="Calibri" w:cs="Times New Roman"/>
                <w:b/>
                <w:color w:val="262626"/>
                <w:sz w:val="16"/>
                <w:szCs w:val="16"/>
              </w:rPr>
              <w:t>uality</w:t>
            </w:r>
          </w:p>
          <w:p w14:paraId="1D1EE836" w14:textId="77777777" w:rsidR="00151FEA" w:rsidRPr="00592DEC" w:rsidRDefault="00151FEA" w:rsidP="00052130">
            <w:pPr>
              <w:spacing w:before="60" w:after="60" w:line="259" w:lineRule="auto"/>
              <w:jc w:val="center"/>
              <w:rPr>
                <w:rFonts w:ascii="Calibri" w:eastAsia="Calibri" w:hAnsi="Calibri" w:cs="Times New Roman"/>
                <w:b/>
                <w:i/>
                <w:color w:val="262626"/>
                <w:sz w:val="12"/>
                <w:szCs w:val="12"/>
              </w:rPr>
            </w:pPr>
          </w:p>
          <w:p w14:paraId="45BF29DF" w14:textId="77777777" w:rsidR="00151FEA" w:rsidRPr="00592DEC" w:rsidRDefault="00151FEA" w:rsidP="00052130">
            <w:pPr>
              <w:suppressAutoHyphens/>
              <w:jc w:val="center"/>
              <w:outlineLvl w:val="0"/>
              <w:rPr>
                <w:b/>
                <w:noProof/>
                <w:sz w:val="16"/>
              </w:rPr>
            </w:pPr>
            <w:bookmarkStart w:id="45" w:name="_Toc6260112"/>
            <w:bookmarkStart w:id="46" w:name="_Toc7177236"/>
            <w:r>
              <w:rPr>
                <w:rFonts w:ascii="Calibri" w:eastAsia="Calibri" w:hAnsi="Calibri" w:cs="Times New Roman"/>
                <w:b/>
                <w:i/>
                <w:color w:val="262626"/>
                <w:sz w:val="12"/>
                <w:szCs w:val="12"/>
              </w:rPr>
              <w:t>(c</w:t>
            </w:r>
            <w:r w:rsidRPr="00592DEC">
              <w:rPr>
                <w:rFonts w:ascii="Calibri" w:eastAsia="Calibri" w:hAnsi="Calibri" w:cs="Times New Roman"/>
                <w:b/>
                <w:i/>
                <w:color w:val="262626"/>
                <w:sz w:val="12"/>
                <w:szCs w:val="12"/>
              </w:rPr>
              <w:t>lear, concise and well thought out response)</w:t>
            </w:r>
            <w:bookmarkEnd w:id="45"/>
            <w:bookmarkEnd w:id="46"/>
          </w:p>
        </w:tc>
        <w:tc>
          <w:tcPr>
            <w:tcW w:w="1116" w:type="dxa"/>
            <w:tcBorders>
              <w:bottom w:val="single" w:sz="4" w:space="0" w:color="auto"/>
            </w:tcBorders>
            <w:shd w:val="clear" w:color="auto" w:fill="5B9BD5" w:themeFill="accent1"/>
          </w:tcPr>
          <w:p w14:paraId="51B62A13" w14:textId="77777777" w:rsidR="00151FEA" w:rsidRPr="00592DEC" w:rsidRDefault="00151FEA" w:rsidP="00052130">
            <w:pPr>
              <w:spacing w:after="160" w:line="259" w:lineRule="auto"/>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151FEA" w14:paraId="4CC64799" w14:textId="77777777" w:rsidTr="00151FEA">
        <w:trPr>
          <w:trHeight w:val="469"/>
          <w:jc w:val="center"/>
        </w:trPr>
        <w:tc>
          <w:tcPr>
            <w:tcW w:w="6200" w:type="dxa"/>
            <w:shd w:val="clear" w:color="auto" w:fill="auto"/>
          </w:tcPr>
          <w:p w14:paraId="5A0A27B0" w14:textId="77777777" w:rsidR="00151FEA" w:rsidRPr="00F14E22" w:rsidRDefault="00151FEA" w:rsidP="00151FEA">
            <w:pPr>
              <w:rPr>
                <w:rFonts w:ascii="Calibri" w:eastAsia="Calibri" w:hAnsi="Calibri" w:cs="Times New Roman"/>
              </w:rPr>
            </w:pPr>
            <w:r w:rsidRPr="00F14E22">
              <w:rPr>
                <w:rFonts w:ascii="Calibri" w:eastAsia="Calibri" w:hAnsi="Calibri" w:cs="Times New Roman"/>
              </w:rPr>
              <w:t xml:space="preserve">Complete and attach the </w:t>
            </w:r>
            <w:r w:rsidRPr="00F14E22">
              <w:rPr>
                <w:rFonts w:ascii="Calibri" w:eastAsia="Calibri" w:hAnsi="Calibri" w:cs="Times New Roman"/>
                <w:b/>
                <w:u w:val="single"/>
              </w:rPr>
              <w:t>Budget Spreadsheet (Excel file)</w:t>
            </w:r>
            <w:r w:rsidRPr="00F14E22">
              <w:rPr>
                <w:rFonts w:ascii="Calibri" w:eastAsia="Calibri" w:hAnsi="Calibri" w:cs="Times New Roman"/>
              </w:rPr>
              <w:t>. Lists the proposed costs</w:t>
            </w:r>
            <w:r w:rsidRPr="00F14E22">
              <w:rPr>
                <w:rFonts w:ascii="Calibri" w:eastAsia="Calibri" w:hAnsi="Calibri" w:cs="Arial"/>
                <w:kern w:val="2"/>
              </w:rPr>
              <w:t xml:space="preserve"> that are reasonable, necessary and are </w:t>
            </w:r>
            <w:r w:rsidRPr="00F14E22">
              <w:rPr>
                <w:rFonts w:ascii="Calibri" w:eastAsia="Calibri" w:hAnsi="Calibri" w:cs="Times New Roman"/>
              </w:rPr>
              <w:t>calculated to show how amounts are determined</w:t>
            </w:r>
            <w:r w:rsidRPr="00F14E22">
              <w:rPr>
                <w:rFonts w:ascii="Calibri" w:eastAsia="Calibri" w:hAnsi="Calibri" w:cs="Arial"/>
                <w:kern w:val="2"/>
              </w:rPr>
              <w:t>. The budget should be sufficient in relation to the objectives, design, scope, and sustainability of project activities and demonstrate how funds will be used for supplementary services.</w:t>
            </w:r>
          </w:p>
          <w:p w14:paraId="52A15E2F" w14:textId="77777777" w:rsidR="00151FEA" w:rsidRPr="00F14E22" w:rsidRDefault="00151FEA" w:rsidP="00151FEA">
            <w:pPr>
              <w:rPr>
                <w:rFonts w:ascii="Calibri" w:eastAsia="Calibri" w:hAnsi="Calibri" w:cs="Times New Roman"/>
              </w:rPr>
            </w:pPr>
          </w:p>
          <w:p w14:paraId="13A70359" w14:textId="77777777" w:rsidR="00151FEA" w:rsidRPr="00F14E22" w:rsidRDefault="00151FEA" w:rsidP="00151FEA">
            <w:pPr>
              <w:rPr>
                <w:rFonts w:ascii="Calibri" w:eastAsia="Calibri" w:hAnsi="Calibri" w:cs="Times New Roman"/>
                <w:b/>
              </w:rPr>
            </w:pPr>
            <w:r w:rsidRPr="00F14E22">
              <w:rPr>
                <w:rFonts w:ascii="Calibri" w:eastAsia="Calibri" w:hAnsi="Calibri" w:cs="Times New Roman"/>
                <w:b/>
              </w:rPr>
              <w:t>Item Description Example:</w:t>
            </w:r>
          </w:p>
          <w:p w14:paraId="7F0EB134" w14:textId="093831BF" w:rsidR="00151FEA" w:rsidRPr="00892BB7" w:rsidRDefault="00151FEA" w:rsidP="00151FEA">
            <w:pPr>
              <w:numPr>
                <w:ilvl w:val="0"/>
                <w:numId w:val="13"/>
              </w:numPr>
              <w:tabs>
                <w:tab w:val="left" w:pos="6165"/>
              </w:tabs>
              <w:rPr>
                <w:i/>
              </w:rPr>
            </w:pPr>
            <w:r w:rsidRPr="00F14E22">
              <w:rPr>
                <w:rFonts w:ascii="Calibri" w:eastAsia="Calibri" w:hAnsi="Calibri" w:cs="Times New Roman"/>
              </w:rPr>
              <w:t>.X FTE for [role or title] at $xxxxx per [hour or month or year] times [x per hours or months or year]</w:t>
            </w:r>
          </w:p>
        </w:tc>
        <w:tc>
          <w:tcPr>
            <w:tcW w:w="1320" w:type="dxa"/>
            <w:shd w:val="clear" w:color="auto" w:fill="auto"/>
            <w:vAlign w:val="center"/>
          </w:tcPr>
          <w:p w14:paraId="71B11D8F" w14:textId="77777777" w:rsidR="00151FEA" w:rsidRPr="008860A7" w:rsidRDefault="00151FEA" w:rsidP="00052130">
            <w:pPr>
              <w:suppressAutoHyphens/>
              <w:jc w:val="center"/>
              <w:rPr>
                <w:color w:val="auto"/>
                <w:kern w:val="2"/>
              </w:rPr>
            </w:pPr>
            <w:r w:rsidRPr="008860A7">
              <w:rPr>
                <w:color w:val="auto"/>
                <w:kern w:val="2"/>
              </w:rPr>
              <w:t>0</w:t>
            </w:r>
          </w:p>
        </w:tc>
        <w:tc>
          <w:tcPr>
            <w:tcW w:w="1320" w:type="dxa"/>
            <w:shd w:val="clear" w:color="auto" w:fill="auto"/>
            <w:vAlign w:val="center"/>
          </w:tcPr>
          <w:p w14:paraId="3CA661D0" w14:textId="77777777" w:rsidR="00151FEA" w:rsidRPr="008860A7" w:rsidRDefault="00151FEA" w:rsidP="00052130">
            <w:pPr>
              <w:suppressAutoHyphens/>
              <w:jc w:val="center"/>
              <w:rPr>
                <w:color w:val="auto"/>
                <w:kern w:val="2"/>
              </w:rPr>
            </w:pPr>
            <w:r>
              <w:rPr>
                <w:color w:val="auto"/>
                <w:kern w:val="2"/>
              </w:rPr>
              <w:t>3</w:t>
            </w:r>
          </w:p>
        </w:tc>
        <w:tc>
          <w:tcPr>
            <w:tcW w:w="913" w:type="dxa"/>
            <w:shd w:val="clear" w:color="auto" w:fill="auto"/>
            <w:vAlign w:val="center"/>
          </w:tcPr>
          <w:p w14:paraId="560332BE" w14:textId="77777777" w:rsidR="00151FEA" w:rsidRPr="008860A7" w:rsidRDefault="00151FEA" w:rsidP="00052130">
            <w:pPr>
              <w:suppressAutoHyphens/>
              <w:jc w:val="center"/>
              <w:rPr>
                <w:color w:val="auto"/>
                <w:kern w:val="2"/>
              </w:rPr>
            </w:pPr>
            <w:r>
              <w:rPr>
                <w:color w:val="auto"/>
                <w:kern w:val="2"/>
              </w:rPr>
              <w:t>5</w:t>
            </w:r>
          </w:p>
        </w:tc>
        <w:tc>
          <w:tcPr>
            <w:tcW w:w="1116" w:type="dxa"/>
          </w:tcPr>
          <w:p w14:paraId="53BE761E" w14:textId="77777777" w:rsidR="00151FEA" w:rsidRDefault="00151FEA" w:rsidP="00052130">
            <w:pPr>
              <w:suppressAutoHyphens/>
              <w:jc w:val="center"/>
              <w:rPr>
                <w:color w:val="auto"/>
                <w:kern w:val="2"/>
              </w:rPr>
            </w:pPr>
          </w:p>
        </w:tc>
      </w:tr>
      <w:tr w:rsidR="00177D16" w14:paraId="1C878C10" w14:textId="77777777" w:rsidTr="00177D16">
        <w:trPr>
          <w:trHeight w:val="469"/>
          <w:jc w:val="center"/>
        </w:trPr>
        <w:tc>
          <w:tcPr>
            <w:tcW w:w="10869" w:type="dxa"/>
            <w:gridSpan w:val="5"/>
            <w:shd w:val="clear" w:color="auto" w:fill="DEEAF6" w:themeFill="accent1" w:themeFillTint="33"/>
          </w:tcPr>
          <w:p w14:paraId="1B86C6DB" w14:textId="77DED4B8" w:rsidR="00177D16" w:rsidRPr="00177D16" w:rsidRDefault="00177D16" w:rsidP="00177D16">
            <w:pPr>
              <w:suppressAutoHyphens/>
              <w:rPr>
                <w:b/>
                <w:color w:val="auto"/>
                <w:kern w:val="2"/>
              </w:rPr>
            </w:pPr>
            <w:r w:rsidRPr="00177D16">
              <w:rPr>
                <w:b/>
                <w:color w:val="auto"/>
                <w:kern w:val="2"/>
              </w:rPr>
              <w:t>Reviewer Comments:</w:t>
            </w:r>
          </w:p>
        </w:tc>
      </w:tr>
      <w:tr w:rsidR="00177D16" w14:paraId="70BD269E" w14:textId="77777777" w:rsidTr="00177D16">
        <w:trPr>
          <w:trHeight w:val="469"/>
          <w:jc w:val="center"/>
        </w:trPr>
        <w:tc>
          <w:tcPr>
            <w:tcW w:w="9753" w:type="dxa"/>
            <w:gridSpan w:val="4"/>
            <w:shd w:val="clear" w:color="auto" w:fill="F2F2F2" w:themeFill="background1" w:themeFillShade="F2"/>
            <w:vAlign w:val="bottom"/>
          </w:tcPr>
          <w:p w14:paraId="0A769EDC" w14:textId="7942669F" w:rsidR="00177D16" w:rsidRPr="00177D16" w:rsidRDefault="00177D16" w:rsidP="00177D16">
            <w:pPr>
              <w:suppressAutoHyphens/>
              <w:jc w:val="right"/>
              <w:rPr>
                <w:b/>
                <w:color w:val="auto"/>
                <w:kern w:val="2"/>
              </w:rPr>
            </w:pPr>
            <w:r w:rsidRPr="00177D16">
              <w:rPr>
                <w:b/>
                <w:color w:val="auto"/>
                <w:kern w:val="2"/>
              </w:rPr>
              <w:t>Total:</w:t>
            </w:r>
          </w:p>
        </w:tc>
        <w:tc>
          <w:tcPr>
            <w:tcW w:w="1116" w:type="dxa"/>
          </w:tcPr>
          <w:p w14:paraId="03B92495" w14:textId="77777777" w:rsidR="00177D16" w:rsidRDefault="00177D16" w:rsidP="00052130">
            <w:pPr>
              <w:suppressAutoHyphens/>
              <w:jc w:val="center"/>
              <w:rPr>
                <w:color w:val="auto"/>
                <w:kern w:val="2"/>
              </w:rPr>
            </w:pPr>
          </w:p>
        </w:tc>
      </w:tr>
    </w:tbl>
    <w:p w14:paraId="181BDA12" w14:textId="77777777" w:rsidR="00151FEA" w:rsidRPr="00151FEA" w:rsidRDefault="00151FEA" w:rsidP="00151FEA">
      <w:pPr>
        <w:sectPr w:rsidR="00151FEA" w:rsidRPr="00151FEA" w:rsidSect="003A0C49">
          <w:pgSz w:w="12240" w:h="15840"/>
          <w:pgMar w:top="720" w:right="720" w:bottom="720" w:left="720" w:header="720" w:footer="720" w:gutter="0"/>
          <w:cols w:space="720"/>
          <w:titlePg/>
          <w:docGrid w:linePitch="360"/>
        </w:sectPr>
      </w:pPr>
    </w:p>
    <w:p w14:paraId="7CF656AE" w14:textId="6B9BD272" w:rsidR="000F38EB" w:rsidRDefault="00177D16" w:rsidP="000F38EB">
      <w:pPr>
        <w:pStyle w:val="Heading1"/>
      </w:pPr>
      <w:bookmarkStart w:id="47" w:name="_Toc7177237"/>
      <w:r>
        <w:lastRenderedPageBreak/>
        <w:t>Attachment A:</w:t>
      </w:r>
      <w:r w:rsidR="00701DFE">
        <w:t xml:space="preserve"> District Readiness Assessment</w:t>
      </w:r>
      <w:bookmarkEnd w:id="47"/>
      <w:r w:rsidR="00701DFE">
        <w:tab/>
      </w:r>
    </w:p>
    <w:p w14:paraId="2F8A54B6" w14:textId="77777777" w:rsidR="00701DFE" w:rsidRDefault="00701DFE" w:rsidP="00701DFE">
      <w:pPr>
        <w:jc w:val="center"/>
        <w:rPr>
          <w:rFonts w:ascii="Franklin Gothic Book" w:hAnsi="Franklin Gothic Book"/>
          <w:b/>
          <w:sz w:val="36"/>
        </w:rPr>
      </w:pPr>
    </w:p>
    <w:p w14:paraId="53E55C2B" w14:textId="77777777" w:rsidR="00701DFE" w:rsidRPr="00701DFE" w:rsidRDefault="00701DFE" w:rsidP="00701DFE">
      <w:pPr>
        <w:jc w:val="center"/>
        <w:rPr>
          <w:rFonts w:cstheme="minorHAnsi"/>
          <w:b/>
          <w:sz w:val="28"/>
        </w:rPr>
      </w:pPr>
      <w:r w:rsidRPr="00701DFE">
        <w:rPr>
          <w:rFonts w:cstheme="minorHAnsi"/>
          <w:b/>
          <w:sz w:val="28"/>
        </w:rPr>
        <w:t>District Readiness Assessment (DRA): Scoring Form</w:t>
      </w:r>
    </w:p>
    <w:p w14:paraId="210DC819" w14:textId="77777777" w:rsidR="00701DFE" w:rsidRDefault="00701DFE" w:rsidP="00701DFE">
      <w:pPr>
        <w:jc w:val="center"/>
      </w:pPr>
    </w:p>
    <w:tbl>
      <w:tblPr>
        <w:tblStyle w:val="TableGrid"/>
        <w:tblW w:w="0" w:type="auto"/>
        <w:jc w:val="center"/>
        <w:tblLook w:val="04A0" w:firstRow="1" w:lastRow="0" w:firstColumn="1" w:lastColumn="0" w:noHBand="0" w:noVBand="1"/>
      </w:tblPr>
      <w:tblGrid>
        <w:gridCol w:w="7285"/>
        <w:gridCol w:w="720"/>
        <w:gridCol w:w="720"/>
        <w:gridCol w:w="625"/>
      </w:tblGrid>
      <w:tr w:rsidR="00701DFE" w:rsidRPr="008354FE" w14:paraId="3E32B4BA" w14:textId="77777777" w:rsidTr="00701DFE">
        <w:trPr>
          <w:jc w:val="center"/>
        </w:trPr>
        <w:tc>
          <w:tcPr>
            <w:tcW w:w="9350" w:type="dxa"/>
            <w:gridSpan w:val="4"/>
          </w:tcPr>
          <w:p w14:paraId="28C21ED5" w14:textId="77777777" w:rsidR="00701DFE" w:rsidRPr="008354FE" w:rsidRDefault="00701DFE" w:rsidP="00132F06">
            <w:pPr>
              <w:rPr>
                <w:rFonts w:ascii="Franklin Gothic Book" w:hAnsi="Franklin Gothic Book"/>
                <w:sz w:val="20"/>
                <w:szCs w:val="20"/>
              </w:rPr>
            </w:pPr>
          </w:p>
          <w:p w14:paraId="3A258A40" w14:textId="77777777" w:rsidR="00701DFE" w:rsidRPr="008354FE" w:rsidRDefault="00701DFE" w:rsidP="00132F06">
            <w:pPr>
              <w:rPr>
                <w:rFonts w:ascii="Franklin Gothic Book" w:hAnsi="Franklin Gothic Book"/>
                <w:sz w:val="20"/>
                <w:szCs w:val="20"/>
              </w:rPr>
            </w:pPr>
            <w:r w:rsidRPr="008354FE">
              <w:rPr>
                <w:rFonts w:ascii="Franklin Gothic Book" w:hAnsi="Franklin Gothic Book"/>
                <w:sz w:val="20"/>
                <w:szCs w:val="20"/>
              </w:rPr>
              <w:t>District Name:                                                                                                    Date:</w:t>
            </w:r>
          </w:p>
          <w:p w14:paraId="4D358DEB" w14:textId="77777777" w:rsidR="00701DFE" w:rsidRPr="008354FE" w:rsidRDefault="00701DFE" w:rsidP="00132F06">
            <w:pPr>
              <w:rPr>
                <w:rFonts w:ascii="Franklin Gothic Book" w:hAnsi="Franklin Gothic Book"/>
                <w:sz w:val="20"/>
                <w:szCs w:val="20"/>
              </w:rPr>
            </w:pPr>
          </w:p>
          <w:p w14:paraId="1A9253F4" w14:textId="77777777" w:rsidR="00701DFE" w:rsidRPr="008354FE" w:rsidRDefault="00701DFE" w:rsidP="00132F06">
            <w:pPr>
              <w:rPr>
                <w:rFonts w:ascii="Franklin Gothic Book" w:hAnsi="Franklin Gothic Book"/>
                <w:sz w:val="20"/>
                <w:szCs w:val="20"/>
              </w:rPr>
            </w:pPr>
            <w:r w:rsidRPr="008354FE">
              <w:rPr>
                <w:rFonts w:ascii="Franklin Gothic Book" w:hAnsi="Franklin Gothic Book"/>
                <w:sz w:val="20"/>
                <w:szCs w:val="20"/>
              </w:rPr>
              <w:t>DRA Administrator:                                                                                            Facilitator:</w:t>
            </w:r>
          </w:p>
          <w:p w14:paraId="7AAB7A79" w14:textId="77777777" w:rsidR="00701DFE" w:rsidRPr="008354FE" w:rsidRDefault="00701DFE" w:rsidP="00132F06">
            <w:pPr>
              <w:rPr>
                <w:rFonts w:ascii="Franklin Gothic Book" w:hAnsi="Franklin Gothic Book"/>
                <w:sz w:val="20"/>
                <w:szCs w:val="20"/>
              </w:rPr>
            </w:pPr>
          </w:p>
          <w:p w14:paraId="1F867510" w14:textId="77777777" w:rsidR="00701DFE" w:rsidRPr="008354FE" w:rsidRDefault="00701DFE" w:rsidP="00132F06">
            <w:pPr>
              <w:rPr>
                <w:rFonts w:ascii="Franklin Gothic Book" w:hAnsi="Franklin Gothic Book"/>
                <w:sz w:val="20"/>
                <w:szCs w:val="20"/>
              </w:rPr>
            </w:pPr>
            <w:r w:rsidRPr="008354FE">
              <w:rPr>
                <w:rFonts w:ascii="Franklin Gothic Book" w:hAnsi="Franklin Gothic Book"/>
                <w:sz w:val="20"/>
                <w:szCs w:val="20"/>
              </w:rPr>
              <w:t>Effective Innovation:                                                                                          DIT Members:</w:t>
            </w:r>
          </w:p>
          <w:p w14:paraId="04459918" w14:textId="77777777" w:rsidR="00701DFE" w:rsidRPr="008354FE" w:rsidRDefault="00701DFE" w:rsidP="00132F06">
            <w:pPr>
              <w:rPr>
                <w:rFonts w:ascii="Franklin Gothic Book" w:hAnsi="Franklin Gothic Book"/>
                <w:sz w:val="20"/>
                <w:szCs w:val="20"/>
              </w:rPr>
            </w:pPr>
          </w:p>
          <w:p w14:paraId="7D0EDC9F" w14:textId="77777777" w:rsidR="00701DFE" w:rsidRPr="008354FE" w:rsidRDefault="00701DFE" w:rsidP="00132F06">
            <w:pPr>
              <w:rPr>
                <w:rFonts w:ascii="Franklin Gothic Book" w:hAnsi="Franklin Gothic Book"/>
                <w:sz w:val="20"/>
                <w:szCs w:val="20"/>
              </w:rPr>
            </w:pPr>
          </w:p>
        </w:tc>
      </w:tr>
      <w:tr w:rsidR="00701DFE" w:rsidRPr="008354FE" w14:paraId="12707515" w14:textId="77777777" w:rsidTr="00701DFE">
        <w:trPr>
          <w:jc w:val="center"/>
        </w:trPr>
        <w:tc>
          <w:tcPr>
            <w:tcW w:w="9350" w:type="dxa"/>
            <w:gridSpan w:val="4"/>
          </w:tcPr>
          <w:p w14:paraId="3A4C0BE0" w14:textId="77777777" w:rsidR="00701DFE" w:rsidRPr="008354FE" w:rsidRDefault="00701DFE" w:rsidP="00132F06">
            <w:pPr>
              <w:rPr>
                <w:rFonts w:ascii="Franklin Gothic Book" w:hAnsi="Franklin Gothic Book"/>
                <w:sz w:val="20"/>
                <w:szCs w:val="20"/>
              </w:rPr>
            </w:pPr>
            <w:r w:rsidRPr="008354FE">
              <w:rPr>
                <w:rFonts w:ascii="Franklin Gothic Book" w:hAnsi="Franklin Gothic Book"/>
                <w:b/>
                <w:sz w:val="20"/>
                <w:szCs w:val="20"/>
              </w:rPr>
              <w:t xml:space="preserve">Directions:  </w:t>
            </w:r>
            <w:r w:rsidRPr="008354FE">
              <w:rPr>
                <w:rFonts w:ascii="Franklin Gothic Book" w:hAnsi="Franklin Gothic Book"/>
                <w:sz w:val="20"/>
                <w:szCs w:val="20"/>
              </w:rPr>
              <w:t>The District Implementation Team completes the District Readiness Assessment (DRA) together by using the DRA Scoring Guide to discuss each item and come to consensus on the final score for each item.  If the team is unable to arrive at consensus, additional data sources for each item are documented in the DRA Scoring Guide and should be used to help achieve consensus.  Scores are recorded on this Scoring Form below.</w:t>
            </w:r>
          </w:p>
        </w:tc>
      </w:tr>
      <w:tr w:rsidR="00701DFE" w:rsidRPr="008354FE" w14:paraId="02E8B43B" w14:textId="77777777" w:rsidTr="00701DFE">
        <w:trPr>
          <w:jc w:val="center"/>
        </w:trPr>
        <w:tc>
          <w:tcPr>
            <w:tcW w:w="7285" w:type="dxa"/>
          </w:tcPr>
          <w:p w14:paraId="7F485EE6" w14:textId="77777777" w:rsidR="00701DFE" w:rsidRPr="008354FE" w:rsidRDefault="00701DFE" w:rsidP="00132F06">
            <w:pPr>
              <w:rPr>
                <w:rFonts w:ascii="Franklin Gothic Book" w:hAnsi="Franklin Gothic Book"/>
                <w:b/>
                <w:sz w:val="20"/>
                <w:szCs w:val="20"/>
              </w:rPr>
            </w:pPr>
            <w:r w:rsidRPr="008354FE">
              <w:rPr>
                <w:rFonts w:ascii="Franklin Gothic Book" w:hAnsi="Franklin Gothic Book"/>
                <w:b/>
                <w:sz w:val="20"/>
                <w:szCs w:val="20"/>
              </w:rPr>
              <w:t>Item</w:t>
            </w:r>
          </w:p>
        </w:tc>
        <w:tc>
          <w:tcPr>
            <w:tcW w:w="2065" w:type="dxa"/>
            <w:gridSpan w:val="3"/>
          </w:tcPr>
          <w:p w14:paraId="166D8735" w14:textId="77777777" w:rsidR="00701DFE" w:rsidRPr="008354FE" w:rsidRDefault="00701DFE" w:rsidP="00132F06">
            <w:pPr>
              <w:rPr>
                <w:rFonts w:ascii="Franklin Gothic Book" w:hAnsi="Franklin Gothic Book"/>
                <w:b/>
                <w:sz w:val="20"/>
                <w:szCs w:val="20"/>
              </w:rPr>
            </w:pPr>
            <w:r w:rsidRPr="008354FE">
              <w:rPr>
                <w:rFonts w:ascii="Franklin Gothic Book" w:hAnsi="Franklin Gothic Book"/>
                <w:b/>
                <w:sz w:val="20"/>
                <w:szCs w:val="20"/>
              </w:rPr>
              <w:t>Score</w:t>
            </w:r>
          </w:p>
        </w:tc>
      </w:tr>
      <w:tr w:rsidR="00701DFE" w:rsidRPr="008354FE" w14:paraId="1256A3F3" w14:textId="77777777" w:rsidTr="00701DFE">
        <w:trPr>
          <w:jc w:val="center"/>
        </w:trPr>
        <w:tc>
          <w:tcPr>
            <w:tcW w:w="7285" w:type="dxa"/>
          </w:tcPr>
          <w:p w14:paraId="3456E2D9"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There is a District Implementation Team (DIT) to support implementation of Effective Innovations (EI)</w:t>
            </w:r>
          </w:p>
        </w:tc>
        <w:tc>
          <w:tcPr>
            <w:tcW w:w="720" w:type="dxa"/>
          </w:tcPr>
          <w:p w14:paraId="04496725"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0F06A56D"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0D04F5CE"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24BF1B4D" w14:textId="77777777" w:rsidTr="00701DFE">
        <w:trPr>
          <w:jc w:val="center"/>
        </w:trPr>
        <w:tc>
          <w:tcPr>
            <w:tcW w:w="7285" w:type="dxa"/>
          </w:tcPr>
          <w:p w14:paraId="20DC5907"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 xml:space="preserve">DIT includes an individual with </w:t>
            </w:r>
            <w:r w:rsidRPr="008354FE">
              <w:rPr>
                <w:rFonts w:ascii="Franklin Gothic Book" w:hAnsi="Franklin Gothic Book"/>
                <w:b/>
                <w:sz w:val="20"/>
                <w:szCs w:val="20"/>
              </w:rPr>
              <w:t>executive leadership</w:t>
            </w:r>
            <w:r w:rsidRPr="008354FE">
              <w:rPr>
                <w:rFonts w:ascii="Franklin Gothic Book" w:hAnsi="Franklin Gothic Book"/>
                <w:sz w:val="20"/>
                <w:szCs w:val="20"/>
              </w:rPr>
              <w:t xml:space="preserve"> authority</w:t>
            </w:r>
          </w:p>
        </w:tc>
        <w:tc>
          <w:tcPr>
            <w:tcW w:w="720" w:type="dxa"/>
          </w:tcPr>
          <w:p w14:paraId="40501A6A"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5C12292D"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3FC286ED"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3601D603" w14:textId="77777777" w:rsidTr="00701DFE">
        <w:trPr>
          <w:jc w:val="center"/>
        </w:trPr>
        <w:tc>
          <w:tcPr>
            <w:tcW w:w="7285" w:type="dxa"/>
          </w:tcPr>
          <w:p w14:paraId="52870D59"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 xml:space="preserve">DIT includes a designated </w:t>
            </w:r>
            <w:r w:rsidRPr="008354FE">
              <w:rPr>
                <w:rFonts w:ascii="Franklin Gothic Book" w:hAnsi="Franklin Gothic Book"/>
                <w:b/>
                <w:sz w:val="20"/>
                <w:szCs w:val="20"/>
              </w:rPr>
              <w:t>coordinator</w:t>
            </w:r>
            <w:r w:rsidRPr="008354FE">
              <w:rPr>
                <w:rFonts w:ascii="Franklin Gothic Book" w:hAnsi="Franklin Gothic Book"/>
                <w:sz w:val="20"/>
                <w:szCs w:val="20"/>
              </w:rPr>
              <w:t xml:space="preserve"> (or coordinators)</w:t>
            </w:r>
          </w:p>
        </w:tc>
        <w:tc>
          <w:tcPr>
            <w:tcW w:w="720" w:type="dxa"/>
          </w:tcPr>
          <w:p w14:paraId="2217E7E6"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0A2830DC"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42E71448"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4038B06D" w14:textId="77777777" w:rsidTr="00701DFE">
        <w:trPr>
          <w:jc w:val="center"/>
        </w:trPr>
        <w:tc>
          <w:tcPr>
            <w:tcW w:w="7285" w:type="dxa"/>
          </w:tcPr>
          <w:p w14:paraId="7F7C1258"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DIT uses an effective team meeting process</w:t>
            </w:r>
          </w:p>
        </w:tc>
        <w:tc>
          <w:tcPr>
            <w:tcW w:w="720" w:type="dxa"/>
          </w:tcPr>
          <w:p w14:paraId="55D8B154"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7517CAFD"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2CD34632"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65F6BAF3" w14:textId="77777777" w:rsidTr="00701DFE">
        <w:trPr>
          <w:jc w:val="center"/>
        </w:trPr>
        <w:tc>
          <w:tcPr>
            <w:tcW w:w="7285" w:type="dxa"/>
          </w:tcPr>
          <w:p w14:paraId="59D50B48"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District has written procedures for selecting EI’s</w:t>
            </w:r>
          </w:p>
        </w:tc>
        <w:tc>
          <w:tcPr>
            <w:tcW w:w="720" w:type="dxa"/>
          </w:tcPr>
          <w:p w14:paraId="5D1EA026"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7AF2A738"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4A06123E"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0E199563" w14:textId="77777777" w:rsidTr="00701DFE">
        <w:trPr>
          <w:jc w:val="center"/>
        </w:trPr>
        <w:tc>
          <w:tcPr>
            <w:tcW w:w="7285" w:type="dxa"/>
          </w:tcPr>
          <w:p w14:paraId="456EE1BB"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 xml:space="preserve">District documents how current EI’s link together </w:t>
            </w:r>
          </w:p>
        </w:tc>
        <w:tc>
          <w:tcPr>
            <w:tcW w:w="720" w:type="dxa"/>
          </w:tcPr>
          <w:p w14:paraId="49D69A86"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48F2ED7B"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2A8D699E"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123D7F04" w14:textId="77777777" w:rsidTr="00701DFE">
        <w:trPr>
          <w:jc w:val="center"/>
        </w:trPr>
        <w:tc>
          <w:tcPr>
            <w:tcW w:w="7285" w:type="dxa"/>
          </w:tcPr>
          <w:p w14:paraId="0684B948"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Funds are available to support the implementation of EI</w:t>
            </w:r>
          </w:p>
        </w:tc>
        <w:tc>
          <w:tcPr>
            <w:tcW w:w="720" w:type="dxa"/>
          </w:tcPr>
          <w:p w14:paraId="2CC4A91E"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0F98B2F3"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7015DFF4"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3554A35A" w14:textId="77777777" w:rsidTr="00701DFE">
        <w:trPr>
          <w:jc w:val="center"/>
        </w:trPr>
        <w:tc>
          <w:tcPr>
            <w:tcW w:w="7285" w:type="dxa"/>
          </w:tcPr>
          <w:p w14:paraId="5C3E7B2B"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 xml:space="preserve">District has an </w:t>
            </w:r>
            <w:r w:rsidRPr="008354FE">
              <w:rPr>
                <w:rFonts w:ascii="Franklin Gothic Book" w:hAnsi="Franklin Gothic Book"/>
                <w:b/>
                <w:sz w:val="20"/>
                <w:szCs w:val="20"/>
              </w:rPr>
              <w:t>implementation plan</w:t>
            </w:r>
            <w:r w:rsidRPr="008354FE">
              <w:rPr>
                <w:rFonts w:ascii="Franklin Gothic Book" w:hAnsi="Franklin Gothic Book"/>
                <w:sz w:val="20"/>
                <w:szCs w:val="20"/>
              </w:rPr>
              <w:t xml:space="preserve"> for the EI</w:t>
            </w:r>
          </w:p>
        </w:tc>
        <w:tc>
          <w:tcPr>
            <w:tcW w:w="720" w:type="dxa"/>
          </w:tcPr>
          <w:p w14:paraId="6407FBBB"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21513058"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42B859AA"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0D941B34" w14:textId="77777777" w:rsidTr="00701DFE">
        <w:trPr>
          <w:jc w:val="center"/>
        </w:trPr>
        <w:tc>
          <w:tcPr>
            <w:tcW w:w="7285" w:type="dxa"/>
          </w:tcPr>
          <w:p w14:paraId="0B0B904F"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DIT continuously improves the use of the implementation plans</w:t>
            </w:r>
          </w:p>
        </w:tc>
        <w:tc>
          <w:tcPr>
            <w:tcW w:w="720" w:type="dxa"/>
          </w:tcPr>
          <w:p w14:paraId="55ABEDA8"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3FC92065"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21EC9EC8"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5A335629" w14:textId="77777777" w:rsidTr="00701DFE">
        <w:trPr>
          <w:jc w:val="center"/>
        </w:trPr>
        <w:tc>
          <w:tcPr>
            <w:tcW w:w="7285" w:type="dxa"/>
          </w:tcPr>
          <w:p w14:paraId="05E44461"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 xml:space="preserve">District uses a </w:t>
            </w:r>
            <w:r w:rsidRPr="008354FE">
              <w:rPr>
                <w:rFonts w:ascii="Franklin Gothic Book" w:hAnsi="Franklin Gothic Book"/>
                <w:b/>
                <w:sz w:val="20"/>
                <w:szCs w:val="20"/>
              </w:rPr>
              <w:t>communication plan</w:t>
            </w:r>
          </w:p>
        </w:tc>
        <w:tc>
          <w:tcPr>
            <w:tcW w:w="720" w:type="dxa"/>
          </w:tcPr>
          <w:p w14:paraId="211FF057"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61540ECC"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70C8961A"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7837BDAC" w14:textId="77777777" w:rsidTr="00701DFE">
        <w:trPr>
          <w:jc w:val="center"/>
        </w:trPr>
        <w:tc>
          <w:tcPr>
            <w:tcW w:w="7285" w:type="dxa"/>
          </w:tcPr>
          <w:p w14:paraId="7E7D4054"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District uses a process for addressing internal barriers</w:t>
            </w:r>
          </w:p>
        </w:tc>
        <w:tc>
          <w:tcPr>
            <w:tcW w:w="720" w:type="dxa"/>
          </w:tcPr>
          <w:p w14:paraId="2619C3C3"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4577E363"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235B14C0"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21BE4D37" w14:textId="77777777" w:rsidTr="00701DFE">
        <w:trPr>
          <w:jc w:val="center"/>
        </w:trPr>
        <w:tc>
          <w:tcPr>
            <w:tcW w:w="7285" w:type="dxa"/>
          </w:tcPr>
          <w:p w14:paraId="0D746AF8"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 xml:space="preserve">District uses a process to report </w:t>
            </w:r>
            <w:r w:rsidRPr="008354FE">
              <w:rPr>
                <w:rFonts w:ascii="Franklin Gothic Book" w:hAnsi="Franklin Gothic Book"/>
                <w:b/>
                <w:sz w:val="20"/>
                <w:szCs w:val="20"/>
              </w:rPr>
              <w:t xml:space="preserve">policy relevant information </w:t>
            </w:r>
            <w:r w:rsidRPr="008354FE">
              <w:rPr>
                <w:rFonts w:ascii="Franklin Gothic Book" w:hAnsi="Franklin Gothic Book"/>
                <w:sz w:val="20"/>
                <w:szCs w:val="20"/>
              </w:rPr>
              <w:t xml:space="preserve">to outside entities </w:t>
            </w:r>
          </w:p>
        </w:tc>
        <w:tc>
          <w:tcPr>
            <w:tcW w:w="720" w:type="dxa"/>
          </w:tcPr>
          <w:p w14:paraId="46386CC2"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7DB11EF2"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0EFD2D44"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18285A2F" w14:textId="77777777" w:rsidTr="00701DFE">
        <w:trPr>
          <w:jc w:val="center"/>
        </w:trPr>
        <w:tc>
          <w:tcPr>
            <w:tcW w:w="7285" w:type="dxa"/>
          </w:tcPr>
          <w:p w14:paraId="1CA503B6"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 xml:space="preserve">DIT supports the use of a </w:t>
            </w:r>
            <w:r w:rsidRPr="008354FE">
              <w:rPr>
                <w:rFonts w:ascii="Franklin Gothic Book" w:hAnsi="Franklin Gothic Book"/>
                <w:b/>
                <w:sz w:val="20"/>
                <w:szCs w:val="20"/>
              </w:rPr>
              <w:t>fidelity</w:t>
            </w:r>
            <w:r w:rsidRPr="008354FE">
              <w:rPr>
                <w:rFonts w:ascii="Franklin Gothic Book" w:hAnsi="Franklin Gothic Book"/>
                <w:sz w:val="20"/>
                <w:szCs w:val="20"/>
              </w:rPr>
              <w:t xml:space="preserve"> measure for implementation of the EI</w:t>
            </w:r>
          </w:p>
        </w:tc>
        <w:tc>
          <w:tcPr>
            <w:tcW w:w="720" w:type="dxa"/>
          </w:tcPr>
          <w:p w14:paraId="018C1099"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756568E3"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4E75CC38"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17E3F685" w14:textId="77777777" w:rsidTr="00701DFE">
        <w:trPr>
          <w:jc w:val="center"/>
        </w:trPr>
        <w:tc>
          <w:tcPr>
            <w:tcW w:w="7285" w:type="dxa"/>
          </w:tcPr>
          <w:p w14:paraId="5F188EBF"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DIT has access to data for the EI</w:t>
            </w:r>
          </w:p>
        </w:tc>
        <w:tc>
          <w:tcPr>
            <w:tcW w:w="720" w:type="dxa"/>
          </w:tcPr>
          <w:p w14:paraId="4C290EC7"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5E28B684"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5AEED811"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37B2E51D" w14:textId="77777777" w:rsidTr="00701DFE">
        <w:trPr>
          <w:jc w:val="center"/>
        </w:trPr>
        <w:tc>
          <w:tcPr>
            <w:tcW w:w="7285" w:type="dxa"/>
          </w:tcPr>
          <w:p w14:paraId="1F7506D6"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DIT has a process for using data for decision making</w:t>
            </w:r>
          </w:p>
        </w:tc>
        <w:tc>
          <w:tcPr>
            <w:tcW w:w="720" w:type="dxa"/>
          </w:tcPr>
          <w:p w14:paraId="67941442"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36DA23FC"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69A3459F"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35CDD77D" w14:textId="77777777" w:rsidTr="00701DFE">
        <w:trPr>
          <w:jc w:val="center"/>
        </w:trPr>
        <w:tc>
          <w:tcPr>
            <w:tcW w:w="7285" w:type="dxa"/>
          </w:tcPr>
          <w:p w14:paraId="650C6924"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District provides a status report on the EI to the school board</w:t>
            </w:r>
          </w:p>
        </w:tc>
        <w:tc>
          <w:tcPr>
            <w:tcW w:w="720" w:type="dxa"/>
          </w:tcPr>
          <w:p w14:paraId="282A8197"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01BA4CD6"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63224C16"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494AA170" w14:textId="77777777" w:rsidTr="00701DFE">
        <w:trPr>
          <w:jc w:val="center"/>
        </w:trPr>
        <w:tc>
          <w:tcPr>
            <w:tcW w:w="7285" w:type="dxa"/>
          </w:tcPr>
          <w:p w14:paraId="34D0ABAE"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b/>
                <w:sz w:val="20"/>
                <w:szCs w:val="20"/>
              </w:rPr>
              <w:t xml:space="preserve">Building Implementation Teams (BITs) </w:t>
            </w:r>
            <w:r w:rsidRPr="008354FE">
              <w:rPr>
                <w:rFonts w:ascii="Franklin Gothic Book" w:hAnsi="Franklin Gothic Book"/>
                <w:sz w:val="20"/>
                <w:szCs w:val="20"/>
              </w:rPr>
              <w:t>are developed and functioning to support implementation of EI’s</w:t>
            </w:r>
          </w:p>
        </w:tc>
        <w:tc>
          <w:tcPr>
            <w:tcW w:w="720" w:type="dxa"/>
          </w:tcPr>
          <w:p w14:paraId="445700D0"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58C6F3CB"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6383907B"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580AAAED" w14:textId="77777777" w:rsidTr="00701DFE">
        <w:trPr>
          <w:jc w:val="center"/>
        </w:trPr>
        <w:tc>
          <w:tcPr>
            <w:tcW w:w="7285" w:type="dxa"/>
          </w:tcPr>
          <w:p w14:paraId="4F202EF6"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DIT supports BIT implementation plans being linked to district improvement plan</w:t>
            </w:r>
          </w:p>
        </w:tc>
        <w:tc>
          <w:tcPr>
            <w:tcW w:w="720" w:type="dxa"/>
          </w:tcPr>
          <w:p w14:paraId="20B67513"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12B62E5A"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721CDB01"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541522D8" w14:textId="77777777" w:rsidTr="00701DFE">
        <w:trPr>
          <w:jc w:val="center"/>
        </w:trPr>
        <w:tc>
          <w:tcPr>
            <w:tcW w:w="7285" w:type="dxa"/>
          </w:tcPr>
          <w:p w14:paraId="2C4C1FCA"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DIT supports BITs using data for decision making</w:t>
            </w:r>
          </w:p>
        </w:tc>
        <w:tc>
          <w:tcPr>
            <w:tcW w:w="720" w:type="dxa"/>
          </w:tcPr>
          <w:p w14:paraId="7F6C4C1D"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78B0FC87"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38D4BAF5"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4153D6F9" w14:textId="77777777" w:rsidTr="00701DFE">
        <w:trPr>
          <w:jc w:val="center"/>
        </w:trPr>
        <w:tc>
          <w:tcPr>
            <w:tcW w:w="7285" w:type="dxa"/>
          </w:tcPr>
          <w:p w14:paraId="49E68A24"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District uses a process for selecting staff (internal and/or external) who will implement and support the EI</w:t>
            </w:r>
          </w:p>
        </w:tc>
        <w:tc>
          <w:tcPr>
            <w:tcW w:w="720" w:type="dxa"/>
          </w:tcPr>
          <w:p w14:paraId="2C4E6078"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55D7A9D1"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4D9AA90B"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01A19D6F" w14:textId="77777777" w:rsidTr="00701DFE">
        <w:trPr>
          <w:jc w:val="center"/>
        </w:trPr>
        <w:tc>
          <w:tcPr>
            <w:tcW w:w="7285" w:type="dxa"/>
          </w:tcPr>
          <w:p w14:paraId="486AEF57"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District has a plan to continuously strengthen staff skills</w:t>
            </w:r>
          </w:p>
        </w:tc>
        <w:tc>
          <w:tcPr>
            <w:tcW w:w="720" w:type="dxa"/>
          </w:tcPr>
          <w:p w14:paraId="496CB120"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69D3EE44"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02689826"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27A1ADA4" w14:textId="77777777" w:rsidTr="00701DFE">
        <w:trPr>
          <w:jc w:val="center"/>
        </w:trPr>
        <w:tc>
          <w:tcPr>
            <w:tcW w:w="7285" w:type="dxa"/>
          </w:tcPr>
          <w:p w14:paraId="30216493"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DIT secures training on the EI for all district/school personnel and stakeholders</w:t>
            </w:r>
          </w:p>
        </w:tc>
        <w:tc>
          <w:tcPr>
            <w:tcW w:w="720" w:type="dxa"/>
          </w:tcPr>
          <w:p w14:paraId="0C1C1D30"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2D986D34"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4BA22CE8"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05B04D56" w14:textId="77777777" w:rsidTr="00701DFE">
        <w:trPr>
          <w:jc w:val="center"/>
        </w:trPr>
        <w:tc>
          <w:tcPr>
            <w:tcW w:w="7285" w:type="dxa"/>
          </w:tcPr>
          <w:p w14:paraId="008F3736"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DIT uses training effectiveness data</w:t>
            </w:r>
          </w:p>
        </w:tc>
        <w:tc>
          <w:tcPr>
            <w:tcW w:w="720" w:type="dxa"/>
          </w:tcPr>
          <w:p w14:paraId="1145C2CD"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3C4EDE15"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38AAA608"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31957394" w14:textId="77777777" w:rsidTr="00701DFE">
        <w:trPr>
          <w:jc w:val="center"/>
        </w:trPr>
        <w:tc>
          <w:tcPr>
            <w:tcW w:w="7285" w:type="dxa"/>
          </w:tcPr>
          <w:p w14:paraId="57939A35"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 xml:space="preserve">DIT uses a </w:t>
            </w:r>
            <w:r w:rsidRPr="008354FE">
              <w:rPr>
                <w:rFonts w:ascii="Franklin Gothic Book" w:hAnsi="Franklin Gothic Book"/>
                <w:b/>
                <w:sz w:val="20"/>
                <w:szCs w:val="20"/>
              </w:rPr>
              <w:t>coaching service delivery plan</w:t>
            </w:r>
            <w:r w:rsidRPr="008354FE">
              <w:rPr>
                <w:rFonts w:ascii="Franklin Gothic Book" w:hAnsi="Franklin Gothic Book"/>
                <w:sz w:val="20"/>
                <w:szCs w:val="20"/>
              </w:rPr>
              <w:t xml:space="preserve"> to support building implementation teams</w:t>
            </w:r>
          </w:p>
        </w:tc>
        <w:tc>
          <w:tcPr>
            <w:tcW w:w="720" w:type="dxa"/>
          </w:tcPr>
          <w:p w14:paraId="548FC569"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2A952509"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36BAA695"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199C9428" w14:textId="77777777" w:rsidTr="00701DFE">
        <w:trPr>
          <w:jc w:val="center"/>
        </w:trPr>
        <w:tc>
          <w:tcPr>
            <w:tcW w:w="7285" w:type="dxa"/>
          </w:tcPr>
          <w:p w14:paraId="4D7FB940"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DIT uses coaching effectiveness data</w:t>
            </w:r>
          </w:p>
        </w:tc>
        <w:tc>
          <w:tcPr>
            <w:tcW w:w="720" w:type="dxa"/>
          </w:tcPr>
          <w:p w14:paraId="37F2A6D7"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72F750BB"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14E112D8"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r w:rsidR="00701DFE" w:rsidRPr="008354FE" w14:paraId="1CCEDDC7" w14:textId="77777777" w:rsidTr="00701DFE">
        <w:trPr>
          <w:jc w:val="center"/>
        </w:trPr>
        <w:tc>
          <w:tcPr>
            <w:tcW w:w="7285" w:type="dxa"/>
          </w:tcPr>
          <w:p w14:paraId="26EC720A" w14:textId="77777777" w:rsidR="00701DFE" w:rsidRPr="008354FE" w:rsidRDefault="00701DFE" w:rsidP="00701DFE">
            <w:pPr>
              <w:pStyle w:val="ListParagraph"/>
              <w:numPr>
                <w:ilvl w:val="0"/>
                <w:numId w:val="19"/>
              </w:numPr>
              <w:rPr>
                <w:rFonts w:ascii="Franklin Gothic Book" w:hAnsi="Franklin Gothic Book"/>
                <w:sz w:val="20"/>
                <w:szCs w:val="20"/>
              </w:rPr>
            </w:pPr>
            <w:r w:rsidRPr="008354FE">
              <w:rPr>
                <w:rFonts w:ascii="Franklin Gothic Book" w:hAnsi="Franklin Gothic Book"/>
                <w:sz w:val="20"/>
                <w:szCs w:val="20"/>
              </w:rPr>
              <w:t>Staff performance feedback is on-going</w:t>
            </w:r>
          </w:p>
        </w:tc>
        <w:tc>
          <w:tcPr>
            <w:tcW w:w="720" w:type="dxa"/>
          </w:tcPr>
          <w:p w14:paraId="57DFA340"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2</w:t>
            </w:r>
          </w:p>
        </w:tc>
        <w:tc>
          <w:tcPr>
            <w:tcW w:w="720" w:type="dxa"/>
          </w:tcPr>
          <w:p w14:paraId="3986C23D"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1</w:t>
            </w:r>
          </w:p>
        </w:tc>
        <w:tc>
          <w:tcPr>
            <w:tcW w:w="625" w:type="dxa"/>
          </w:tcPr>
          <w:p w14:paraId="01D67EE6" w14:textId="77777777" w:rsidR="00701DFE" w:rsidRPr="008354FE" w:rsidRDefault="00701DFE" w:rsidP="00132F06">
            <w:pPr>
              <w:jc w:val="center"/>
              <w:rPr>
                <w:rFonts w:ascii="Franklin Gothic Book" w:hAnsi="Franklin Gothic Book"/>
                <w:sz w:val="20"/>
                <w:szCs w:val="20"/>
              </w:rPr>
            </w:pPr>
            <w:r w:rsidRPr="008354FE">
              <w:rPr>
                <w:rFonts w:ascii="Franklin Gothic Book" w:hAnsi="Franklin Gothic Book"/>
                <w:sz w:val="20"/>
                <w:szCs w:val="20"/>
              </w:rPr>
              <w:t>0</w:t>
            </w:r>
          </w:p>
        </w:tc>
      </w:tr>
    </w:tbl>
    <w:p w14:paraId="471ED2D1" w14:textId="77777777" w:rsidR="00701DFE" w:rsidRDefault="00701DFE" w:rsidP="00701DFE"/>
    <w:p w14:paraId="048A7D43" w14:textId="77777777" w:rsidR="00701DFE" w:rsidRDefault="00701DFE" w:rsidP="00701DFE"/>
    <w:p w14:paraId="4F4FFE3A" w14:textId="77777777" w:rsidR="00701DFE" w:rsidRDefault="00701DFE" w:rsidP="00701DFE"/>
    <w:p w14:paraId="4AD8C5D2" w14:textId="77777777" w:rsidR="00701DFE" w:rsidRDefault="00701DFE" w:rsidP="00701DFE"/>
    <w:p w14:paraId="643A14D4" w14:textId="77777777" w:rsidR="00701DFE" w:rsidRPr="00701DFE" w:rsidRDefault="00701DFE" w:rsidP="00701DFE">
      <w:pPr>
        <w:rPr>
          <w:b/>
          <w:u w:val="single"/>
        </w:rPr>
      </w:pPr>
      <w:r w:rsidRPr="00701DFE">
        <w:rPr>
          <w:b/>
          <w:u w:val="single"/>
        </w:rPr>
        <w:t>Action Planning</w:t>
      </w:r>
    </w:p>
    <w:p w14:paraId="2AB4EF33" w14:textId="77777777" w:rsidR="00701DFE" w:rsidRDefault="00701DFE" w:rsidP="00701DFE">
      <w:pPr>
        <w:rPr>
          <w:rFonts w:cstheme="minorHAnsi"/>
          <w:b/>
        </w:rPr>
      </w:pPr>
    </w:p>
    <w:p w14:paraId="233DFCB5" w14:textId="77777777" w:rsidR="00701DFE" w:rsidRPr="00701DFE" w:rsidRDefault="00701DFE" w:rsidP="00701DFE">
      <w:pPr>
        <w:rPr>
          <w:rFonts w:cstheme="minorHAnsi"/>
        </w:rPr>
      </w:pPr>
      <w:r w:rsidRPr="00701DFE">
        <w:rPr>
          <w:rFonts w:cstheme="minorHAnsi"/>
          <w:b/>
        </w:rPr>
        <w:lastRenderedPageBreak/>
        <w:t>Step 1:</w:t>
      </w:r>
      <w:r w:rsidRPr="00701DFE">
        <w:rPr>
          <w:rFonts w:cstheme="minorHAnsi"/>
        </w:rPr>
        <w:t xml:space="preserve">  For any item listed below a “2” consider actions that may be completed within the next 3 months.</w:t>
      </w:r>
    </w:p>
    <w:p w14:paraId="1C14709E" w14:textId="77777777" w:rsidR="00701DFE" w:rsidRPr="00701DFE" w:rsidRDefault="00701DFE" w:rsidP="00701DFE">
      <w:pPr>
        <w:rPr>
          <w:rFonts w:cstheme="minorHAnsi"/>
        </w:rPr>
      </w:pPr>
      <w:r w:rsidRPr="00701DFE">
        <w:rPr>
          <w:rFonts w:cstheme="minorHAnsi"/>
          <w:b/>
        </w:rPr>
        <w:t>Step 2:</w:t>
      </w:r>
      <w:r w:rsidRPr="00701DFE">
        <w:rPr>
          <w:rFonts w:cstheme="minorHAnsi"/>
        </w:rPr>
        <w:t xml:space="preserve"> Define the action, “who” is responsible, when it will be accomplished, and the team/meeting when updates on the action will be reviewed.</w:t>
      </w:r>
    </w:p>
    <w:p w14:paraId="57310E1A" w14:textId="77777777" w:rsidR="00701DFE" w:rsidRPr="00701DFE" w:rsidRDefault="00701DFE" w:rsidP="00701DFE">
      <w:pPr>
        <w:rPr>
          <w:rFonts w:cstheme="minorHAnsi"/>
        </w:rPr>
      </w:pPr>
      <w:r w:rsidRPr="00701DFE">
        <w:rPr>
          <w:rFonts w:cstheme="minorHAnsi"/>
          <w:b/>
        </w:rPr>
        <w:t>Step 3:</w:t>
      </w:r>
      <w:r w:rsidRPr="00701DFE">
        <w:rPr>
          <w:rFonts w:cstheme="minorHAnsi"/>
        </w:rPr>
        <w:t xml:space="preserve"> Team should prioritize the areas or items that are most critical to improve – critical defined as most likely to improve fidelity, sustainability and student outcomes</w:t>
      </w:r>
    </w:p>
    <w:p w14:paraId="0D0A3F29" w14:textId="77777777" w:rsidR="00701DFE" w:rsidRDefault="00701DFE" w:rsidP="00701DFE">
      <w:pPr>
        <w:rPr>
          <w:rFonts w:ascii="Franklin Gothic Book" w:hAnsi="Franklin Gothic Book"/>
        </w:rPr>
      </w:pPr>
    </w:p>
    <w:p w14:paraId="5D25D0CC" w14:textId="77777777" w:rsidR="00701DFE" w:rsidRPr="00E6148B" w:rsidRDefault="00701DFE" w:rsidP="00701DFE">
      <w:pPr>
        <w:rPr>
          <w:rFonts w:ascii="Franklin Gothic Book" w:hAnsi="Franklin Gothic Book"/>
        </w:rPr>
      </w:pPr>
    </w:p>
    <w:tbl>
      <w:tblPr>
        <w:tblStyle w:val="TableGrid"/>
        <w:tblW w:w="0" w:type="auto"/>
        <w:jc w:val="center"/>
        <w:tblLook w:val="04A0" w:firstRow="1" w:lastRow="0" w:firstColumn="1" w:lastColumn="0" w:noHBand="0" w:noVBand="1"/>
      </w:tblPr>
      <w:tblGrid>
        <w:gridCol w:w="3325"/>
        <w:gridCol w:w="2520"/>
        <w:gridCol w:w="990"/>
        <w:gridCol w:w="990"/>
        <w:gridCol w:w="1525"/>
      </w:tblGrid>
      <w:tr w:rsidR="00701DFE" w:rsidRPr="00E6148B" w14:paraId="07B3E869" w14:textId="77777777" w:rsidTr="00701DFE">
        <w:trPr>
          <w:jc w:val="center"/>
        </w:trPr>
        <w:tc>
          <w:tcPr>
            <w:tcW w:w="3325" w:type="dxa"/>
          </w:tcPr>
          <w:p w14:paraId="0FF6D7D6" w14:textId="77777777" w:rsidR="00701DFE" w:rsidRPr="00E6148B" w:rsidRDefault="00701DFE" w:rsidP="00132F06">
            <w:pPr>
              <w:rPr>
                <w:rFonts w:ascii="Franklin Gothic Book" w:hAnsi="Franklin Gothic Book"/>
                <w:sz w:val="20"/>
                <w:szCs w:val="20"/>
              </w:rPr>
            </w:pPr>
            <w:r w:rsidRPr="00E6148B">
              <w:rPr>
                <w:rFonts w:ascii="Franklin Gothic Book" w:hAnsi="Franklin Gothic Book"/>
                <w:sz w:val="20"/>
                <w:szCs w:val="20"/>
              </w:rPr>
              <w:t>Subscale and Items</w:t>
            </w:r>
          </w:p>
        </w:tc>
        <w:tc>
          <w:tcPr>
            <w:tcW w:w="2520" w:type="dxa"/>
          </w:tcPr>
          <w:p w14:paraId="0BC2DECC" w14:textId="77777777" w:rsidR="00701DFE" w:rsidRPr="00E6148B" w:rsidRDefault="00701DFE" w:rsidP="00132F06">
            <w:pPr>
              <w:rPr>
                <w:rFonts w:ascii="Franklin Gothic Book" w:hAnsi="Franklin Gothic Book"/>
                <w:sz w:val="20"/>
                <w:szCs w:val="20"/>
              </w:rPr>
            </w:pPr>
            <w:r w:rsidRPr="00E6148B">
              <w:rPr>
                <w:rFonts w:ascii="Franklin Gothic Book" w:hAnsi="Franklin Gothic Book"/>
                <w:sz w:val="20"/>
                <w:szCs w:val="20"/>
              </w:rPr>
              <w:t>Action</w:t>
            </w:r>
          </w:p>
        </w:tc>
        <w:tc>
          <w:tcPr>
            <w:tcW w:w="990" w:type="dxa"/>
          </w:tcPr>
          <w:p w14:paraId="4DE9F879" w14:textId="77777777" w:rsidR="00701DFE" w:rsidRPr="00E6148B" w:rsidRDefault="00701DFE" w:rsidP="00132F06">
            <w:pPr>
              <w:rPr>
                <w:rFonts w:ascii="Franklin Gothic Book" w:hAnsi="Franklin Gothic Book"/>
                <w:sz w:val="20"/>
                <w:szCs w:val="20"/>
              </w:rPr>
            </w:pPr>
            <w:r w:rsidRPr="00E6148B">
              <w:rPr>
                <w:rFonts w:ascii="Franklin Gothic Book" w:hAnsi="Franklin Gothic Book"/>
                <w:sz w:val="20"/>
                <w:szCs w:val="20"/>
              </w:rPr>
              <w:t>Who</w:t>
            </w:r>
          </w:p>
        </w:tc>
        <w:tc>
          <w:tcPr>
            <w:tcW w:w="990" w:type="dxa"/>
          </w:tcPr>
          <w:p w14:paraId="23EE14EC" w14:textId="77777777" w:rsidR="00701DFE" w:rsidRPr="00E6148B" w:rsidRDefault="00701DFE" w:rsidP="00132F06">
            <w:pPr>
              <w:rPr>
                <w:rFonts w:ascii="Franklin Gothic Book" w:hAnsi="Franklin Gothic Book"/>
                <w:sz w:val="20"/>
                <w:szCs w:val="20"/>
              </w:rPr>
            </w:pPr>
            <w:r w:rsidRPr="00E6148B">
              <w:rPr>
                <w:rFonts w:ascii="Franklin Gothic Book" w:hAnsi="Franklin Gothic Book"/>
                <w:sz w:val="20"/>
                <w:szCs w:val="20"/>
              </w:rPr>
              <w:t>When</w:t>
            </w:r>
          </w:p>
        </w:tc>
        <w:tc>
          <w:tcPr>
            <w:tcW w:w="1525" w:type="dxa"/>
          </w:tcPr>
          <w:p w14:paraId="7FA568D6" w14:textId="77777777" w:rsidR="00701DFE" w:rsidRPr="00E6148B" w:rsidRDefault="00701DFE" w:rsidP="00132F06">
            <w:pPr>
              <w:rPr>
                <w:rFonts w:ascii="Franklin Gothic Book" w:hAnsi="Franklin Gothic Book"/>
                <w:sz w:val="20"/>
                <w:szCs w:val="20"/>
              </w:rPr>
            </w:pPr>
            <w:r w:rsidRPr="00E6148B">
              <w:rPr>
                <w:rFonts w:ascii="Franklin Gothic Book" w:hAnsi="Franklin Gothic Book"/>
                <w:sz w:val="20"/>
                <w:szCs w:val="20"/>
              </w:rPr>
              <w:t>Next Update</w:t>
            </w:r>
          </w:p>
        </w:tc>
      </w:tr>
      <w:tr w:rsidR="00701DFE" w:rsidRPr="00E6148B" w14:paraId="4DC41A6A" w14:textId="77777777" w:rsidTr="00701DFE">
        <w:trPr>
          <w:jc w:val="center"/>
        </w:trPr>
        <w:tc>
          <w:tcPr>
            <w:tcW w:w="3325" w:type="dxa"/>
          </w:tcPr>
          <w:p w14:paraId="1BE7B1A1" w14:textId="77777777" w:rsidR="00701DFE" w:rsidRPr="00E6148B" w:rsidRDefault="00701DFE" w:rsidP="00701DFE">
            <w:pPr>
              <w:pStyle w:val="ListParagraph"/>
              <w:numPr>
                <w:ilvl w:val="0"/>
                <w:numId w:val="20"/>
              </w:numPr>
              <w:rPr>
                <w:rFonts w:ascii="Franklin Gothic Book" w:hAnsi="Franklin Gothic Book"/>
                <w:sz w:val="20"/>
                <w:szCs w:val="20"/>
              </w:rPr>
            </w:pPr>
            <w:r w:rsidRPr="00E6148B">
              <w:rPr>
                <w:rFonts w:ascii="Franklin Gothic Book" w:hAnsi="Franklin Gothic Book"/>
                <w:sz w:val="20"/>
                <w:szCs w:val="20"/>
              </w:rPr>
              <w:t>Leadership</w:t>
            </w:r>
          </w:p>
          <w:p w14:paraId="22962AC8" w14:textId="77777777" w:rsidR="00701DFE" w:rsidRPr="00E6148B" w:rsidRDefault="00701DFE" w:rsidP="00132F06">
            <w:pPr>
              <w:rPr>
                <w:rFonts w:ascii="Franklin Gothic Book" w:hAnsi="Franklin Gothic Book"/>
                <w:sz w:val="20"/>
                <w:szCs w:val="20"/>
              </w:rPr>
            </w:pPr>
          </w:p>
        </w:tc>
        <w:tc>
          <w:tcPr>
            <w:tcW w:w="2520" w:type="dxa"/>
          </w:tcPr>
          <w:p w14:paraId="75F40475" w14:textId="77777777" w:rsidR="00701DFE" w:rsidRPr="00E6148B" w:rsidRDefault="00701DFE" w:rsidP="00132F06">
            <w:pPr>
              <w:rPr>
                <w:rFonts w:ascii="Franklin Gothic Book" w:hAnsi="Franklin Gothic Book"/>
                <w:sz w:val="20"/>
                <w:szCs w:val="20"/>
              </w:rPr>
            </w:pPr>
          </w:p>
        </w:tc>
        <w:tc>
          <w:tcPr>
            <w:tcW w:w="990" w:type="dxa"/>
          </w:tcPr>
          <w:p w14:paraId="2D5BF97C" w14:textId="77777777" w:rsidR="00701DFE" w:rsidRPr="00E6148B" w:rsidRDefault="00701DFE" w:rsidP="00132F06">
            <w:pPr>
              <w:rPr>
                <w:rFonts w:ascii="Franklin Gothic Book" w:hAnsi="Franklin Gothic Book"/>
                <w:sz w:val="20"/>
                <w:szCs w:val="20"/>
              </w:rPr>
            </w:pPr>
          </w:p>
        </w:tc>
        <w:tc>
          <w:tcPr>
            <w:tcW w:w="990" w:type="dxa"/>
          </w:tcPr>
          <w:p w14:paraId="3C7EE2FD" w14:textId="77777777" w:rsidR="00701DFE" w:rsidRPr="00E6148B" w:rsidRDefault="00701DFE" w:rsidP="00132F06">
            <w:pPr>
              <w:rPr>
                <w:rFonts w:ascii="Franklin Gothic Book" w:hAnsi="Franklin Gothic Book"/>
                <w:sz w:val="20"/>
                <w:szCs w:val="20"/>
              </w:rPr>
            </w:pPr>
          </w:p>
        </w:tc>
        <w:tc>
          <w:tcPr>
            <w:tcW w:w="1525" w:type="dxa"/>
          </w:tcPr>
          <w:p w14:paraId="6AD6CEB0" w14:textId="77777777" w:rsidR="00701DFE" w:rsidRPr="00E6148B" w:rsidRDefault="00701DFE" w:rsidP="00132F06">
            <w:pPr>
              <w:rPr>
                <w:rFonts w:ascii="Franklin Gothic Book" w:hAnsi="Franklin Gothic Book"/>
                <w:sz w:val="20"/>
                <w:szCs w:val="20"/>
              </w:rPr>
            </w:pPr>
          </w:p>
        </w:tc>
      </w:tr>
      <w:tr w:rsidR="00701DFE" w:rsidRPr="00E6148B" w14:paraId="1F76DD2C" w14:textId="77777777" w:rsidTr="00701DFE">
        <w:trPr>
          <w:jc w:val="center"/>
        </w:trPr>
        <w:tc>
          <w:tcPr>
            <w:tcW w:w="3325" w:type="dxa"/>
          </w:tcPr>
          <w:p w14:paraId="773644AC" w14:textId="77777777" w:rsidR="00701DFE" w:rsidRPr="00E6148B" w:rsidRDefault="00701DFE" w:rsidP="00701DFE">
            <w:pPr>
              <w:pStyle w:val="ListParagraph"/>
              <w:numPr>
                <w:ilvl w:val="0"/>
                <w:numId w:val="20"/>
              </w:numPr>
              <w:rPr>
                <w:rFonts w:ascii="Franklin Gothic Book" w:hAnsi="Franklin Gothic Book"/>
                <w:sz w:val="20"/>
                <w:szCs w:val="20"/>
              </w:rPr>
            </w:pPr>
            <w:r w:rsidRPr="00E6148B">
              <w:rPr>
                <w:rFonts w:ascii="Franklin Gothic Book" w:hAnsi="Franklin Gothic Book"/>
                <w:sz w:val="20"/>
                <w:szCs w:val="20"/>
              </w:rPr>
              <w:t>Action Planning</w:t>
            </w:r>
          </w:p>
          <w:p w14:paraId="77F57776" w14:textId="77777777" w:rsidR="00701DFE" w:rsidRPr="00E6148B" w:rsidRDefault="00701DFE" w:rsidP="00132F06">
            <w:pPr>
              <w:rPr>
                <w:rFonts w:ascii="Franklin Gothic Book" w:hAnsi="Franklin Gothic Book"/>
                <w:sz w:val="20"/>
                <w:szCs w:val="20"/>
              </w:rPr>
            </w:pPr>
          </w:p>
        </w:tc>
        <w:tc>
          <w:tcPr>
            <w:tcW w:w="2520" w:type="dxa"/>
          </w:tcPr>
          <w:p w14:paraId="1EF4E92C" w14:textId="77777777" w:rsidR="00701DFE" w:rsidRPr="00E6148B" w:rsidRDefault="00701DFE" w:rsidP="00132F06">
            <w:pPr>
              <w:rPr>
                <w:rFonts w:ascii="Franklin Gothic Book" w:hAnsi="Franklin Gothic Book"/>
                <w:sz w:val="20"/>
                <w:szCs w:val="20"/>
              </w:rPr>
            </w:pPr>
          </w:p>
        </w:tc>
        <w:tc>
          <w:tcPr>
            <w:tcW w:w="990" w:type="dxa"/>
          </w:tcPr>
          <w:p w14:paraId="34A207D7" w14:textId="77777777" w:rsidR="00701DFE" w:rsidRPr="00E6148B" w:rsidRDefault="00701DFE" w:rsidP="00132F06">
            <w:pPr>
              <w:rPr>
                <w:rFonts w:ascii="Franklin Gothic Book" w:hAnsi="Franklin Gothic Book"/>
                <w:sz w:val="20"/>
                <w:szCs w:val="20"/>
              </w:rPr>
            </w:pPr>
          </w:p>
        </w:tc>
        <w:tc>
          <w:tcPr>
            <w:tcW w:w="990" w:type="dxa"/>
          </w:tcPr>
          <w:p w14:paraId="47138830" w14:textId="77777777" w:rsidR="00701DFE" w:rsidRPr="00E6148B" w:rsidRDefault="00701DFE" w:rsidP="00132F06">
            <w:pPr>
              <w:rPr>
                <w:rFonts w:ascii="Franklin Gothic Book" w:hAnsi="Franklin Gothic Book"/>
                <w:sz w:val="20"/>
                <w:szCs w:val="20"/>
              </w:rPr>
            </w:pPr>
          </w:p>
        </w:tc>
        <w:tc>
          <w:tcPr>
            <w:tcW w:w="1525" w:type="dxa"/>
          </w:tcPr>
          <w:p w14:paraId="535C8569" w14:textId="77777777" w:rsidR="00701DFE" w:rsidRPr="00E6148B" w:rsidRDefault="00701DFE" w:rsidP="00132F06">
            <w:pPr>
              <w:rPr>
                <w:rFonts w:ascii="Franklin Gothic Book" w:hAnsi="Franklin Gothic Book"/>
                <w:sz w:val="20"/>
                <w:szCs w:val="20"/>
              </w:rPr>
            </w:pPr>
          </w:p>
        </w:tc>
      </w:tr>
      <w:tr w:rsidR="00701DFE" w:rsidRPr="00E6148B" w14:paraId="10F36728" w14:textId="77777777" w:rsidTr="00701DFE">
        <w:trPr>
          <w:jc w:val="center"/>
        </w:trPr>
        <w:tc>
          <w:tcPr>
            <w:tcW w:w="3325" w:type="dxa"/>
          </w:tcPr>
          <w:p w14:paraId="2E0F9429" w14:textId="77777777" w:rsidR="00701DFE" w:rsidRPr="00E6148B" w:rsidRDefault="00701DFE" w:rsidP="00701DFE">
            <w:pPr>
              <w:pStyle w:val="ListParagraph"/>
              <w:numPr>
                <w:ilvl w:val="0"/>
                <w:numId w:val="20"/>
              </w:numPr>
              <w:rPr>
                <w:rFonts w:ascii="Franklin Gothic Book" w:hAnsi="Franklin Gothic Book"/>
                <w:sz w:val="20"/>
                <w:szCs w:val="20"/>
              </w:rPr>
            </w:pPr>
            <w:r w:rsidRPr="00E6148B">
              <w:rPr>
                <w:rFonts w:ascii="Franklin Gothic Book" w:hAnsi="Franklin Gothic Book"/>
                <w:sz w:val="20"/>
                <w:szCs w:val="20"/>
              </w:rPr>
              <w:t>Performance Feedback</w:t>
            </w:r>
          </w:p>
          <w:p w14:paraId="26B3C50F" w14:textId="77777777" w:rsidR="00701DFE" w:rsidRPr="00E6148B" w:rsidRDefault="00701DFE" w:rsidP="00132F06">
            <w:pPr>
              <w:rPr>
                <w:rFonts w:ascii="Franklin Gothic Book" w:hAnsi="Franklin Gothic Book"/>
                <w:sz w:val="20"/>
                <w:szCs w:val="20"/>
              </w:rPr>
            </w:pPr>
          </w:p>
        </w:tc>
        <w:tc>
          <w:tcPr>
            <w:tcW w:w="2520" w:type="dxa"/>
          </w:tcPr>
          <w:p w14:paraId="599B93F5" w14:textId="77777777" w:rsidR="00701DFE" w:rsidRPr="00E6148B" w:rsidRDefault="00701DFE" w:rsidP="00132F06">
            <w:pPr>
              <w:rPr>
                <w:rFonts w:ascii="Franklin Gothic Book" w:hAnsi="Franklin Gothic Book"/>
                <w:sz w:val="20"/>
                <w:szCs w:val="20"/>
              </w:rPr>
            </w:pPr>
          </w:p>
        </w:tc>
        <w:tc>
          <w:tcPr>
            <w:tcW w:w="990" w:type="dxa"/>
          </w:tcPr>
          <w:p w14:paraId="40881118" w14:textId="77777777" w:rsidR="00701DFE" w:rsidRPr="00E6148B" w:rsidRDefault="00701DFE" w:rsidP="00132F06">
            <w:pPr>
              <w:rPr>
                <w:rFonts w:ascii="Franklin Gothic Book" w:hAnsi="Franklin Gothic Book"/>
                <w:sz w:val="20"/>
                <w:szCs w:val="20"/>
              </w:rPr>
            </w:pPr>
          </w:p>
        </w:tc>
        <w:tc>
          <w:tcPr>
            <w:tcW w:w="990" w:type="dxa"/>
          </w:tcPr>
          <w:p w14:paraId="3F049F8F" w14:textId="77777777" w:rsidR="00701DFE" w:rsidRPr="00E6148B" w:rsidRDefault="00701DFE" w:rsidP="00132F06">
            <w:pPr>
              <w:rPr>
                <w:rFonts w:ascii="Franklin Gothic Book" w:hAnsi="Franklin Gothic Book"/>
                <w:sz w:val="20"/>
                <w:szCs w:val="20"/>
              </w:rPr>
            </w:pPr>
          </w:p>
        </w:tc>
        <w:tc>
          <w:tcPr>
            <w:tcW w:w="1525" w:type="dxa"/>
          </w:tcPr>
          <w:p w14:paraId="2F6A029F" w14:textId="77777777" w:rsidR="00701DFE" w:rsidRPr="00E6148B" w:rsidRDefault="00701DFE" w:rsidP="00132F06">
            <w:pPr>
              <w:rPr>
                <w:rFonts w:ascii="Franklin Gothic Book" w:hAnsi="Franklin Gothic Book"/>
                <w:sz w:val="20"/>
                <w:szCs w:val="20"/>
              </w:rPr>
            </w:pPr>
          </w:p>
        </w:tc>
      </w:tr>
      <w:tr w:rsidR="00701DFE" w:rsidRPr="00E6148B" w14:paraId="0F822581" w14:textId="77777777" w:rsidTr="00701DFE">
        <w:trPr>
          <w:jc w:val="center"/>
        </w:trPr>
        <w:tc>
          <w:tcPr>
            <w:tcW w:w="3325" w:type="dxa"/>
          </w:tcPr>
          <w:p w14:paraId="64C91164" w14:textId="77777777" w:rsidR="00701DFE" w:rsidRPr="00E6148B" w:rsidRDefault="00701DFE" w:rsidP="00701DFE">
            <w:pPr>
              <w:pStyle w:val="ListParagraph"/>
              <w:numPr>
                <w:ilvl w:val="0"/>
                <w:numId w:val="20"/>
              </w:numPr>
              <w:rPr>
                <w:rFonts w:ascii="Franklin Gothic Book" w:hAnsi="Franklin Gothic Book"/>
                <w:sz w:val="20"/>
                <w:szCs w:val="20"/>
              </w:rPr>
            </w:pPr>
            <w:r w:rsidRPr="00E6148B">
              <w:rPr>
                <w:rFonts w:ascii="Franklin Gothic Book" w:hAnsi="Franklin Gothic Book"/>
                <w:sz w:val="20"/>
                <w:szCs w:val="20"/>
              </w:rPr>
              <w:t>Selection</w:t>
            </w:r>
          </w:p>
          <w:p w14:paraId="10AD1B72" w14:textId="77777777" w:rsidR="00701DFE" w:rsidRPr="00E6148B" w:rsidRDefault="00701DFE" w:rsidP="00132F06">
            <w:pPr>
              <w:rPr>
                <w:rFonts w:ascii="Franklin Gothic Book" w:hAnsi="Franklin Gothic Book"/>
                <w:sz w:val="20"/>
                <w:szCs w:val="20"/>
              </w:rPr>
            </w:pPr>
          </w:p>
        </w:tc>
        <w:tc>
          <w:tcPr>
            <w:tcW w:w="2520" w:type="dxa"/>
          </w:tcPr>
          <w:p w14:paraId="5C02B064" w14:textId="77777777" w:rsidR="00701DFE" w:rsidRPr="00E6148B" w:rsidRDefault="00701DFE" w:rsidP="00132F06">
            <w:pPr>
              <w:rPr>
                <w:rFonts w:ascii="Franklin Gothic Book" w:hAnsi="Franklin Gothic Book"/>
                <w:sz w:val="20"/>
                <w:szCs w:val="20"/>
              </w:rPr>
            </w:pPr>
          </w:p>
        </w:tc>
        <w:tc>
          <w:tcPr>
            <w:tcW w:w="990" w:type="dxa"/>
          </w:tcPr>
          <w:p w14:paraId="6E35CD35" w14:textId="77777777" w:rsidR="00701DFE" w:rsidRPr="00E6148B" w:rsidRDefault="00701DFE" w:rsidP="00132F06">
            <w:pPr>
              <w:rPr>
                <w:rFonts w:ascii="Franklin Gothic Book" w:hAnsi="Franklin Gothic Book"/>
                <w:sz w:val="20"/>
                <w:szCs w:val="20"/>
              </w:rPr>
            </w:pPr>
          </w:p>
        </w:tc>
        <w:tc>
          <w:tcPr>
            <w:tcW w:w="990" w:type="dxa"/>
          </w:tcPr>
          <w:p w14:paraId="210E6523" w14:textId="77777777" w:rsidR="00701DFE" w:rsidRPr="00E6148B" w:rsidRDefault="00701DFE" w:rsidP="00132F06">
            <w:pPr>
              <w:rPr>
                <w:rFonts w:ascii="Franklin Gothic Book" w:hAnsi="Franklin Gothic Book"/>
                <w:sz w:val="20"/>
                <w:szCs w:val="20"/>
              </w:rPr>
            </w:pPr>
          </w:p>
        </w:tc>
        <w:tc>
          <w:tcPr>
            <w:tcW w:w="1525" w:type="dxa"/>
          </w:tcPr>
          <w:p w14:paraId="404AC55C" w14:textId="77777777" w:rsidR="00701DFE" w:rsidRPr="00E6148B" w:rsidRDefault="00701DFE" w:rsidP="00132F06">
            <w:pPr>
              <w:rPr>
                <w:rFonts w:ascii="Franklin Gothic Book" w:hAnsi="Franklin Gothic Book"/>
                <w:sz w:val="20"/>
                <w:szCs w:val="20"/>
              </w:rPr>
            </w:pPr>
          </w:p>
        </w:tc>
      </w:tr>
      <w:tr w:rsidR="00701DFE" w:rsidRPr="00E6148B" w14:paraId="672F120C" w14:textId="77777777" w:rsidTr="00701DFE">
        <w:trPr>
          <w:jc w:val="center"/>
        </w:trPr>
        <w:tc>
          <w:tcPr>
            <w:tcW w:w="3325" w:type="dxa"/>
          </w:tcPr>
          <w:p w14:paraId="0EE5797E" w14:textId="77777777" w:rsidR="00701DFE" w:rsidRPr="00E6148B" w:rsidRDefault="00701DFE" w:rsidP="00701DFE">
            <w:pPr>
              <w:pStyle w:val="ListParagraph"/>
              <w:numPr>
                <w:ilvl w:val="0"/>
                <w:numId w:val="20"/>
              </w:numPr>
              <w:rPr>
                <w:rFonts w:ascii="Franklin Gothic Book" w:hAnsi="Franklin Gothic Book"/>
                <w:sz w:val="20"/>
                <w:szCs w:val="20"/>
              </w:rPr>
            </w:pPr>
            <w:r w:rsidRPr="00E6148B">
              <w:rPr>
                <w:rFonts w:ascii="Franklin Gothic Book" w:hAnsi="Franklin Gothic Book"/>
                <w:sz w:val="20"/>
                <w:szCs w:val="20"/>
              </w:rPr>
              <w:t>Training</w:t>
            </w:r>
          </w:p>
          <w:p w14:paraId="14729006" w14:textId="77777777" w:rsidR="00701DFE" w:rsidRPr="00E6148B" w:rsidRDefault="00701DFE" w:rsidP="00132F06">
            <w:pPr>
              <w:rPr>
                <w:rFonts w:ascii="Franklin Gothic Book" w:hAnsi="Franklin Gothic Book"/>
                <w:sz w:val="20"/>
                <w:szCs w:val="20"/>
              </w:rPr>
            </w:pPr>
          </w:p>
        </w:tc>
        <w:tc>
          <w:tcPr>
            <w:tcW w:w="2520" w:type="dxa"/>
          </w:tcPr>
          <w:p w14:paraId="0A0BE0F8" w14:textId="77777777" w:rsidR="00701DFE" w:rsidRPr="00E6148B" w:rsidRDefault="00701DFE" w:rsidP="00132F06">
            <w:pPr>
              <w:rPr>
                <w:rFonts w:ascii="Franklin Gothic Book" w:hAnsi="Franklin Gothic Book"/>
                <w:sz w:val="20"/>
                <w:szCs w:val="20"/>
              </w:rPr>
            </w:pPr>
          </w:p>
        </w:tc>
        <w:tc>
          <w:tcPr>
            <w:tcW w:w="990" w:type="dxa"/>
          </w:tcPr>
          <w:p w14:paraId="04C232B5" w14:textId="77777777" w:rsidR="00701DFE" w:rsidRPr="00E6148B" w:rsidRDefault="00701DFE" w:rsidP="00132F06">
            <w:pPr>
              <w:rPr>
                <w:rFonts w:ascii="Franklin Gothic Book" w:hAnsi="Franklin Gothic Book"/>
                <w:sz w:val="20"/>
                <w:szCs w:val="20"/>
              </w:rPr>
            </w:pPr>
          </w:p>
        </w:tc>
        <w:tc>
          <w:tcPr>
            <w:tcW w:w="990" w:type="dxa"/>
          </w:tcPr>
          <w:p w14:paraId="29200E77" w14:textId="77777777" w:rsidR="00701DFE" w:rsidRPr="00E6148B" w:rsidRDefault="00701DFE" w:rsidP="00132F06">
            <w:pPr>
              <w:rPr>
                <w:rFonts w:ascii="Franklin Gothic Book" w:hAnsi="Franklin Gothic Book"/>
                <w:sz w:val="20"/>
                <w:szCs w:val="20"/>
              </w:rPr>
            </w:pPr>
          </w:p>
        </w:tc>
        <w:tc>
          <w:tcPr>
            <w:tcW w:w="1525" w:type="dxa"/>
          </w:tcPr>
          <w:p w14:paraId="4DD7B45C" w14:textId="77777777" w:rsidR="00701DFE" w:rsidRPr="00E6148B" w:rsidRDefault="00701DFE" w:rsidP="00132F06">
            <w:pPr>
              <w:rPr>
                <w:rFonts w:ascii="Franklin Gothic Book" w:hAnsi="Franklin Gothic Book"/>
                <w:sz w:val="20"/>
                <w:szCs w:val="20"/>
              </w:rPr>
            </w:pPr>
          </w:p>
        </w:tc>
      </w:tr>
      <w:tr w:rsidR="00701DFE" w:rsidRPr="00E6148B" w14:paraId="695AB7D4" w14:textId="77777777" w:rsidTr="00701DFE">
        <w:trPr>
          <w:jc w:val="center"/>
        </w:trPr>
        <w:tc>
          <w:tcPr>
            <w:tcW w:w="3325" w:type="dxa"/>
          </w:tcPr>
          <w:p w14:paraId="13D45464" w14:textId="77777777" w:rsidR="00701DFE" w:rsidRPr="00E6148B" w:rsidRDefault="00701DFE" w:rsidP="00701DFE">
            <w:pPr>
              <w:pStyle w:val="ListParagraph"/>
              <w:numPr>
                <w:ilvl w:val="0"/>
                <w:numId w:val="20"/>
              </w:numPr>
              <w:rPr>
                <w:rFonts w:ascii="Franklin Gothic Book" w:hAnsi="Franklin Gothic Book"/>
                <w:sz w:val="20"/>
                <w:szCs w:val="20"/>
              </w:rPr>
            </w:pPr>
            <w:r w:rsidRPr="00E6148B">
              <w:rPr>
                <w:rFonts w:ascii="Franklin Gothic Book" w:hAnsi="Franklin Gothic Book"/>
                <w:sz w:val="20"/>
                <w:szCs w:val="20"/>
              </w:rPr>
              <w:t>Coaching</w:t>
            </w:r>
          </w:p>
          <w:p w14:paraId="53B647BC" w14:textId="77777777" w:rsidR="00701DFE" w:rsidRPr="00E6148B" w:rsidRDefault="00701DFE" w:rsidP="00132F06">
            <w:pPr>
              <w:rPr>
                <w:rFonts w:ascii="Franklin Gothic Book" w:hAnsi="Franklin Gothic Book"/>
                <w:sz w:val="20"/>
                <w:szCs w:val="20"/>
              </w:rPr>
            </w:pPr>
          </w:p>
        </w:tc>
        <w:tc>
          <w:tcPr>
            <w:tcW w:w="2520" w:type="dxa"/>
          </w:tcPr>
          <w:p w14:paraId="12EAD51C" w14:textId="77777777" w:rsidR="00701DFE" w:rsidRPr="00E6148B" w:rsidRDefault="00701DFE" w:rsidP="00132F06">
            <w:pPr>
              <w:rPr>
                <w:rFonts w:ascii="Franklin Gothic Book" w:hAnsi="Franklin Gothic Book"/>
                <w:sz w:val="20"/>
                <w:szCs w:val="20"/>
              </w:rPr>
            </w:pPr>
          </w:p>
        </w:tc>
        <w:tc>
          <w:tcPr>
            <w:tcW w:w="990" w:type="dxa"/>
          </w:tcPr>
          <w:p w14:paraId="55FE5688" w14:textId="77777777" w:rsidR="00701DFE" w:rsidRPr="00E6148B" w:rsidRDefault="00701DFE" w:rsidP="00132F06">
            <w:pPr>
              <w:rPr>
                <w:rFonts w:ascii="Franklin Gothic Book" w:hAnsi="Franklin Gothic Book"/>
                <w:sz w:val="20"/>
                <w:szCs w:val="20"/>
              </w:rPr>
            </w:pPr>
          </w:p>
        </w:tc>
        <w:tc>
          <w:tcPr>
            <w:tcW w:w="990" w:type="dxa"/>
          </w:tcPr>
          <w:p w14:paraId="194A8490" w14:textId="77777777" w:rsidR="00701DFE" w:rsidRPr="00E6148B" w:rsidRDefault="00701DFE" w:rsidP="00132F06">
            <w:pPr>
              <w:rPr>
                <w:rFonts w:ascii="Franklin Gothic Book" w:hAnsi="Franklin Gothic Book"/>
                <w:sz w:val="20"/>
                <w:szCs w:val="20"/>
              </w:rPr>
            </w:pPr>
          </w:p>
        </w:tc>
        <w:tc>
          <w:tcPr>
            <w:tcW w:w="1525" w:type="dxa"/>
          </w:tcPr>
          <w:p w14:paraId="5ACC4407" w14:textId="77777777" w:rsidR="00701DFE" w:rsidRPr="00E6148B" w:rsidRDefault="00701DFE" w:rsidP="00132F06">
            <w:pPr>
              <w:rPr>
                <w:rFonts w:ascii="Franklin Gothic Book" w:hAnsi="Franklin Gothic Book"/>
                <w:sz w:val="20"/>
                <w:szCs w:val="20"/>
              </w:rPr>
            </w:pPr>
          </w:p>
        </w:tc>
      </w:tr>
      <w:tr w:rsidR="00701DFE" w:rsidRPr="00E6148B" w14:paraId="12166C19" w14:textId="77777777" w:rsidTr="00701DFE">
        <w:trPr>
          <w:jc w:val="center"/>
        </w:trPr>
        <w:tc>
          <w:tcPr>
            <w:tcW w:w="3325" w:type="dxa"/>
          </w:tcPr>
          <w:p w14:paraId="584B2072" w14:textId="77777777" w:rsidR="00701DFE" w:rsidRPr="00E6148B" w:rsidRDefault="00701DFE" w:rsidP="00701DFE">
            <w:pPr>
              <w:pStyle w:val="ListParagraph"/>
              <w:numPr>
                <w:ilvl w:val="0"/>
                <w:numId w:val="20"/>
              </w:numPr>
              <w:rPr>
                <w:rFonts w:ascii="Franklin Gothic Book" w:hAnsi="Franklin Gothic Book"/>
                <w:sz w:val="20"/>
                <w:szCs w:val="20"/>
              </w:rPr>
            </w:pPr>
            <w:r w:rsidRPr="00E6148B">
              <w:rPr>
                <w:rFonts w:ascii="Franklin Gothic Book" w:hAnsi="Franklin Gothic Book"/>
                <w:sz w:val="20"/>
                <w:szCs w:val="20"/>
              </w:rPr>
              <w:t>Decision Support System</w:t>
            </w:r>
          </w:p>
          <w:p w14:paraId="5528ACD9" w14:textId="77777777" w:rsidR="00701DFE" w:rsidRPr="00E6148B" w:rsidRDefault="00701DFE" w:rsidP="00132F06">
            <w:pPr>
              <w:rPr>
                <w:rFonts w:ascii="Franklin Gothic Book" w:hAnsi="Franklin Gothic Book"/>
                <w:sz w:val="20"/>
                <w:szCs w:val="20"/>
              </w:rPr>
            </w:pPr>
          </w:p>
        </w:tc>
        <w:tc>
          <w:tcPr>
            <w:tcW w:w="2520" w:type="dxa"/>
          </w:tcPr>
          <w:p w14:paraId="147BEF34" w14:textId="77777777" w:rsidR="00701DFE" w:rsidRPr="00E6148B" w:rsidRDefault="00701DFE" w:rsidP="00132F06">
            <w:pPr>
              <w:rPr>
                <w:rFonts w:ascii="Franklin Gothic Book" w:hAnsi="Franklin Gothic Book"/>
                <w:sz w:val="20"/>
                <w:szCs w:val="20"/>
              </w:rPr>
            </w:pPr>
          </w:p>
        </w:tc>
        <w:tc>
          <w:tcPr>
            <w:tcW w:w="990" w:type="dxa"/>
          </w:tcPr>
          <w:p w14:paraId="719466B8" w14:textId="77777777" w:rsidR="00701DFE" w:rsidRPr="00E6148B" w:rsidRDefault="00701DFE" w:rsidP="00132F06">
            <w:pPr>
              <w:rPr>
                <w:rFonts w:ascii="Franklin Gothic Book" w:hAnsi="Franklin Gothic Book"/>
                <w:sz w:val="20"/>
                <w:szCs w:val="20"/>
              </w:rPr>
            </w:pPr>
          </w:p>
        </w:tc>
        <w:tc>
          <w:tcPr>
            <w:tcW w:w="990" w:type="dxa"/>
          </w:tcPr>
          <w:p w14:paraId="65358FF6" w14:textId="77777777" w:rsidR="00701DFE" w:rsidRPr="00E6148B" w:rsidRDefault="00701DFE" w:rsidP="00132F06">
            <w:pPr>
              <w:rPr>
                <w:rFonts w:ascii="Franklin Gothic Book" w:hAnsi="Franklin Gothic Book"/>
                <w:sz w:val="20"/>
                <w:szCs w:val="20"/>
              </w:rPr>
            </w:pPr>
          </w:p>
        </w:tc>
        <w:tc>
          <w:tcPr>
            <w:tcW w:w="1525" w:type="dxa"/>
          </w:tcPr>
          <w:p w14:paraId="52E0B897" w14:textId="77777777" w:rsidR="00701DFE" w:rsidRPr="00E6148B" w:rsidRDefault="00701DFE" w:rsidP="00132F06">
            <w:pPr>
              <w:rPr>
                <w:rFonts w:ascii="Franklin Gothic Book" w:hAnsi="Franklin Gothic Book"/>
                <w:sz w:val="20"/>
                <w:szCs w:val="20"/>
              </w:rPr>
            </w:pPr>
          </w:p>
        </w:tc>
      </w:tr>
      <w:tr w:rsidR="00701DFE" w:rsidRPr="00E6148B" w14:paraId="60EE39DA" w14:textId="77777777" w:rsidTr="00701DFE">
        <w:trPr>
          <w:jc w:val="center"/>
        </w:trPr>
        <w:tc>
          <w:tcPr>
            <w:tcW w:w="3325" w:type="dxa"/>
          </w:tcPr>
          <w:p w14:paraId="013DBC80" w14:textId="77777777" w:rsidR="00701DFE" w:rsidRPr="00E6148B" w:rsidRDefault="00701DFE" w:rsidP="00701DFE">
            <w:pPr>
              <w:pStyle w:val="ListParagraph"/>
              <w:numPr>
                <w:ilvl w:val="0"/>
                <w:numId w:val="20"/>
              </w:numPr>
              <w:rPr>
                <w:rFonts w:ascii="Franklin Gothic Book" w:hAnsi="Franklin Gothic Book"/>
                <w:sz w:val="20"/>
                <w:szCs w:val="20"/>
              </w:rPr>
            </w:pPr>
            <w:r w:rsidRPr="00E6148B">
              <w:rPr>
                <w:rFonts w:ascii="Franklin Gothic Book" w:hAnsi="Franklin Gothic Book"/>
                <w:sz w:val="20"/>
                <w:szCs w:val="20"/>
              </w:rPr>
              <w:t>Facilitative Administration</w:t>
            </w:r>
          </w:p>
          <w:p w14:paraId="38751D91" w14:textId="77777777" w:rsidR="00701DFE" w:rsidRPr="00E6148B" w:rsidRDefault="00701DFE" w:rsidP="00132F06">
            <w:pPr>
              <w:rPr>
                <w:rFonts w:ascii="Franklin Gothic Book" w:hAnsi="Franklin Gothic Book"/>
                <w:sz w:val="20"/>
                <w:szCs w:val="20"/>
              </w:rPr>
            </w:pPr>
          </w:p>
        </w:tc>
        <w:tc>
          <w:tcPr>
            <w:tcW w:w="2520" w:type="dxa"/>
          </w:tcPr>
          <w:p w14:paraId="7FFC1DD0" w14:textId="77777777" w:rsidR="00701DFE" w:rsidRPr="00E6148B" w:rsidRDefault="00701DFE" w:rsidP="00132F06">
            <w:pPr>
              <w:rPr>
                <w:rFonts w:ascii="Franklin Gothic Book" w:hAnsi="Franklin Gothic Book"/>
                <w:sz w:val="20"/>
                <w:szCs w:val="20"/>
              </w:rPr>
            </w:pPr>
          </w:p>
        </w:tc>
        <w:tc>
          <w:tcPr>
            <w:tcW w:w="990" w:type="dxa"/>
          </w:tcPr>
          <w:p w14:paraId="0610AD93" w14:textId="77777777" w:rsidR="00701DFE" w:rsidRPr="00E6148B" w:rsidRDefault="00701DFE" w:rsidP="00132F06">
            <w:pPr>
              <w:rPr>
                <w:rFonts w:ascii="Franklin Gothic Book" w:hAnsi="Franklin Gothic Book"/>
                <w:sz w:val="20"/>
                <w:szCs w:val="20"/>
              </w:rPr>
            </w:pPr>
          </w:p>
        </w:tc>
        <w:tc>
          <w:tcPr>
            <w:tcW w:w="990" w:type="dxa"/>
          </w:tcPr>
          <w:p w14:paraId="48DFA15D" w14:textId="77777777" w:rsidR="00701DFE" w:rsidRPr="00E6148B" w:rsidRDefault="00701DFE" w:rsidP="00132F06">
            <w:pPr>
              <w:rPr>
                <w:rFonts w:ascii="Franklin Gothic Book" w:hAnsi="Franklin Gothic Book"/>
                <w:sz w:val="20"/>
                <w:szCs w:val="20"/>
              </w:rPr>
            </w:pPr>
          </w:p>
        </w:tc>
        <w:tc>
          <w:tcPr>
            <w:tcW w:w="1525" w:type="dxa"/>
          </w:tcPr>
          <w:p w14:paraId="463E5922" w14:textId="77777777" w:rsidR="00701DFE" w:rsidRPr="00E6148B" w:rsidRDefault="00701DFE" w:rsidP="00132F06">
            <w:pPr>
              <w:rPr>
                <w:rFonts w:ascii="Franklin Gothic Book" w:hAnsi="Franklin Gothic Book"/>
                <w:sz w:val="20"/>
                <w:szCs w:val="20"/>
              </w:rPr>
            </w:pPr>
          </w:p>
        </w:tc>
      </w:tr>
      <w:tr w:rsidR="00701DFE" w:rsidRPr="00E6148B" w14:paraId="160DE71E" w14:textId="77777777" w:rsidTr="00701DFE">
        <w:trPr>
          <w:jc w:val="center"/>
        </w:trPr>
        <w:tc>
          <w:tcPr>
            <w:tcW w:w="3325" w:type="dxa"/>
          </w:tcPr>
          <w:p w14:paraId="2E2E4B7E" w14:textId="77777777" w:rsidR="00701DFE" w:rsidRPr="00E6148B" w:rsidRDefault="00701DFE" w:rsidP="00701DFE">
            <w:pPr>
              <w:pStyle w:val="ListParagraph"/>
              <w:numPr>
                <w:ilvl w:val="0"/>
                <w:numId w:val="20"/>
              </w:numPr>
              <w:rPr>
                <w:rFonts w:ascii="Franklin Gothic Book" w:hAnsi="Franklin Gothic Book"/>
                <w:sz w:val="20"/>
                <w:szCs w:val="20"/>
              </w:rPr>
            </w:pPr>
            <w:r w:rsidRPr="00E6148B">
              <w:rPr>
                <w:rFonts w:ascii="Franklin Gothic Book" w:hAnsi="Franklin Gothic Book"/>
                <w:sz w:val="20"/>
                <w:szCs w:val="20"/>
              </w:rPr>
              <w:t>Systems Intervention</w:t>
            </w:r>
          </w:p>
          <w:p w14:paraId="4112FECF" w14:textId="77777777" w:rsidR="00701DFE" w:rsidRPr="00E6148B" w:rsidRDefault="00701DFE" w:rsidP="00132F06">
            <w:pPr>
              <w:rPr>
                <w:rFonts w:ascii="Franklin Gothic Book" w:hAnsi="Franklin Gothic Book"/>
                <w:sz w:val="20"/>
                <w:szCs w:val="20"/>
              </w:rPr>
            </w:pPr>
          </w:p>
        </w:tc>
        <w:tc>
          <w:tcPr>
            <w:tcW w:w="2520" w:type="dxa"/>
          </w:tcPr>
          <w:p w14:paraId="10C62378" w14:textId="77777777" w:rsidR="00701DFE" w:rsidRPr="00E6148B" w:rsidRDefault="00701DFE" w:rsidP="00132F06">
            <w:pPr>
              <w:rPr>
                <w:rFonts w:ascii="Franklin Gothic Book" w:hAnsi="Franklin Gothic Book"/>
                <w:sz w:val="20"/>
                <w:szCs w:val="20"/>
              </w:rPr>
            </w:pPr>
          </w:p>
        </w:tc>
        <w:tc>
          <w:tcPr>
            <w:tcW w:w="990" w:type="dxa"/>
          </w:tcPr>
          <w:p w14:paraId="1C4B6506" w14:textId="77777777" w:rsidR="00701DFE" w:rsidRPr="00E6148B" w:rsidRDefault="00701DFE" w:rsidP="00132F06">
            <w:pPr>
              <w:rPr>
                <w:rFonts w:ascii="Franklin Gothic Book" w:hAnsi="Franklin Gothic Book"/>
                <w:sz w:val="20"/>
                <w:szCs w:val="20"/>
              </w:rPr>
            </w:pPr>
          </w:p>
        </w:tc>
        <w:tc>
          <w:tcPr>
            <w:tcW w:w="990" w:type="dxa"/>
          </w:tcPr>
          <w:p w14:paraId="136F5406" w14:textId="77777777" w:rsidR="00701DFE" w:rsidRPr="00E6148B" w:rsidRDefault="00701DFE" w:rsidP="00132F06">
            <w:pPr>
              <w:rPr>
                <w:rFonts w:ascii="Franklin Gothic Book" w:hAnsi="Franklin Gothic Book"/>
                <w:sz w:val="20"/>
                <w:szCs w:val="20"/>
              </w:rPr>
            </w:pPr>
          </w:p>
        </w:tc>
        <w:tc>
          <w:tcPr>
            <w:tcW w:w="1525" w:type="dxa"/>
          </w:tcPr>
          <w:p w14:paraId="30F7308A" w14:textId="77777777" w:rsidR="00701DFE" w:rsidRPr="00E6148B" w:rsidRDefault="00701DFE" w:rsidP="00132F06">
            <w:pPr>
              <w:rPr>
                <w:rFonts w:ascii="Franklin Gothic Book" w:hAnsi="Franklin Gothic Book"/>
                <w:sz w:val="20"/>
                <w:szCs w:val="20"/>
              </w:rPr>
            </w:pPr>
          </w:p>
        </w:tc>
      </w:tr>
    </w:tbl>
    <w:p w14:paraId="2E681A3B" w14:textId="77777777" w:rsidR="00701DFE" w:rsidRDefault="00701DFE" w:rsidP="00701DFE"/>
    <w:p w14:paraId="6AC302FA" w14:textId="77777777" w:rsidR="00701DFE" w:rsidRDefault="00701DFE" w:rsidP="00701DFE"/>
    <w:p w14:paraId="48BFF698" w14:textId="77777777" w:rsidR="00701DFE" w:rsidRPr="00701DFE" w:rsidRDefault="00701DFE" w:rsidP="00701DFE">
      <w:pPr>
        <w:rPr>
          <w:b/>
          <w:u w:val="single"/>
        </w:rPr>
      </w:pPr>
      <w:r w:rsidRPr="00701DFE">
        <w:rPr>
          <w:b/>
          <w:u w:val="single"/>
        </w:rPr>
        <w:t>Superintendent and District Interview Questions</w:t>
      </w:r>
    </w:p>
    <w:p w14:paraId="076413E4" w14:textId="77777777" w:rsidR="00701DFE" w:rsidRPr="00E6148B" w:rsidRDefault="00701DFE" w:rsidP="00701DFE">
      <w:pPr>
        <w:jc w:val="center"/>
        <w:rPr>
          <w:rFonts w:ascii="Franklin Gothic Book" w:hAnsi="Franklin Gothic Book"/>
          <w:b/>
          <w:sz w:val="32"/>
        </w:rPr>
      </w:pPr>
    </w:p>
    <w:p w14:paraId="255BD02C" w14:textId="77777777" w:rsidR="00701DFE" w:rsidRPr="00701DFE" w:rsidRDefault="00701DFE" w:rsidP="00701DFE">
      <w:pPr>
        <w:rPr>
          <w:rFonts w:cstheme="minorHAnsi"/>
        </w:rPr>
      </w:pPr>
      <w:r w:rsidRPr="00701DFE">
        <w:rPr>
          <w:rFonts w:cstheme="minorHAnsi"/>
          <w:b/>
        </w:rPr>
        <w:t>Question 1:</w:t>
      </w:r>
      <w:r w:rsidRPr="00701DFE">
        <w:rPr>
          <w:rFonts w:cstheme="minorHAnsi"/>
        </w:rPr>
        <w:t xml:space="preserve">  What is the current state of principal supervision and coaching in your district?  What are the successes?  What are the gaps?</w:t>
      </w:r>
    </w:p>
    <w:p w14:paraId="1CA10744" w14:textId="77777777" w:rsidR="00701DFE" w:rsidRPr="00701DFE" w:rsidRDefault="00701DFE" w:rsidP="00701DFE">
      <w:pPr>
        <w:rPr>
          <w:rFonts w:cstheme="minorHAnsi"/>
        </w:rPr>
      </w:pPr>
    </w:p>
    <w:p w14:paraId="68A07386" w14:textId="77777777" w:rsidR="00701DFE" w:rsidRPr="00701DFE" w:rsidRDefault="00701DFE" w:rsidP="00701DFE">
      <w:pPr>
        <w:rPr>
          <w:rFonts w:cstheme="minorHAnsi"/>
        </w:rPr>
      </w:pPr>
      <w:r w:rsidRPr="00701DFE">
        <w:rPr>
          <w:rFonts w:cstheme="minorHAnsi"/>
          <w:b/>
        </w:rPr>
        <w:t>Question 2:</w:t>
      </w:r>
      <w:r w:rsidRPr="00701DFE">
        <w:rPr>
          <w:rFonts w:cstheme="minorHAnsi"/>
        </w:rPr>
        <w:t xml:space="preserve"> If your district participates in the network, what supports will the district put in place to support the implementation of the participants learning?</w:t>
      </w:r>
    </w:p>
    <w:p w14:paraId="4326CBA6" w14:textId="77777777" w:rsidR="00701DFE" w:rsidRPr="00701DFE" w:rsidRDefault="00701DFE" w:rsidP="00701DFE">
      <w:pPr>
        <w:rPr>
          <w:rFonts w:cstheme="minorHAnsi"/>
        </w:rPr>
      </w:pPr>
    </w:p>
    <w:p w14:paraId="425F8356" w14:textId="77777777" w:rsidR="00701DFE" w:rsidRPr="00701DFE" w:rsidRDefault="00701DFE" w:rsidP="00701DFE">
      <w:pPr>
        <w:rPr>
          <w:rFonts w:cstheme="minorHAnsi"/>
        </w:rPr>
      </w:pPr>
      <w:r w:rsidRPr="00701DFE">
        <w:rPr>
          <w:rFonts w:cstheme="minorHAnsi"/>
          <w:b/>
        </w:rPr>
        <w:t>Question 3:</w:t>
      </w:r>
      <w:r w:rsidRPr="00701DFE">
        <w:rPr>
          <w:rFonts w:cstheme="minorHAnsi"/>
        </w:rPr>
        <w:t xml:space="preserve"> Changing principal supervisor practice may mean having to adapt current district system structures.  Is the district open to making shifts around to support principal supervision?  Potential shifts may include the following:</w:t>
      </w:r>
    </w:p>
    <w:p w14:paraId="653E4086" w14:textId="77777777" w:rsidR="00701DFE" w:rsidRPr="00701DFE" w:rsidRDefault="00701DFE" w:rsidP="00701DFE">
      <w:pPr>
        <w:pStyle w:val="ListParagraph"/>
        <w:numPr>
          <w:ilvl w:val="0"/>
          <w:numId w:val="21"/>
        </w:numPr>
        <w:spacing w:after="160" w:line="259" w:lineRule="auto"/>
        <w:rPr>
          <w:rFonts w:cstheme="minorHAnsi"/>
        </w:rPr>
      </w:pPr>
      <w:r w:rsidRPr="00701DFE">
        <w:rPr>
          <w:rFonts w:cstheme="minorHAnsi"/>
        </w:rPr>
        <w:t>Revising the principal supervisors’ job description to focus on instructional leadership</w:t>
      </w:r>
    </w:p>
    <w:p w14:paraId="203E3D0F" w14:textId="77777777" w:rsidR="00701DFE" w:rsidRPr="00701DFE" w:rsidRDefault="00701DFE" w:rsidP="00701DFE">
      <w:pPr>
        <w:pStyle w:val="ListParagraph"/>
        <w:numPr>
          <w:ilvl w:val="0"/>
          <w:numId w:val="21"/>
        </w:numPr>
        <w:spacing w:after="160" w:line="259" w:lineRule="auto"/>
        <w:rPr>
          <w:rFonts w:cstheme="minorHAnsi"/>
        </w:rPr>
      </w:pPr>
      <w:r w:rsidRPr="00701DFE">
        <w:rPr>
          <w:rFonts w:cstheme="minorHAnsi"/>
        </w:rPr>
        <w:t>Reducing principal supervisors’ span of control</w:t>
      </w:r>
    </w:p>
    <w:p w14:paraId="0EB91CE7" w14:textId="77777777" w:rsidR="00701DFE" w:rsidRPr="00701DFE" w:rsidRDefault="00701DFE" w:rsidP="00701DFE">
      <w:pPr>
        <w:pStyle w:val="ListParagraph"/>
        <w:numPr>
          <w:ilvl w:val="0"/>
          <w:numId w:val="21"/>
        </w:numPr>
        <w:spacing w:after="160" w:line="259" w:lineRule="auto"/>
        <w:rPr>
          <w:rFonts w:cstheme="minorHAnsi"/>
        </w:rPr>
      </w:pPr>
      <w:r w:rsidRPr="00701DFE">
        <w:rPr>
          <w:rFonts w:cstheme="minorHAnsi"/>
        </w:rPr>
        <w:t>Adapt current training practices for principal supervisors</w:t>
      </w:r>
    </w:p>
    <w:p w14:paraId="6E968316" w14:textId="77777777" w:rsidR="00701DFE" w:rsidRPr="00701DFE" w:rsidRDefault="00701DFE" w:rsidP="00701DFE">
      <w:pPr>
        <w:pStyle w:val="ListParagraph"/>
        <w:numPr>
          <w:ilvl w:val="0"/>
          <w:numId w:val="21"/>
        </w:numPr>
        <w:spacing w:after="160" w:line="259" w:lineRule="auto"/>
        <w:rPr>
          <w:rFonts w:cstheme="minorHAnsi"/>
        </w:rPr>
      </w:pPr>
      <w:r w:rsidRPr="00701DFE">
        <w:rPr>
          <w:rFonts w:cstheme="minorHAnsi"/>
        </w:rPr>
        <w:t>Develop systems to identify and train new principal supervisors</w:t>
      </w:r>
    </w:p>
    <w:p w14:paraId="1F2FD389" w14:textId="77777777" w:rsidR="00701DFE" w:rsidRPr="00701DFE" w:rsidRDefault="00701DFE" w:rsidP="00701DFE">
      <w:pPr>
        <w:pStyle w:val="ListParagraph"/>
        <w:numPr>
          <w:ilvl w:val="0"/>
          <w:numId w:val="21"/>
        </w:numPr>
        <w:spacing w:after="160" w:line="259" w:lineRule="auto"/>
        <w:rPr>
          <w:rFonts w:cstheme="minorHAnsi"/>
        </w:rPr>
      </w:pPr>
      <w:r w:rsidRPr="00701DFE">
        <w:rPr>
          <w:rFonts w:cstheme="minorHAnsi"/>
        </w:rPr>
        <w:t>Strengthen central office structures to support and sustain change in the principal supervisor’s role</w:t>
      </w:r>
    </w:p>
    <w:p w14:paraId="220125BA" w14:textId="77777777" w:rsidR="00701DFE" w:rsidRPr="00701DFE" w:rsidRDefault="00701DFE" w:rsidP="00701DFE">
      <w:pPr>
        <w:rPr>
          <w:rFonts w:cstheme="minorHAnsi"/>
        </w:rPr>
      </w:pPr>
    </w:p>
    <w:p w14:paraId="211114FB" w14:textId="77777777" w:rsidR="00701DFE" w:rsidRPr="00701DFE" w:rsidRDefault="00701DFE" w:rsidP="00701DFE">
      <w:pPr>
        <w:tabs>
          <w:tab w:val="left" w:pos="8127"/>
        </w:tabs>
        <w:rPr>
          <w:rFonts w:cstheme="minorHAnsi"/>
        </w:rPr>
      </w:pPr>
      <w:r w:rsidRPr="00701DFE">
        <w:rPr>
          <w:rFonts w:cstheme="minorHAnsi"/>
          <w:b/>
        </w:rPr>
        <w:t>Question 4:</w:t>
      </w:r>
      <w:r w:rsidRPr="00701DFE">
        <w:rPr>
          <w:rFonts w:cstheme="minorHAnsi"/>
        </w:rPr>
        <w:t xml:space="preserve">  How does your district differentiate support for struggling schools?</w:t>
      </w:r>
      <w:r w:rsidRPr="00701DFE">
        <w:rPr>
          <w:rFonts w:cstheme="minorHAnsi"/>
        </w:rPr>
        <w:tab/>
      </w:r>
    </w:p>
    <w:p w14:paraId="774B1195" w14:textId="77777777" w:rsidR="00701DFE" w:rsidRPr="00701DFE" w:rsidRDefault="00701DFE" w:rsidP="00701DFE">
      <w:pPr>
        <w:tabs>
          <w:tab w:val="left" w:pos="8127"/>
        </w:tabs>
        <w:rPr>
          <w:rFonts w:cstheme="minorHAnsi"/>
        </w:rPr>
      </w:pPr>
    </w:p>
    <w:p w14:paraId="116851A4" w14:textId="7A4930B2" w:rsidR="00D86E42" w:rsidRPr="00701DFE" w:rsidRDefault="00701DFE" w:rsidP="00701DFE">
      <w:pPr>
        <w:rPr>
          <w:rFonts w:cstheme="minorHAnsi"/>
        </w:rPr>
      </w:pPr>
      <w:r w:rsidRPr="00701DFE">
        <w:rPr>
          <w:rFonts w:cstheme="minorHAnsi"/>
          <w:b/>
        </w:rPr>
        <w:t>Question 5:</w:t>
      </w:r>
      <w:r w:rsidRPr="00701DFE">
        <w:rPr>
          <w:rFonts w:cstheme="minorHAnsi"/>
        </w:rPr>
        <w:t xml:space="preserve">  If your district participates in the network, what are outcomes within principal supervision the district would like to see?</w:t>
      </w:r>
    </w:p>
    <w:sectPr w:rsidR="00D86E42" w:rsidRPr="00701DFE" w:rsidSect="003A0C4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BE391" w14:textId="77777777" w:rsidR="00B25424" w:rsidRDefault="00B25424" w:rsidP="00E65C54">
      <w:r>
        <w:separator/>
      </w:r>
    </w:p>
  </w:endnote>
  <w:endnote w:type="continuationSeparator" w:id="0">
    <w:p w14:paraId="2CF4CA4A" w14:textId="77777777" w:rsidR="00B25424" w:rsidRDefault="00B25424" w:rsidP="00E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Museo Slab 500">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69F13" w14:textId="77777777" w:rsidR="00132F06" w:rsidRPr="00D34F1D" w:rsidRDefault="00132F06" w:rsidP="00D34F1D">
    <w:pPr>
      <w:pStyle w:val="Footer"/>
      <w:tabs>
        <w:tab w:val="left" w:pos="8550"/>
        <w:tab w:val="right" w:pos="10800"/>
      </w:tabs>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sdt>
      <w:sdtPr>
        <w:rPr>
          <w:color w:val="595959" w:themeColor="text1" w:themeTint="A6"/>
        </w:rPr>
        <w:id w:val="1376506770"/>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noProof/>
            <w:color w:val="595959" w:themeColor="text1" w:themeTint="A6"/>
          </w:rPr>
          <w:t>2</w:t>
        </w:r>
        <w:r w:rsidRPr="00D34F1D">
          <w:rPr>
            <w:noProof/>
            <w:color w:val="595959" w:themeColor="text1" w:themeTint="A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097DB" w14:textId="77777777" w:rsidR="00132F06" w:rsidRDefault="00132F06" w:rsidP="00E65C54">
    <w:pPr>
      <w:pStyle w:val="Footer"/>
      <w:pBdr>
        <w:top w:val="single" w:sz="4" w:space="1" w:color="auto"/>
      </w:pBdr>
      <w:jc w:val="center"/>
    </w:pPr>
  </w:p>
  <w:p w14:paraId="043E6356" w14:textId="77777777" w:rsidR="00132F06" w:rsidRDefault="00132F06" w:rsidP="00E65C54">
    <w:pPr>
      <w:pStyle w:val="Footer"/>
      <w:pBdr>
        <w:top w:val="single" w:sz="4" w:space="1" w:color="auto"/>
      </w:pBdr>
      <w:jc w:val="center"/>
    </w:pPr>
    <w:r>
      <w:t>Colorado Department of Education</w:t>
    </w:r>
  </w:p>
  <w:p w14:paraId="68758540" w14:textId="77777777" w:rsidR="00132F06" w:rsidRDefault="00132F06" w:rsidP="00E65C54">
    <w:pPr>
      <w:pStyle w:val="Footer"/>
      <w:pBdr>
        <w:top w:val="single" w:sz="4" w:space="1" w:color="auto"/>
      </w:pBdr>
      <w:jc w:val="center"/>
    </w:pPr>
    <w:r>
      <w:t>District and School Performance</w:t>
    </w:r>
  </w:p>
  <w:p w14:paraId="7F85CC20" w14:textId="77777777" w:rsidR="00132F06" w:rsidRDefault="00132F06" w:rsidP="00E65C54">
    <w:pPr>
      <w:pStyle w:val="Footer"/>
      <w:pBdr>
        <w:top w:val="single" w:sz="4" w:space="1" w:color="auto"/>
      </w:pBdr>
      <w:jc w:val="center"/>
    </w:pPr>
    <w:r>
      <w:t>201 E. Colfax, Denver, CO 80203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95948" w14:textId="77777777" w:rsidR="00132F06" w:rsidRPr="00D34F1D" w:rsidRDefault="00132F06" w:rsidP="009B0A03">
    <w:pPr>
      <w:pStyle w:val="Footer"/>
      <w:tabs>
        <w:tab w:val="right" w:pos="10440"/>
      </w:tabs>
      <w:jc w:val="right"/>
      <w:rPr>
        <w:color w:val="595959" w:themeColor="text1" w:themeTint="A6"/>
      </w:rPr>
    </w:pPr>
    <w:r>
      <w:rPr>
        <w:color w:val="595959" w:themeColor="text1" w:themeTint="A6"/>
      </w:rPr>
      <w:tab/>
    </w:r>
    <w:r w:rsidRPr="00D34F1D">
      <w:rPr>
        <w:color w:val="595959" w:themeColor="text1" w:themeTint="A6"/>
      </w:rPr>
      <w:tab/>
    </w:r>
    <w:r>
      <w:rPr>
        <w:color w:val="595959" w:themeColor="text1" w:themeTint="A6"/>
      </w:rPr>
      <w:t>Principal Supervi</w:t>
    </w:r>
    <w:sdt>
      <w:sdtPr>
        <w:rPr>
          <w:color w:val="595959" w:themeColor="text1" w:themeTint="A6"/>
        </w:rPr>
        <w:id w:val="792487367"/>
        <w:docPartObj>
          <w:docPartGallery w:val="Page Numbers (Bottom of Page)"/>
          <w:docPartUnique/>
        </w:docPartObj>
      </w:sdtPr>
      <w:sdtEndPr>
        <w:rPr>
          <w:noProof/>
        </w:rPr>
      </w:sdtEndPr>
      <w:sdtContent>
        <w:r>
          <w:rPr>
            <w:color w:val="595959" w:themeColor="text1" w:themeTint="A6"/>
          </w:rPr>
          <w:t>sor Network</w:t>
        </w:r>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sidR="007C12B8">
          <w:rPr>
            <w:noProof/>
            <w:color w:val="595959" w:themeColor="text1" w:themeTint="A6"/>
          </w:rPr>
          <w:t>4</w:t>
        </w:r>
        <w:r w:rsidRPr="00D34F1D">
          <w:rPr>
            <w:noProof/>
            <w:color w:val="595959" w:themeColor="text1" w:themeTint="A6"/>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FBFEB" w14:textId="77777777" w:rsidR="00132F06" w:rsidRPr="00D34F1D" w:rsidRDefault="00132F06" w:rsidP="00E730D1">
    <w:pPr>
      <w:pStyle w:val="Footer"/>
      <w:tabs>
        <w:tab w:val="right" w:pos="10440"/>
      </w:tabs>
      <w:jc w:val="right"/>
      <w:rPr>
        <w:color w:val="595959" w:themeColor="text1" w:themeTint="A6"/>
      </w:rPr>
    </w:pPr>
    <w:r w:rsidRPr="00D34F1D">
      <w:rPr>
        <w:color w:val="595959" w:themeColor="text1" w:themeTint="A6"/>
      </w:rPr>
      <w:tab/>
    </w:r>
    <w:r>
      <w:rPr>
        <w:color w:val="595959" w:themeColor="text1" w:themeTint="A6"/>
      </w:rPr>
      <w:t>Principal Supervi</w:t>
    </w:r>
    <w:sdt>
      <w:sdtPr>
        <w:rPr>
          <w:color w:val="595959" w:themeColor="text1" w:themeTint="A6"/>
        </w:rPr>
        <w:id w:val="2105138800"/>
        <w:docPartObj>
          <w:docPartGallery w:val="Page Numbers (Bottom of Page)"/>
          <w:docPartUnique/>
        </w:docPartObj>
      </w:sdtPr>
      <w:sdtEndPr>
        <w:rPr>
          <w:noProof/>
        </w:rPr>
      </w:sdtEndPr>
      <w:sdtContent>
        <w:r>
          <w:rPr>
            <w:color w:val="595959" w:themeColor="text1" w:themeTint="A6"/>
          </w:rPr>
          <w:t>sor Network</w:t>
        </w:r>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sidR="007C12B8">
          <w:rPr>
            <w:noProof/>
            <w:color w:val="595959" w:themeColor="text1" w:themeTint="A6"/>
          </w:rPr>
          <w:t>2</w:t>
        </w:r>
        <w:r w:rsidRPr="00D34F1D">
          <w:rPr>
            <w:noProof/>
            <w:color w:val="595959" w:themeColor="text1" w:themeTint="A6"/>
          </w:rPr>
          <w:fldChar w:fldCharType="end"/>
        </w:r>
      </w:sdtContent>
    </w:sdt>
  </w:p>
  <w:p w14:paraId="4EE28DC3" w14:textId="77777777" w:rsidR="00132F06" w:rsidRPr="003A0C49" w:rsidRDefault="00132F06" w:rsidP="00E730D1">
    <w:pPr>
      <w:pStyle w:val="Footer"/>
      <w:tabs>
        <w:tab w:val="left" w:pos="8550"/>
        <w:tab w:val="right" w:pos="1080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2F270" w14:textId="77777777" w:rsidR="00B25424" w:rsidRDefault="00B25424" w:rsidP="00E65C54">
      <w:r>
        <w:separator/>
      </w:r>
    </w:p>
  </w:footnote>
  <w:footnote w:type="continuationSeparator" w:id="0">
    <w:p w14:paraId="58AF9AE4" w14:textId="77777777" w:rsidR="00B25424" w:rsidRDefault="00B25424" w:rsidP="00E65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352A8"/>
    <w:multiLevelType w:val="hybridMultilevel"/>
    <w:tmpl w:val="95E4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73384"/>
    <w:multiLevelType w:val="hybridMultilevel"/>
    <w:tmpl w:val="B09E0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47594"/>
    <w:multiLevelType w:val="hybridMultilevel"/>
    <w:tmpl w:val="B09E0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14A15"/>
    <w:multiLevelType w:val="hybridMultilevel"/>
    <w:tmpl w:val="E51011BE"/>
    <w:lvl w:ilvl="0" w:tplc="FC922E7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80322"/>
    <w:multiLevelType w:val="hybridMultilevel"/>
    <w:tmpl w:val="B980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03118"/>
    <w:multiLevelType w:val="multilevel"/>
    <w:tmpl w:val="4C90C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152"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AD3BA3"/>
    <w:multiLevelType w:val="hybridMultilevel"/>
    <w:tmpl w:val="918A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E3328"/>
    <w:multiLevelType w:val="hybridMultilevel"/>
    <w:tmpl w:val="42AAEFC8"/>
    <w:lvl w:ilvl="0" w:tplc="93B066A8">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23D01"/>
    <w:multiLevelType w:val="hybridMultilevel"/>
    <w:tmpl w:val="0F08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03F3B"/>
    <w:multiLevelType w:val="hybridMultilevel"/>
    <w:tmpl w:val="E364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37259"/>
    <w:multiLevelType w:val="hybridMultilevel"/>
    <w:tmpl w:val="F4A293B4"/>
    <w:lvl w:ilvl="0" w:tplc="143C976A">
      <w:start w:val="1"/>
      <w:numFmt w:val="decimal"/>
      <w:lvlText w:val="%1)"/>
      <w:lvlJc w:val="left"/>
      <w:pPr>
        <w:ind w:left="288" w:hanging="288"/>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C252E"/>
    <w:multiLevelType w:val="hybridMultilevel"/>
    <w:tmpl w:val="F7D441EC"/>
    <w:lvl w:ilvl="0" w:tplc="11D45C78">
      <w:numFmt w:val="bullet"/>
      <w:lvlText w:val="-"/>
      <w:lvlJc w:val="left"/>
      <w:pPr>
        <w:ind w:left="1260" w:hanging="360"/>
      </w:pPr>
      <w:rPr>
        <w:rFonts w:ascii="Calibri" w:eastAsiaTheme="minorHAnsi" w:hAnsi="Calibri" w:cs="Calibr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559C7720"/>
    <w:multiLevelType w:val="hybridMultilevel"/>
    <w:tmpl w:val="CE8C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E531B"/>
    <w:multiLevelType w:val="hybridMultilevel"/>
    <w:tmpl w:val="EEDAD48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61222B4A"/>
    <w:multiLevelType w:val="hybridMultilevel"/>
    <w:tmpl w:val="DE16897E"/>
    <w:lvl w:ilvl="0" w:tplc="11D45C78">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66E52845"/>
    <w:multiLevelType w:val="hybridMultilevel"/>
    <w:tmpl w:val="F4A293B4"/>
    <w:lvl w:ilvl="0" w:tplc="143C976A">
      <w:start w:val="1"/>
      <w:numFmt w:val="decimal"/>
      <w:lvlText w:val="%1)"/>
      <w:lvlJc w:val="left"/>
      <w:pPr>
        <w:ind w:left="288" w:hanging="288"/>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F3401D"/>
    <w:multiLevelType w:val="hybridMultilevel"/>
    <w:tmpl w:val="BC00C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0F4B9A"/>
    <w:multiLevelType w:val="hybridMultilevel"/>
    <w:tmpl w:val="0DC8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500BE"/>
    <w:multiLevelType w:val="hybridMultilevel"/>
    <w:tmpl w:val="631EE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8"/>
  </w:num>
  <w:num w:numId="4">
    <w:abstractNumId w:val="0"/>
  </w:num>
  <w:num w:numId="5">
    <w:abstractNumId w:val="12"/>
  </w:num>
  <w:num w:numId="6">
    <w:abstractNumId w:val="11"/>
  </w:num>
  <w:num w:numId="7">
    <w:abstractNumId w:val="5"/>
  </w:num>
  <w:num w:numId="8">
    <w:abstractNumId w:val="20"/>
  </w:num>
  <w:num w:numId="9">
    <w:abstractNumId w:val="14"/>
  </w:num>
  <w:num w:numId="10">
    <w:abstractNumId w:val="19"/>
  </w:num>
  <w:num w:numId="11">
    <w:abstractNumId w:val="6"/>
  </w:num>
  <w:num w:numId="12">
    <w:abstractNumId w:val="8"/>
  </w:num>
  <w:num w:numId="13">
    <w:abstractNumId w:val="7"/>
  </w:num>
  <w:num w:numId="14">
    <w:abstractNumId w:val="17"/>
  </w:num>
  <w:num w:numId="15">
    <w:abstractNumId w:val="1"/>
  </w:num>
  <w:num w:numId="16">
    <w:abstractNumId w:val="16"/>
  </w:num>
  <w:num w:numId="17">
    <w:abstractNumId w:val="13"/>
  </w:num>
  <w:num w:numId="18">
    <w:abstractNumId w:val="15"/>
  </w:num>
  <w:num w:numId="19">
    <w:abstractNumId w:val="2"/>
  </w:num>
  <w:num w:numId="20">
    <w:abstractNumId w:val="3"/>
  </w:num>
  <w:num w:numId="2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E8"/>
    <w:rsid w:val="00012E4A"/>
    <w:rsid w:val="0002081D"/>
    <w:rsid w:val="000438A2"/>
    <w:rsid w:val="00047053"/>
    <w:rsid w:val="00052130"/>
    <w:rsid w:val="00070985"/>
    <w:rsid w:val="000759AE"/>
    <w:rsid w:val="000863FE"/>
    <w:rsid w:val="00095F16"/>
    <w:rsid w:val="000A0CCD"/>
    <w:rsid w:val="000B54E8"/>
    <w:rsid w:val="000B682C"/>
    <w:rsid w:val="000B7916"/>
    <w:rsid w:val="000C4F66"/>
    <w:rsid w:val="000C67B5"/>
    <w:rsid w:val="000F38EB"/>
    <w:rsid w:val="00113852"/>
    <w:rsid w:val="001217A1"/>
    <w:rsid w:val="0013231E"/>
    <w:rsid w:val="00132F06"/>
    <w:rsid w:val="00147100"/>
    <w:rsid w:val="00150E79"/>
    <w:rsid w:val="00151FEA"/>
    <w:rsid w:val="0015609E"/>
    <w:rsid w:val="00166FF3"/>
    <w:rsid w:val="00177D16"/>
    <w:rsid w:val="001A6DE7"/>
    <w:rsid w:val="001B77BD"/>
    <w:rsid w:val="001E2232"/>
    <w:rsid w:val="002137D6"/>
    <w:rsid w:val="0023644F"/>
    <w:rsid w:val="00255417"/>
    <w:rsid w:val="0025707C"/>
    <w:rsid w:val="00275566"/>
    <w:rsid w:val="00277C4B"/>
    <w:rsid w:val="002926C8"/>
    <w:rsid w:val="00294A38"/>
    <w:rsid w:val="002A7B01"/>
    <w:rsid w:val="002C59C3"/>
    <w:rsid w:val="002D2A84"/>
    <w:rsid w:val="003068D4"/>
    <w:rsid w:val="003102F5"/>
    <w:rsid w:val="003157D8"/>
    <w:rsid w:val="00353583"/>
    <w:rsid w:val="00386760"/>
    <w:rsid w:val="003A0C49"/>
    <w:rsid w:val="003A7DE6"/>
    <w:rsid w:val="003B253E"/>
    <w:rsid w:val="003B7EBF"/>
    <w:rsid w:val="003E0EC4"/>
    <w:rsid w:val="00404521"/>
    <w:rsid w:val="00422B5B"/>
    <w:rsid w:val="00431D65"/>
    <w:rsid w:val="00437B41"/>
    <w:rsid w:val="00474F80"/>
    <w:rsid w:val="004A646B"/>
    <w:rsid w:val="004A66B6"/>
    <w:rsid w:val="004C46AB"/>
    <w:rsid w:val="004D47D3"/>
    <w:rsid w:val="0050170C"/>
    <w:rsid w:val="00505158"/>
    <w:rsid w:val="00510A5F"/>
    <w:rsid w:val="005113FA"/>
    <w:rsid w:val="0051572F"/>
    <w:rsid w:val="00543230"/>
    <w:rsid w:val="00547D90"/>
    <w:rsid w:val="00557D83"/>
    <w:rsid w:val="00572D17"/>
    <w:rsid w:val="005747B7"/>
    <w:rsid w:val="00592C48"/>
    <w:rsid w:val="00596AD4"/>
    <w:rsid w:val="005B364F"/>
    <w:rsid w:val="005C7E68"/>
    <w:rsid w:val="005F2F06"/>
    <w:rsid w:val="005F77FF"/>
    <w:rsid w:val="0062257D"/>
    <w:rsid w:val="006A6291"/>
    <w:rsid w:val="006B082C"/>
    <w:rsid w:val="006E2608"/>
    <w:rsid w:val="006E70FE"/>
    <w:rsid w:val="00701DFE"/>
    <w:rsid w:val="00737B03"/>
    <w:rsid w:val="00746090"/>
    <w:rsid w:val="00794C58"/>
    <w:rsid w:val="007A588B"/>
    <w:rsid w:val="007A79F5"/>
    <w:rsid w:val="007C12B8"/>
    <w:rsid w:val="007D14D6"/>
    <w:rsid w:val="007E4EA3"/>
    <w:rsid w:val="007E538B"/>
    <w:rsid w:val="007E6548"/>
    <w:rsid w:val="007F115D"/>
    <w:rsid w:val="00801D47"/>
    <w:rsid w:val="00812BE5"/>
    <w:rsid w:val="00821555"/>
    <w:rsid w:val="00833DBE"/>
    <w:rsid w:val="00840A98"/>
    <w:rsid w:val="008446A2"/>
    <w:rsid w:val="0086005E"/>
    <w:rsid w:val="00861804"/>
    <w:rsid w:val="008871C0"/>
    <w:rsid w:val="00892BB7"/>
    <w:rsid w:val="00894A62"/>
    <w:rsid w:val="00896B96"/>
    <w:rsid w:val="008A2C42"/>
    <w:rsid w:val="008B50AD"/>
    <w:rsid w:val="008C72B9"/>
    <w:rsid w:val="008D24DE"/>
    <w:rsid w:val="008D68E8"/>
    <w:rsid w:val="008F0ED4"/>
    <w:rsid w:val="0090113A"/>
    <w:rsid w:val="00901479"/>
    <w:rsid w:val="009049CF"/>
    <w:rsid w:val="00932E0A"/>
    <w:rsid w:val="00937064"/>
    <w:rsid w:val="0096126F"/>
    <w:rsid w:val="00966F67"/>
    <w:rsid w:val="009750A1"/>
    <w:rsid w:val="00977125"/>
    <w:rsid w:val="009B0A03"/>
    <w:rsid w:val="00A3144E"/>
    <w:rsid w:val="00A408F5"/>
    <w:rsid w:val="00A652BB"/>
    <w:rsid w:val="00A71571"/>
    <w:rsid w:val="00A91EE5"/>
    <w:rsid w:val="00A96496"/>
    <w:rsid w:val="00AB7231"/>
    <w:rsid w:val="00AC2BCB"/>
    <w:rsid w:val="00AD0484"/>
    <w:rsid w:val="00AF14F8"/>
    <w:rsid w:val="00B00D08"/>
    <w:rsid w:val="00B0285B"/>
    <w:rsid w:val="00B145DA"/>
    <w:rsid w:val="00B25424"/>
    <w:rsid w:val="00B3519D"/>
    <w:rsid w:val="00B45A8F"/>
    <w:rsid w:val="00B747E9"/>
    <w:rsid w:val="00B963E3"/>
    <w:rsid w:val="00BB58DB"/>
    <w:rsid w:val="00BC17BC"/>
    <w:rsid w:val="00BE240F"/>
    <w:rsid w:val="00BF2AF8"/>
    <w:rsid w:val="00BF5534"/>
    <w:rsid w:val="00C0030D"/>
    <w:rsid w:val="00C066DB"/>
    <w:rsid w:val="00C13292"/>
    <w:rsid w:val="00C23C25"/>
    <w:rsid w:val="00C273F6"/>
    <w:rsid w:val="00C37D77"/>
    <w:rsid w:val="00C42665"/>
    <w:rsid w:val="00C57E01"/>
    <w:rsid w:val="00C60ADB"/>
    <w:rsid w:val="00C62CB8"/>
    <w:rsid w:val="00C92037"/>
    <w:rsid w:val="00CA3422"/>
    <w:rsid w:val="00CA3D61"/>
    <w:rsid w:val="00CC0B21"/>
    <w:rsid w:val="00CE2FFF"/>
    <w:rsid w:val="00CE6AE4"/>
    <w:rsid w:val="00CF13BF"/>
    <w:rsid w:val="00CF2D73"/>
    <w:rsid w:val="00D04BA5"/>
    <w:rsid w:val="00D34F1D"/>
    <w:rsid w:val="00D37006"/>
    <w:rsid w:val="00D646FC"/>
    <w:rsid w:val="00D86E42"/>
    <w:rsid w:val="00D94F0B"/>
    <w:rsid w:val="00DD10CB"/>
    <w:rsid w:val="00DD4934"/>
    <w:rsid w:val="00DF62C1"/>
    <w:rsid w:val="00E005CD"/>
    <w:rsid w:val="00E17F90"/>
    <w:rsid w:val="00E21E33"/>
    <w:rsid w:val="00E243A5"/>
    <w:rsid w:val="00E65C54"/>
    <w:rsid w:val="00E72B38"/>
    <w:rsid w:val="00E730D1"/>
    <w:rsid w:val="00E830F1"/>
    <w:rsid w:val="00E93DF0"/>
    <w:rsid w:val="00EC59F7"/>
    <w:rsid w:val="00EC7A93"/>
    <w:rsid w:val="00EC7E8D"/>
    <w:rsid w:val="00ED63E1"/>
    <w:rsid w:val="00F009A1"/>
    <w:rsid w:val="00F07C9D"/>
    <w:rsid w:val="00F26DB0"/>
    <w:rsid w:val="00F336D7"/>
    <w:rsid w:val="00F362EC"/>
    <w:rsid w:val="00F4482F"/>
    <w:rsid w:val="00F46D7A"/>
    <w:rsid w:val="00F57B05"/>
    <w:rsid w:val="00F81DAD"/>
    <w:rsid w:val="00F83BF8"/>
    <w:rsid w:val="00F86076"/>
    <w:rsid w:val="00F92373"/>
    <w:rsid w:val="00F944A8"/>
    <w:rsid w:val="00FA0A80"/>
    <w:rsid w:val="00FA2019"/>
    <w:rsid w:val="00FB70DE"/>
    <w:rsid w:val="00FF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3CF618"/>
  <w15:docId w15:val="{2F8CF2EA-88F7-4AFF-8C79-F6FA279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243A5"/>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3A5"/>
    <w:rPr>
      <w:b/>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PlaceholderText">
    <w:name w:val="Placeholder Text"/>
    <w:basedOn w:val="DefaultParagraphFont"/>
    <w:uiPriority w:val="99"/>
    <w:semiHidden/>
    <w:rsid w:val="00422B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2019psn.eventbrite.com"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rveymonkey.com/r/2019PSN_LOI" TargetMode="External"/><Relationship Id="rId17" Type="http://schemas.openxmlformats.org/officeDocument/2006/relationships/hyperlink" Target="mailto:CompetitiveGrants@cde.state.co.us" TargetMode="External"/><Relationship Id="rId2" Type="http://schemas.openxmlformats.org/officeDocument/2006/relationships/numbering" Target="numbering.xml"/><Relationship Id="rId16" Type="http://schemas.openxmlformats.org/officeDocument/2006/relationships/hyperlink" Target="mailto:CompetitiveGrants@cde.state.co.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ompetitiveGrants@cde.state.co.u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mpetitiveGrants@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FCDB0-9A44-4DD5-8B15-5060081D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4473</Words>
  <Characters>25502</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Goss, Nathaniel</cp:lastModifiedBy>
  <cp:revision>2</cp:revision>
  <dcterms:created xsi:type="dcterms:W3CDTF">2019-05-07T21:16:00Z</dcterms:created>
  <dcterms:modified xsi:type="dcterms:W3CDTF">2019-05-07T21:16:00Z</dcterms:modified>
</cp:coreProperties>
</file>