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3658" w:rsidRPr="00E5071C" w:rsidRDefault="000E5895" w:rsidP="001B300D">
      <w:pPr>
        <w:jc w:val="center"/>
      </w:pPr>
      <w:r w:rsidRPr="00E5071C">
        <w:rPr>
          <w:noProof/>
        </w:rPr>
        <w:drawing>
          <wp:inline distT="0" distB="0" distL="0" distR="0" wp14:anchorId="5BBFD230" wp14:editId="68EF6A67">
            <wp:extent cx="4490177" cy="755772"/>
            <wp:effectExtent l="0" t="0" r="0" b="0"/>
            <wp:docPr id="14" name="image1.png" descr="C:\Users\burnham_k\AppData\Local\Temp\2\wzee63\cde_logo_fullColor-hor.png"/>
            <wp:cNvGraphicFramePr/>
            <a:graphic xmlns:a="http://schemas.openxmlformats.org/drawingml/2006/main">
              <a:graphicData uri="http://schemas.openxmlformats.org/drawingml/2006/picture">
                <pic:pic xmlns:pic="http://schemas.openxmlformats.org/drawingml/2006/picture">
                  <pic:nvPicPr>
                    <pic:cNvPr id="0" name="image1.png" descr="C:\Users\burnham_k\AppData\Local\Temp\2\wzee63\cde_logo_fullColor-hor.png"/>
                    <pic:cNvPicPr preferRelativeResize="0"/>
                  </pic:nvPicPr>
                  <pic:blipFill>
                    <a:blip r:embed="rId9"/>
                    <a:srcRect/>
                    <a:stretch>
                      <a:fillRect/>
                    </a:stretch>
                  </pic:blipFill>
                  <pic:spPr>
                    <a:xfrm>
                      <a:off x="0" y="0"/>
                      <a:ext cx="4490177" cy="755772"/>
                    </a:xfrm>
                    <a:prstGeom prst="rect">
                      <a:avLst/>
                    </a:prstGeom>
                    <a:ln/>
                  </pic:spPr>
                </pic:pic>
              </a:graphicData>
            </a:graphic>
          </wp:inline>
        </w:drawing>
      </w:r>
    </w:p>
    <w:p w14:paraId="00000002" w14:textId="77777777" w:rsidR="00843658" w:rsidRPr="00E5071C" w:rsidRDefault="00843658" w:rsidP="001B300D"/>
    <w:p w14:paraId="00000003" w14:textId="77777777" w:rsidR="00843658" w:rsidRPr="00E5071C" w:rsidRDefault="00843658" w:rsidP="001B300D"/>
    <w:p w14:paraId="00000004" w14:textId="77777777" w:rsidR="00843658" w:rsidRPr="00E5071C" w:rsidRDefault="00843658" w:rsidP="001B300D"/>
    <w:p w14:paraId="00000005" w14:textId="77777777" w:rsidR="00843658" w:rsidRPr="00E5071C" w:rsidRDefault="00843658" w:rsidP="001B300D"/>
    <w:p w14:paraId="00000006" w14:textId="77777777" w:rsidR="00843658" w:rsidRPr="00E5071C" w:rsidRDefault="000E5895" w:rsidP="001B300D">
      <w:pPr>
        <w:jc w:val="center"/>
        <w:rPr>
          <w:rFonts w:ascii="Museo Slab 500" w:hAnsi="Museo Slab 500"/>
          <w:sz w:val="56"/>
          <w:szCs w:val="56"/>
        </w:rPr>
      </w:pPr>
      <w:bookmarkStart w:id="0" w:name="_Toc107906080"/>
      <w:r w:rsidRPr="00E5071C">
        <w:rPr>
          <w:rFonts w:ascii="Museo Slab 500" w:hAnsi="Museo Slab 500"/>
          <w:sz w:val="56"/>
          <w:szCs w:val="56"/>
        </w:rPr>
        <w:t>Funding Opportunity</w:t>
      </w:r>
      <w:bookmarkEnd w:id="0"/>
    </w:p>
    <w:p w14:paraId="00000007" w14:textId="77777777" w:rsidR="00843658" w:rsidRPr="00E5071C" w:rsidRDefault="00843658" w:rsidP="001B300D">
      <w:pPr>
        <w:rPr>
          <w:b/>
        </w:rPr>
      </w:pPr>
    </w:p>
    <w:p w14:paraId="00000008" w14:textId="77777777" w:rsidR="00843658" w:rsidRPr="00E5071C" w:rsidRDefault="00843658" w:rsidP="001B300D">
      <w:pPr>
        <w:pBdr>
          <w:top w:val="nil"/>
          <w:left w:val="nil"/>
          <w:bottom w:val="nil"/>
          <w:right w:val="nil"/>
          <w:between w:val="nil"/>
        </w:pBdr>
        <w:tabs>
          <w:tab w:val="center" w:pos="4680"/>
          <w:tab w:val="right" w:pos="9360"/>
        </w:tabs>
        <w:rPr>
          <w:color w:val="262626"/>
        </w:rPr>
      </w:pPr>
    </w:p>
    <w:p w14:paraId="00000009" w14:textId="77777777" w:rsidR="00843658" w:rsidRPr="00E5071C" w:rsidRDefault="000E5895" w:rsidP="001B300D">
      <w:pPr>
        <w:jc w:val="center"/>
        <w:rPr>
          <w:b/>
          <w:sz w:val="36"/>
          <w:szCs w:val="36"/>
          <w:highlight w:val="white"/>
        </w:rPr>
      </w:pPr>
      <w:bookmarkStart w:id="1" w:name="_heading=h.gjdgxs" w:colFirst="0" w:colLast="0"/>
      <w:bookmarkEnd w:id="1"/>
      <w:r w:rsidRPr="00E5071C">
        <w:rPr>
          <w:sz w:val="36"/>
          <w:szCs w:val="36"/>
        </w:rPr>
        <w:t>Applications Due:</w:t>
      </w:r>
      <w:r w:rsidRPr="00E5071C">
        <w:rPr>
          <w:b/>
          <w:sz w:val="36"/>
          <w:szCs w:val="36"/>
        </w:rPr>
        <w:t xml:space="preserve"> Wednesday</w:t>
      </w:r>
      <w:r w:rsidRPr="00E5071C">
        <w:rPr>
          <w:b/>
          <w:sz w:val="36"/>
          <w:szCs w:val="36"/>
          <w:highlight w:val="white"/>
        </w:rPr>
        <w:t>, August 17, 2022, by 11:59 pm</w:t>
      </w:r>
    </w:p>
    <w:p w14:paraId="0000000A" w14:textId="77777777" w:rsidR="00843658" w:rsidRPr="00E5071C" w:rsidRDefault="00843658" w:rsidP="001B300D">
      <w:pPr>
        <w:jc w:val="center"/>
        <w:rPr>
          <w:b/>
          <w:sz w:val="32"/>
          <w:szCs w:val="32"/>
          <w:highlight w:val="white"/>
        </w:rPr>
      </w:pPr>
    </w:p>
    <w:p w14:paraId="0000000B" w14:textId="08479FA9" w:rsidR="00843658" w:rsidRPr="00E5071C" w:rsidRDefault="004C599B" w:rsidP="001B300D">
      <w:pPr>
        <w:jc w:val="center"/>
        <w:rPr>
          <w:b/>
          <w:sz w:val="32"/>
          <w:szCs w:val="32"/>
        </w:rPr>
        <w:sectPr w:rsidR="00843658" w:rsidRPr="00E5071C" w:rsidSect="00DA5E39">
          <w:headerReference w:type="default" r:id="rId10"/>
          <w:footerReference w:type="default" r:id="rId11"/>
          <w:headerReference w:type="first" r:id="rId12"/>
          <w:footerReference w:type="first" r:id="rId13"/>
          <w:pgSz w:w="12240" w:h="15840"/>
          <w:pgMar w:top="720" w:right="720" w:bottom="720" w:left="720" w:header="432" w:footer="432" w:gutter="0"/>
          <w:pgNumType w:start="1"/>
          <w:cols w:space="720"/>
          <w:titlePg/>
          <w:docGrid w:linePitch="299"/>
        </w:sectPr>
      </w:pPr>
      <w:hyperlink r:id="rId14" w:history="1">
        <w:r w:rsidR="000E5895" w:rsidRPr="00E5071C">
          <w:rPr>
            <w:rStyle w:val="Hyperlink"/>
            <w:sz w:val="36"/>
            <w:szCs w:val="36"/>
            <w:highlight w:val="white"/>
          </w:rPr>
          <w:t>Intent to Apply</w:t>
        </w:r>
      </w:hyperlink>
      <w:r w:rsidR="000E5895" w:rsidRPr="00E5071C">
        <w:rPr>
          <w:sz w:val="36"/>
          <w:szCs w:val="36"/>
          <w:highlight w:val="white"/>
        </w:rPr>
        <w:t xml:space="preserve"> Due:</w:t>
      </w:r>
      <w:r w:rsidR="000E5895" w:rsidRPr="00E5071C">
        <w:rPr>
          <w:b/>
          <w:sz w:val="36"/>
          <w:szCs w:val="36"/>
          <w:highlight w:val="white"/>
        </w:rPr>
        <w:t xml:space="preserve"> Wednesday, August 10</w:t>
      </w:r>
      <w:r w:rsidR="000E5895" w:rsidRPr="00E5071C">
        <w:rPr>
          <w:b/>
          <w:sz w:val="36"/>
          <w:szCs w:val="36"/>
        </w:rPr>
        <w:t>, 2022, by 11:59 pm</w:t>
      </w:r>
    </w:p>
    <w:p w14:paraId="0000000C" w14:textId="77777777" w:rsidR="00843658" w:rsidRPr="00E5071C" w:rsidRDefault="00843658" w:rsidP="001B300D"/>
    <w:p w14:paraId="0000000D" w14:textId="77777777" w:rsidR="00843658" w:rsidRPr="00E5071C" w:rsidRDefault="00843658" w:rsidP="001B300D"/>
    <w:tbl>
      <w:tblPr>
        <w:tblStyle w:val="af2"/>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43658" w:rsidRPr="00E5071C" w14:paraId="6A95A174" w14:textId="77777777">
        <w:trPr>
          <w:trHeight w:val="2304"/>
          <w:jc w:val="center"/>
        </w:trPr>
        <w:tc>
          <w:tcPr>
            <w:tcW w:w="10790" w:type="dxa"/>
            <w:vAlign w:val="center"/>
          </w:tcPr>
          <w:p w14:paraId="0000000E" w14:textId="77777777" w:rsidR="00843658" w:rsidRPr="00E5071C" w:rsidRDefault="000E5895" w:rsidP="001B300D">
            <w:pPr>
              <w:pStyle w:val="Heading5"/>
              <w:rPr>
                <w:b/>
              </w:rPr>
            </w:pPr>
            <w:bookmarkStart w:id="2" w:name="_heading=h.30j0zll" w:colFirst="0" w:colLast="0"/>
            <w:bookmarkStart w:id="3" w:name="_Toc107906081"/>
            <w:bookmarkEnd w:id="2"/>
            <w:r w:rsidRPr="00E5071C">
              <w:rPr>
                <w:b/>
              </w:rPr>
              <w:t>Title V State Sexual Risk Avoidance Education Grant</w:t>
            </w:r>
            <w:bookmarkEnd w:id="3"/>
          </w:p>
          <w:p w14:paraId="0000000F" w14:textId="77777777" w:rsidR="00843658" w:rsidRPr="00E5071C" w:rsidRDefault="00843658" w:rsidP="001B300D">
            <w:pPr>
              <w:pStyle w:val="Heading5"/>
              <w:rPr>
                <w:rFonts w:ascii="Calibri" w:hAnsi="Calibri"/>
                <w:sz w:val="22"/>
                <w:szCs w:val="22"/>
              </w:rPr>
            </w:pPr>
          </w:p>
          <w:p w14:paraId="00000010" w14:textId="77777777" w:rsidR="00843658" w:rsidRPr="00E5071C" w:rsidRDefault="000E5895" w:rsidP="001B300D">
            <w:pPr>
              <w:pStyle w:val="Heading5"/>
              <w:ind w:left="630" w:right="615"/>
              <w:rPr>
                <w:rFonts w:ascii="Calibri" w:hAnsi="Calibri"/>
                <w:sz w:val="20"/>
                <w:szCs w:val="20"/>
              </w:rPr>
            </w:pPr>
            <w:bookmarkStart w:id="4" w:name="_Toc107906082"/>
            <w:r w:rsidRPr="00E5071C">
              <w:rPr>
                <w:rFonts w:ascii="Calibri" w:hAnsi="Calibri"/>
                <w:sz w:val="20"/>
                <w:szCs w:val="20"/>
              </w:rPr>
              <w:t>Colorado Department of Education’s Sexual Risk Avoidance Education (SRAE) Program is authorized and funded by Section 510 of the Social Security Act (42 U.S.C. § 710), as amended by Section 50502 of the Bipartisan Budget Act of 2018, Public Law (Pub. L.) No. 115-123, and extended by the CARES Act, 2020 (Pub. L. No. 116-136).</w:t>
            </w:r>
            <w:bookmarkEnd w:id="4"/>
          </w:p>
        </w:tc>
      </w:tr>
    </w:tbl>
    <w:p w14:paraId="00000011" w14:textId="77777777" w:rsidR="00843658" w:rsidRPr="00E5071C" w:rsidRDefault="00843658" w:rsidP="001B300D"/>
    <w:p w14:paraId="00000012" w14:textId="77777777" w:rsidR="00843658" w:rsidRPr="00E5071C" w:rsidRDefault="00843658" w:rsidP="001B300D"/>
    <w:p w14:paraId="00000013" w14:textId="55C6979F" w:rsidR="00843658" w:rsidRPr="00E5071C" w:rsidRDefault="00843658" w:rsidP="001B300D"/>
    <w:p w14:paraId="3EB3915E" w14:textId="09DC9E7D" w:rsidR="00D87250" w:rsidRPr="00E5071C" w:rsidRDefault="00D87250" w:rsidP="001B300D"/>
    <w:p w14:paraId="6FB8E4FE" w14:textId="2335DE55" w:rsidR="00D87250" w:rsidRPr="00E5071C" w:rsidRDefault="00D87250" w:rsidP="001B300D"/>
    <w:p w14:paraId="649F38AB" w14:textId="4B4DF780" w:rsidR="00D87250" w:rsidRPr="00E5071C" w:rsidRDefault="00D87250" w:rsidP="001B300D"/>
    <w:p w14:paraId="091CBB40" w14:textId="2E48403F" w:rsidR="00D87250" w:rsidRPr="00E5071C" w:rsidRDefault="00D87250" w:rsidP="001B300D"/>
    <w:p w14:paraId="24D57AFE" w14:textId="77777777" w:rsidR="00D87250" w:rsidRPr="00E5071C" w:rsidRDefault="00D87250" w:rsidP="001B300D"/>
    <w:p w14:paraId="00000014" w14:textId="77777777" w:rsidR="00843658" w:rsidRPr="00E5071C" w:rsidRDefault="00843658" w:rsidP="001B300D"/>
    <w:p w14:paraId="00000015" w14:textId="77777777" w:rsidR="00843658" w:rsidRPr="00E5071C" w:rsidRDefault="00843658" w:rsidP="001B300D"/>
    <w:p w14:paraId="00000016" w14:textId="77777777" w:rsidR="00843658" w:rsidRPr="00E5071C" w:rsidRDefault="000E5895" w:rsidP="001B300D">
      <w:pPr>
        <w:rPr>
          <w:b/>
        </w:rPr>
      </w:pPr>
      <w:r w:rsidRPr="00E5071C">
        <w:rPr>
          <w:b/>
        </w:rPr>
        <w:t>Program Questions:</w:t>
      </w:r>
    </w:p>
    <w:p w14:paraId="00000017" w14:textId="77777777" w:rsidR="00843658" w:rsidRPr="00E5071C" w:rsidRDefault="000E5895" w:rsidP="001B300D">
      <w:r w:rsidRPr="00E5071C">
        <w:t xml:space="preserve">Shannon Allen, OST Programs and Partnerships Specialist </w:t>
      </w:r>
    </w:p>
    <w:p w14:paraId="00000018" w14:textId="0D85FCEE" w:rsidR="00843658" w:rsidRPr="00E5071C" w:rsidRDefault="000E5895" w:rsidP="001B300D">
      <w:r w:rsidRPr="00E5071C">
        <w:t xml:space="preserve">(720) 498-4675 | </w:t>
      </w:r>
      <w:hyperlink r:id="rId15">
        <w:r w:rsidRPr="00E5071C">
          <w:rPr>
            <w:color w:val="1155CC"/>
            <w:u w:val="single"/>
          </w:rPr>
          <w:t>Allen_S@cde.state.co.us</w:t>
        </w:r>
      </w:hyperlink>
    </w:p>
    <w:p w14:paraId="00000019" w14:textId="77777777" w:rsidR="00843658" w:rsidRPr="00E5071C" w:rsidRDefault="00843658" w:rsidP="001B300D"/>
    <w:p w14:paraId="0000001A" w14:textId="77777777" w:rsidR="00843658" w:rsidRPr="00E5071C" w:rsidRDefault="000E5895" w:rsidP="001B300D">
      <w:pPr>
        <w:pBdr>
          <w:top w:val="nil"/>
          <w:left w:val="nil"/>
          <w:bottom w:val="nil"/>
          <w:right w:val="nil"/>
          <w:between w:val="nil"/>
        </w:pBdr>
        <w:rPr>
          <w:b/>
          <w:color w:val="262626"/>
        </w:rPr>
      </w:pPr>
      <w:r w:rsidRPr="00E5071C">
        <w:rPr>
          <w:b/>
          <w:color w:val="262626"/>
        </w:rPr>
        <w:t>Budget/Fiscal Questions:</w:t>
      </w:r>
    </w:p>
    <w:p w14:paraId="0000001B" w14:textId="310E52A9" w:rsidR="00843658" w:rsidRPr="00E5071C" w:rsidRDefault="000E5895" w:rsidP="001B300D">
      <w:pPr>
        <w:rPr>
          <w:color w:val="000000"/>
        </w:rPr>
      </w:pPr>
      <w:r w:rsidRPr="00E5071C">
        <w:rPr>
          <w:color w:val="000000"/>
        </w:rPr>
        <w:t>Patrick Mueller, Grants Fiscal</w:t>
      </w:r>
      <w:r w:rsidR="00DA5E39" w:rsidRPr="00E5071C">
        <w:rPr>
          <w:color w:val="000000"/>
        </w:rPr>
        <w:t xml:space="preserve"> Management</w:t>
      </w:r>
      <w:r w:rsidRPr="00E5071C">
        <w:rPr>
          <w:color w:val="000000"/>
        </w:rPr>
        <w:br/>
        <w:t xml:space="preserve">(303) 866-6879 </w:t>
      </w:r>
      <w:r w:rsidRPr="00E5071C">
        <w:t>|</w:t>
      </w:r>
      <w:r w:rsidR="00DA5E39" w:rsidRPr="00E5071C">
        <w:t xml:space="preserve"> </w:t>
      </w:r>
      <w:hyperlink r:id="rId16" w:history="1">
        <w:r w:rsidR="00DA5E39" w:rsidRPr="00E5071C">
          <w:rPr>
            <w:rStyle w:val="Hyperlink"/>
          </w:rPr>
          <w:t>Mueller_P@cde.state.co.us</w:t>
        </w:r>
      </w:hyperlink>
    </w:p>
    <w:p w14:paraId="0000001C" w14:textId="77777777" w:rsidR="00843658" w:rsidRPr="00E5071C" w:rsidRDefault="00843658" w:rsidP="001B300D"/>
    <w:p w14:paraId="0000001D" w14:textId="65221310" w:rsidR="00843658" w:rsidRPr="00E5071C" w:rsidRDefault="000E5895" w:rsidP="001B300D">
      <w:pPr>
        <w:pBdr>
          <w:top w:val="nil"/>
          <w:left w:val="nil"/>
          <w:bottom w:val="nil"/>
          <w:right w:val="nil"/>
          <w:between w:val="nil"/>
        </w:pBdr>
        <w:rPr>
          <w:b/>
          <w:color w:val="262626"/>
        </w:rPr>
      </w:pPr>
      <w:r w:rsidRPr="00E5071C">
        <w:rPr>
          <w:b/>
          <w:color w:val="262626"/>
        </w:rPr>
        <w:t>Application</w:t>
      </w:r>
      <w:r w:rsidR="00DA5E39" w:rsidRPr="00E5071C">
        <w:rPr>
          <w:b/>
          <w:color w:val="262626"/>
        </w:rPr>
        <w:t xml:space="preserve"> Process</w:t>
      </w:r>
      <w:r w:rsidRPr="00E5071C">
        <w:rPr>
          <w:b/>
          <w:color w:val="262626"/>
        </w:rPr>
        <w:t xml:space="preserve"> Questions:</w:t>
      </w:r>
    </w:p>
    <w:p w14:paraId="0000001E" w14:textId="6900ECE7" w:rsidR="00843658" w:rsidRPr="00E5071C" w:rsidRDefault="000E5895" w:rsidP="001B300D">
      <w:r w:rsidRPr="00E5071C">
        <w:t xml:space="preserve">Mandy Christensen, </w:t>
      </w:r>
      <w:r w:rsidR="00DA5E39" w:rsidRPr="00E5071C">
        <w:t>Grants Program Administration</w:t>
      </w:r>
    </w:p>
    <w:p w14:paraId="0000001F" w14:textId="6A1540AC" w:rsidR="00843658" w:rsidRPr="00E5071C" w:rsidRDefault="000E5895" w:rsidP="001B300D">
      <w:pPr>
        <w:sectPr w:rsidR="00843658" w:rsidRPr="00E5071C">
          <w:footerReference w:type="default" r:id="rId17"/>
          <w:type w:val="continuous"/>
          <w:pgSz w:w="12240" w:h="15840"/>
          <w:pgMar w:top="720" w:right="720" w:bottom="720" w:left="720" w:header="720" w:footer="720" w:gutter="0"/>
          <w:cols w:space="720"/>
          <w:titlePg/>
        </w:sectPr>
      </w:pPr>
      <w:r w:rsidRPr="00E5071C">
        <w:t xml:space="preserve">(303) 866-6250 | </w:t>
      </w:r>
      <w:hyperlink r:id="rId18">
        <w:r w:rsidRPr="00E5071C">
          <w:rPr>
            <w:color w:val="0563C1"/>
            <w:u w:val="single"/>
          </w:rPr>
          <w:t>Christensen_A@cde.state.co.us</w:t>
        </w:r>
      </w:hyperlink>
    </w:p>
    <w:sdt>
      <w:sdtPr>
        <w:rPr>
          <w:rFonts w:eastAsia="Calibri" w:cs="Calibri"/>
          <w:kern w:val="16"/>
          <w:sz w:val="22"/>
          <w:szCs w:val="22"/>
        </w:rPr>
        <w:id w:val="-1208419293"/>
        <w:docPartObj>
          <w:docPartGallery w:val="Table of Contents"/>
          <w:docPartUnique/>
        </w:docPartObj>
      </w:sdtPr>
      <w:sdtEndPr>
        <w:rPr>
          <w:b/>
          <w:bCs/>
        </w:rPr>
      </w:sdtEndPr>
      <w:sdtContent>
        <w:p w14:paraId="2528B7F7" w14:textId="114A7800" w:rsidR="006A7FA5" w:rsidRPr="00E5071C" w:rsidRDefault="006A7FA5" w:rsidP="001B300D">
          <w:pPr>
            <w:pStyle w:val="TOCHeading"/>
            <w:pBdr>
              <w:bottom w:val="single" w:sz="4" w:space="1" w:color="auto"/>
            </w:pBdr>
            <w:spacing w:before="0"/>
            <w:rPr>
              <w:rStyle w:val="Heading1Char"/>
            </w:rPr>
          </w:pPr>
          <w:r w:rsidRPr="00E5071C">
            <w:rPr>
              <w:rStyle w:val="Heading1Char"/>
            </w:rPr>
            <w:t>Table of Contents</w:t>
          </w:r>
        </w:p>
        <w:p w14:paraId="52267FF4" w14:textId="1AB25314" w:rsidR="006A7FA5" w:rsidRPr="00E5071C" w:rsidRDefault="006A7FA5" w:rsidP="001B300D">
          <w:pPr>
            <w:pStyle w:val="TOC1"/>
            <w:tabs>
              <w:tab w:val="right" w:leader="dot" w:pos="10790"/>
            </w:tabs>
            <w:spacing w:after="0"/>
            <w:rPr>
              <w:rFonts w:asciiTheme="minorHAnsi" w:eastAsiaTheme="minorEastAsia" w:hAnsiTheme="minorHAnsi" w:cstheme="minorBidi"/>
              <w:noProof/>
              <w:color w:val="auto"/>
            </w:rPr>
          </w:pPr>
          <w:r w:rsidRPr="00E5071C">
            <w:br/>
          </w:r>
          <w:r w:rsidRPr="00E5071C">
            <w:fldChar w:fldCharType="begin"/>
          </w:r>
          <w:r w:rsidRPr="00E5071C">
            <w:instrText xml:space="preserve"> TOC \o "1-3" \h \z \u </w:instrText>
          </w:r>
          <w:r w:rsidRPr="00E5071C">
            <w:fldChar w:fldCharType="separate"/>
          </w:r>
          <w:hyperlink w:anchor="_Toc107906522" w:history="1">
            <w:r w:rsidRPr="00E5071C">
              <w:rPr>
                <w:rStyle w:val="Hyperlink"/>
                <w:noProof/>
              </w:rPr>
              <w:t>Introduction</w:t>
            </w:r>
            <w:r w:rsidRPr="00E5071C">
              <w:rPr>
                <w:noProof/>
                <w:webHidden/>
              </w:rPr>
              <w:tab/>
            </w:r>
            <w:r w:rsidRPr="00E5071C">
              <w:rPr>
                <w:noProof/>
                <w:webHidden/>
              </w:rPr>
              <w:fldChar w:fldCharType="begin"/>
            </w:r>
            <w:r w:rsidRPr="00E5071C">
              <w:rPr>
                <w:noProof/>
                <w:webHidden/>
              </w:rPr>
              <w:instrText xml:space="preserve"> PAGEREF _Toc107906522 \h </w:instrText>
            </w:r>
            <w:r w:rsidRPr="00E5071C">
              <w:rPr>
                <w:noProof/>
                <w:webHidden/>
              </w:rPr>
            </w:r>
            <w:r w:rsidRPr="00E5071C">
              <w:rPr>
                <w:noProof/>
                <w:webHidden/>
              </w:rPr>
              <w:fldChar w:fldCharType="separate"/>
            </w:r>
            <w:r w:rsidR="003818C4">
              <w:rPr>
                <w:noProof/>
                <w:webHidden/>
              </w:rPr>
              <w:t>3</w:t>
            </w:r>
            <w:r w:rsidRPr="00E5071C">
              <w:rPr>
                <w:noProof/>
                <w:webHidden/>
              </w:rPr>
              <w:fldChar w:fldCharType="end"/>
            </w:r>
          </w:hyperlink>
        </w:p>
        <w:p w14:paraId="2A078923" w14:textId="523C3589"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23" w:history="1">
            <w:r w:rsidR="006A7FA5" w:rsidRPr="00E5071C">
              <w:rPr>
                <w:rStyle w:val="Hyperlink"/>
                <w:noProof/>
              </w:rPr>
              <w:t>Purpose</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_Toc107906523 \h </w:instrText>
            </w:r>
            <w:r w:rsidR="006A7FA5" w:rsidRPr="00E5071C">
              <w:rPr>
                <w:noProof/>
                <w:webHidden/>
              </w:rPr>
            </w:r>
            <w:r w:rsidR="006A7FA5" w:rsidRPr="00E5071C">
              <w:rPr>
                <w:noProof/>
                <w:webHidden/>
              </w:rPr>
              <w:fldChar w:fldCharType="separate"/>
            </w:r>
            <w:r w:rsidR="003818C4">
              <w:rPr>
                <w:noProof/>
                <w:webHidden/>
              </w:rPr>
              <w:t>3</w:t>
            </w:r>
            <w:r w:rsidR="006A7FA5" w:rsidRPr="00E5071C">
              <w:rPr>
                <w:noProof/>
                <w:webHidden/>
              </w:rPr>
              <w:fldChar w:fldCharType="end"/>
            </w:r>
          </w:hyperlink>
        </w:p>
        <w:p w14:paraId="7E24C0DA" w14:textId="79E30E69"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24" w:history="1">
            <w:r w:rsidR="006A7FA5" w:rsidRPr="00E5071C">
              <w:rPr>
                <w:rStyle w:val="Hyperlink"/>
                <w:noProof/>
              </w:rPr>
              <w:t>Eligible Applicants</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_Toc107906524 \h </w:instrText>
            </w:r>
            <w:r w:rsidR="006A7FA5" w:rsidRPr="00E5071C">
              <w:rPr>
                <w:noProof/>
                <w:webHidden/>
              </w:rPr>
            </w:r>
            <w:r w:rsidR="006A7FA5" w:rsidRPr="00E5071C">
              <w:rPr>
                <w:noProof/>
                <w:webHidden/>
              </w:rPr>
              <w:fldChar w:fldCharType="separate"/>
            </w:r>
            <w:r w:rsidR="003818C4">
              <w:rPr>
                <w:noProof/>
                <w:webHidden/>
              </w:rPr>
              <w:t>4</w:t>
            </w:r>
            <w:r w:rsidR="006A7FA5" w:rsidRPr="00E5071C">
              <w:rPr>
                <w:noProof/>
                <w:webHidden/>
              </w:rPr>
              <w:fldChar w:fldCharType="end"/>
            </w:r>
          </w:hyperlink>
        </w:p>
        <w:p w14:paraId="630773CA" w14:textId="7D650537"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25" w:history="1">
            <w:r w:rsidR="006A7FA5" w:rsidRPr="00E5071C">
              <w:rPr>
                <w:rStyle w:val="Hyperlink"/>
                <w:noProof/>
              </w:rPr>
              <w:t>Priority Considerations</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_Toc107906525 \h </w:instrText>
            </w:r>
            <w:r w:rsidR="006A7FA5" w:rsidRPr="00E5071C">
              <w:rPr>
                <w:noProof/>
                <w:webHidden/>
              </w:rPr>
            </w:r>
            <w:r w:rsidR="006A7FA5" w:rsidRPr="00E5071C">
              <w:rPr>
                <w:noProof/>
                <w:webHidden/>
              </w:rPr>
              <w:fldChar w:fldCharType="separate"/>
            </w:r>
            <w:r w:rsidR="003818C4">
              <w:rPr>
                <w:noProof/>
                <w:webHidden/>
              </w:rPr>
              <w:t>4</w:t>
            </w:r>
            <w:r w:rsidR="006A7FA5" w:rsidRPr="00E5071C">
              <w:rPr>
                <w:noProof/>
                <w:webHidden/>
              </w:rPr>
              <w:fldChar w:fldCharType="end"/>
            </w:r>
          </w:hyperlink>
        </w:p>
        <w:p w14:paraId="2FF1EB51" w14:textId="5D65EB5E"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26" w:history="1">
            <w:r w:rsidR="006A7FA5" w:rsidRPr="00E5071C">
              <w:rPr>
                <w:rStyle w:val="Hyperlink"/>
                <w:noProof/>
              </w:rPr>
              <w:t>Available Funds</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_Toc107906526 \h </w:instrText>
            </w:r>
            <w:r w:rsidR="006A7FA5" w:rsidRPr="00E5071C">
              <w:rPr>
                <w:noProof/>
                <w:webHidden/>
              </w:rPr>
            </w:r>
            <w:r w:rsidR="006A7FA5" w:rsidRPr="00E5071C">
              <w:rPr>
                <w:noProof/>
                <w:webHidden/>
              </w:rPr>
              <w:fldChar w:fldCharType="separate"/>
            </w:r>
            <w:r w:rsidR="003818C4">
              <w:rPr>
                <w:noProof/>
                <w:webHidden/>
              </w:rPr>
              <w:t>4</w:t>
            </w:r>
            <w:r w:rsidR="006A7FA5" w:rsidRPr="00E5071C">
              <w:rPr>
                <w:noProof/>
                <w:webHidden/>
              </w:rPr>
              <w:fldChar w:fldCharType="end"/>
            </w:r>
          </w:hyperlink>
        </w:p>
        <w:p w14:paraId="6EDD6195" w14:textId="5F610A65"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27" w:history="1">
            <w:r w:rsidR="006A7FA5" w:rsidRPr="00E5071C">
              <w:rPr>
                <w:rStyle w:val="Hyperlink"/>
                <w:noProof/>
              </w:rPr>
              <w:t>Allowable Use of Funds</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_Toc107906527 \h </w:instrText>
            </w:r>
            <w:r w:rsidR="006A7FA5" w:rsidRPr="00E5071C">
              <w:rPr>
                <w:noProof/>
                <w:webHidden/>
              </w:rPr>
            </w:r>
            <w:r w:rsidR="006A7FA5" w:rsidRPr="00E5071C">
              <w:rPr>
                <w:noProof/>
                <w:webHidden/>
              </w:rPr>
              <w:fldChar w:fldCharType="separate"/>
            </w:r>
            <w:r w:rsidR="003818C4">
              <w:rPr>
                <w:noProof/>
                <w:webHidden/>
              </w:rPr>
              <w:t>4</w:t>
            </w:r>
            <w:r w:rsidR="006A7FA5" w:rsidRPr="00E5071C">
              <w:rPr>
                <w:noProof/>
                <w:webHidden/>
              </w:rPr>
              <w:fldChar w:fldCharType="end"/>
            </w:r>
          </w:hyperlink>
        </w:p>
        <w:p w14:paraId="3DF58531" w14:textId="1BCD5BFB"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28" w:history="1">
            <w:r w:rsidR="006A7FA5" w:rsidRPr="00E5071C">
              <w:rPr>
                <w:rStyle w:val="Hyperlink"/>
                <w:noProof/>
              </w:rPr>
              <w:t>Duration of Grant</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_Toc107906528 \h </w:instrText>
            </w:r>
            <w:r w:rsidR="006A7FA5" w:rsidRPr="00E5071C">
              <w:rPr>
                <w:noProof/>
                <w:webHidden/>
              </w:rPr>
            </w:r>
            <w:r w:rsidR="006A7FA5" w:rsidRPr="00E5071C">
              <w:rPr>
                <w:noProof/>
                <w:webHidden/>
              </w:rPr>
              <w:fldChar w:fldCharType="separate"/>
            </w:r>
            <w:r w:rsidR="003818C4">
              <w:rPr>
                <w:noProof/>
                <w:webHidden/>
              </w:rPr>
              <w:t>5</w:t>
            </w:r>
            <w:r w:rsidR="006A7FA5" w:rsidRPr="00E5071C">
              <w:rPr>
                <w:noProof/>
                <w:webHidden/>
              </w:rPr>
              <w:fldChar w:fldCharType="end"/>
            </w:r>
          </w:hyperlink>
        </w:p>
        <w:p w14:paraId="0F039094" w14:textId="4E6D11E1"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29" w:history="1">
            <w:r w:rsidR="006A7FA5" w:rsidRPr="00E5071C">
              <w:rPr>
                <w:rStyle w:val="Hyperlink"/>
                <w:noProof/>
              </w:rPr>
              <w:t>Program Requirements</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_Toc107906529 \h </w:instrText>
            </w:r>
            <w:r w:rsidR="006A7FA5" w:rsidRPr="00E5071C">
              <w:rPr>
                <w:noProof/>
                <w:webHidden/>
              </w:rPr>
            </w:r>
            <w:r w:rsidR="006A7FA5" w:rsidRPr="00E5071C">
              <w:rPr>
                <w:noProof/>
                <w:webHidden/>
              </w:rPr>
              <w:fldChar w:fldCharType="separate"/>
            </w:r>
            <w:r w:rsidR="003818C4">
              <w:rPr>
                <w:noProof/>
                <w:webHidden/>
              </w:rPr>
              <w:t>5</w:t>
            </w:r>
            <w:r w:rsidR="006A7FA5" w:rsidRPr="00E5071C">
              <w:rPr>
                <w:noProof/>
                <w:webHidden/>
              </w:rPr>
              <w:fldChar w:fldCharType="end"/>
            </w:r>
          </w:hyperlink>
        </w:p>
        <w:p w14:paraId="16CE4733" w14:textId="2CA366DD"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30" w:history="1">
            <w:r w:rsidR="006A7FA5" w:rsidRPr="00E5071C">
              <w:rPr>
                <w:rStyle w:val="Hyperlink"/>
                <w:noProof/>
              </w:rPr>
              <w:t>Reporting Requirements</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_Toc107906530 \h </w:instrText>
            </w:r>
            <w:r w:rsidR="006A7FA5" w:rsidRPr="00E5071C">
              <w:rPr>
                <w:noProof/>
                <w:webHidden/>
              </w:rPr>
            </w:r>
            <w:r w:rsidR="006A7FA5" w:rsidRPr="00E5071C">
              <w:rPr>
                <w:noProof/>
                <w:webHidden/>
              </w:rPr>
              <w:fldChar w:fldCharType="separate"/>
            </w:r>
            <w:r w:rsidR="003818C4">
              <w:rPr>
                <w:noProof/>
                <w:webHidden/>
              </w:rPr>
              <w:t>6</w:t>
            </w:r>
            <w:r w:rsidR="006A7FA5" w:rsidRPr="00E5071C">
              <w:rPr>
                <w:noProof/>
                <w:webHidden/>
              </w:rPr>
              <w:fldChar w:fldCharType="end"/>
            </w:r>
          </w:hyperlink>
        </w:p>
        <w:p w14:paraId="028E234F" w14:textId="11682243"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31" w:history="1">
            <w:r w:rsidR="006A7FA5" w:rsidRPr="00E5071C">
              <w:rPr>
                <w:rStyle w:val="Hyperlink"/>
                <w:noProof/>
              </w:rPr>
              <w:t>Data Privacy</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_Toc107906531 \h </w:instrText>
            </w:r>
            <w:r w:rsidR="006A7FA5" w:rsidRPr="00E5071C">
              <w:rPr>
                <w:noProof/>
                <w:webHidden/>
              </w:rPr>
            </w:r>
            <w:r w:rsidR="006A7FA5" w:rsidRPr="00E5071C">
              <w:rPr>
                <w:noProof/>
                <w:webHidden/>
              </w:rPr>
              <w:fldChar w:fldCharType="separate"/>
            </w:r>
            <w:r w:rsidR="003818C4">
              <w:rPr>
                <w:noProof/>
                <w:webHidden/>
              </w:rPr>
              <w:t>8</w:t>
            </w:r>
            <w:r w:rsidR="006A7FA5" w:rsidRPr="00E5071C">
              <w:rPr>
                <w:noProof/>
                <w:webHidden/>
              </w:rPr>
              <w:fldChar w:fldCharType="end"/>
            </w:r>
          </w:hyperlink>
        </w:p>
        <w:p w14:paraId="21ED2E85" w14:textId="400B340D"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32" w:history="1">
            <w:r w:rsidR="006A7FA5" w:rsidRPr="00E5071C">
              <w:rPr>
                <w:rStyle w:val="Hyperlink"/>
                <w:noProof/>
              </w:rPr>
              <w:t>Intent to Apply</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_Toc107906532 \h </w:instrText>
            </w:r>
            <w:r w:rsidR="006A7FA5" w:rsidRPr="00E5071C">
              <w:rPr>
                <w:noProof/>
                <w:webHidden/>
              </w:rPr>
            </w:r>
            <w:r w:rsidR="006A7FA5" w:rsidRPr="00E5071C">
              <w:rPr>
                <w:noProof/>
                <w:webHidden/>
              </w:rPr>
              <w:fldChar w:fldCharType="separate"/>
            </w:r>
            <w:r w:rsidR="003818C4">
              <w:rPr>
                <w:noProof/>
                <w:webHidden/>
              </w:rPr>
              <w:t>8</w:t>
            </w:r>
            <w:r w:rsidR="006A7FA5" w:rsidRPr="00E5071C">
              <w:rPr>
                <w:noProof/>
                <w:webHidden/>
              </w:rPr>
              <w:fldChar w:fldCharType="end"/>
            </w:r>
          </w:hyperlink>
        </w:p>
        <w:p w14:paraId="231E6D3A" w14:textId="79F20D64"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33" w:history="1">
            <w:r w:rsidR="006A7FA5" w:rsidRPr="00E5071C">
              <w:rPr>
                <w:rStyle w:val="Hyperlink"/>
                <w:noProof/>
              </w:rPr>
              <w:t>Review Process and Timeline</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_Toc107906533 \h </w:instrText>
            </w:r>
            <w:r w:rsidR="006A7FA5" w:rsidRPr="00E5071C">
              <w:rPr>
                <w:noProof/>
                <w:webHidden/>
              </w:rPr>
            </w:r>
            <w:r w:rsidR="006A7FA5" w:rsidRPr="00E5071C">
              <w:rPr>
                <w:noProof/>
                <w:webHidden/>
              </w:rPr>
              <w:fldChar w:fldCharType="separate"/>
            </w:r>
            <w:r w:rsidR="003818C4">
              <w:rPr>
                <w:noProof/>
                <w:webHidden/>
              </w:rPr>
              <w:t>8</w:t>
            </w:r>
            <w:r w:rsidR="006A7FA5" w:rsidRPr="00E5071C">
              <w:rPr>
                <w:noProof/>
                <w:webHidden/>
              </w:rPr>
              <w:fldChar w:fldCharType="end"/>
            </w:r>
          </w:hyperlink>
        </w:p>
        <w:p w14:paraId="61510A6F" w14:textId="3E1479B6"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34" w:history="1">
            <w:r w:rsidR="006A7FA5" w:rsidRPr="00E5071C">
              <w:rPr>
                <w:rStyle w:val="Hyperlink"/>
                <w:noProof/>
              </w:rPr>
              <w:t>Submission Process and Deadline</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_Toc107906534 \h </w:instrText>
            </w:r>
            <w:r w:rsidR="006A7FA5" w:rsidRPr="00E5071C">
              <w:rPr>
                <w:noProof/>
                <w:webHidden/>
              </w:rPr>
            </w:r>
            <w:r w:rsidR="006A7FA5" w:rsidRPr="00E5071C">
              <w:rPr>
                <w:noProof/>
                <w:webHidden/>
              </w:rPr>
              <w:fldChar w:fldCharType="separate"/>
            </w:r>
            <w:r w:rsidR="003818C4">
              <w:rPr>
                <w:noProof/>
                <w:webHidden/>
              </w:rPr>
              <w:t>8</w:t>
            </w:r>
            <w:r w:rsidR="006A7FA5" w:rsidRPr="00E5071C">
              <w:rPr>
                <w:noProof/>
                <w:webHidden/>
              </w:rPr>
              <w:fldChar w:fldCharType="end"/>
            </w:r>
          </w:hyperlink>
        </w:p>
        <w:p w14:paraId="7D0A1F49" w14:textId="1133DC41"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35" w:history="1">
            <w:r w:rsidR="006A7FA5" w:rsidRPr="00E5071C">
              <w:rPr>
                <w:rStyle w:val="Hyperlink"/>
                <w:noProof/>
              </w:rPr>
              <w:t>Application Format</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_Toc107906535 \h </w:instrText>
            </w:r>
            <w:r w:rsidR="006A7FA5" w:rsidRPr="00E5071C">
              <w:rPr>
                <w:noProof/>
                <w:webHidden/>
              </w:rPr>
            </w:r>
            <w:r w:rsidR="006A7FA5" w:rsidRPr="00E5071C">
              <w:rPr>
                <w:noProof/>
                <w:webHidden/>
              </w:rPr>
              <w:fldChar w:fldCharType="separate"/>
            </w:r>
            <w:r w:rsidR="003818C4">
              <w:rPr>
                <w:noProof/>
                <w:webHidden/>
              </w:rPr>
              <w:t>9</w:t>
            </w:r>
            <w:r w:rsidR="006A7FA5" w:rsidRPr="00E5071C">
              <w:rPr>
                <w:noProof/>
                <w:webHidden/>
              </w:rPr>
              <w:fldChar w:fldCharType="end"/>
            </w:r>
          </w:hyperlink>
        </w:p>
        <w:p w14:paraId="085F20FE" w14:textId="381DD623"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36" w:history="1">
            <w:r w:rsidR="006A7FA5" w:rsidRPr="00E5071C">
              <w:rPr>
                <w:rStyle w:val="Hyperlink"/>
                <w:noProof/>
              </w:rPr>
              <w:t>Required Elements</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_Toc107906536 \h </w:instrText>
            </w:r>
            <w:r w:rsidR="006A7FA5" w:rsidRPr="00E5071C">
              <w:rPr>
                <w:noProof/>
                <w:webHidden/>
              </w:rPr>
            </w:r>
            <w:r w:rsidR="006A7FA5" w:rsidRPr="00E5071C">
              <w:rPr>
                <w:noProof/>
                <w:webHidden/>
              </w:rPr>
              <w:fldChar w:fldCharType="separate"/>
            </w:r>
            <w:r w:rsidR="003818C4">
              <w:rPr>
                <w:noProof/>
                <w:webHidden/>
              </w:rPr>
              <w:t>9</w:t>
            </w:r>
            <w:r w:rsidR="006A7FA5" w:rsidRPr="00E5071C">
              <w:rPr>
                <w:noProof/>
                <w:webHidden/>
              </w:rPr>
              <w:fldChar w:fldCharType="end"/>
            </w:r>
          </w:hyperlink>
        </w:p>
        <w:p w14:paraId="44817249" w14:textId="608A78F0"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37" w:history="1">
            <w:r w:rsidR="006A7FA5" w:rsidRPr="00E5071C">
              <w:rPr>
                <w:rStyle w:val="Hyperlink"/>
                <w:noProof/>
              </w:rPr>
              <w:t>Part IA: Cover Page - Applicant Information</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_Toc107906537 \h </w:instrText>
            </w:r>
            <w:r w:rsidR="006A7FA5" w:rsidRPr="00E5071C">
              <w:rPr>
                <w:noProof/>
                <w:webHidden/>
              </w:rPr>
            </w:r>
            <w:r w:rsidR="006A7FA5" w:rsidRPr="00E5071C">
              <w:rPr>
                <w:noProof/>
                <w:webHidden/>
              </w:rPr>
              <w:fldChar w:fldCharType="separate"/>
            </w:r>
            <w:r w:rsidR="003818C4">
              <w:rPr>
                <w:noProof/>
                <w:webHidden/>
              </w:rPr>
              <w:t>10</w:t>
            </w:r>
            <w:r w:rsidR="006A7FA5" w:rsidRPr="00E5071C">
              <w:rPr>
                <w:noProof/>
                <w:webHidden/>
              </w:rPr>
              <w:fldChar w:fldCharType="end"/>
            </w:r>
          </w:hyperlink>
        </w:p>
        <w:p w14:paraId="350A3555" w14:textId="4C59299C"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38" w:history="1">
            <w:r w:rsidR="006A7FA5" w:rsidRPr="00E5071C">
              <w:rPr>
                <w:rStyle w:val="Hyperlink"/>
                <w:noProof/>
              </w:rPr>
              <w:t>Part IB: Program Assurances Form</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_Toc107906538 \h </w:instrText>
            </w:r>
            <w:r w:rsidR="006A7FA5" w:rsidRPr="00E5071C">
              <w:rPr>
                <w:noProof/>
                <w:webHidden/>
              </w:rPr>
            </w:r>
            <w:r w:rsidR="006A7FA5" w:rsidRPr="00E5071C">
              <w:rPr>
                <w:noProof/>
                <w:webHidden/>
              </w:rPr>
              <w:fldChar w:fldCharType="separate"/>
            </w:r>
            <w:r w:rsidR="003818C4">
              <w:rPr>
                <w:noProof/>
                <w:webHidden/>
              </w:rPr>
              <w:t>11</w:t>
            </w:r>
            <w:r w:rsidR="006A7FA5" w:rsidRPr="00E5071C">
              <w:rPr>
                <w:noProof/>
                <w:webHidden/>
              </w:rPr>
              <w:fldChar w:fldCharType="end"/>
            </w:r>
          </w:hyperlink>
        </w:p>
        <w:p w14:paraId="63ACDD69" w14:textId="328DC8E3"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39" w:history="1">
            <w:r w:rsidR="006A7FA5" w:rsidRPr="00E5071C">
              <w:rPr>
                <w:rStyle w:val="Hyperlink"/>
                <w:noProof/>
              </w:rPr>
              <w:t>Part IC: Federal Guidance for the Title V State Sexual Risk Avoidance Education (SRAE) Grant</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_Toc107906539 \h </w:instrText>
            </w:r>
            <w:r w:rsidR="006A7FA5" w:rsidRPr="00E5071C">
              <w:rPr>
                <w:noProof/>
                <w:webHidden/>
              </w:rPr>
            </w:r>
            <w:r w:rsidR="006A7FA5" w:rsidRPr="00E5071C">
              <w:rPr>
                <w:noProof/>
                <w:webHidden/>
              </w:rPr>
              <w:fldChar w:fldCharType="separate"/>
            </w:r>
            <w:r w:rsidR="003818C4">
              <w:rPr>
                <w:noProof/>
                <w:webHidden/>
              </w:rPr>
              <w:t>13</w:t>
            </w:r>
            <w:r w:rsidR="006A7FA5" w:rsidRPr="00E5071C">
              <w:rPr>
                <w:noProof/>
                <w:webHidden/>
              </w:rPr>
              <w:fldChar w:fldCharType="end"/>
            </w:r>
          </w:hyperlink>
        </w:p>
        <w:p w14:paraId="79B6F5AF" w14:textId="02EE13F7"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40" w:history="1">
            <w:r w:rsidR="006A7FA5" w:rsidRPr="00E5071C">
              <w:rPr>
                <w:rStyle w:val="Hyperlink"/>
                <w:noProof/>
              </w:rPr>
              <w:t>Application Scoring</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_Toc107906540 \h </w:instrText>
            </w:r>
            <w:r w:rsidR="006A7FA5" w:rsidRPr="00E5071C">
              <w:rPr>
                <w:noProof/>
                <w:webHidden/>
              </w:rPr>
            </w:r>
            <w:r w:rsidR="006A7FA5" w:rsidRPr="00E5071C">
              <w:rPr>
                <w:noProof/>
                <w:webHidden/>
              </w:rPr>
              <w:fldChar w:fldCharType="separate"/>
            </w:r>
            <w:r w:rsidR="003818C4">
              <w:rPr>
                <w:noProof/>
                <w:webHidden/>
              </w:rPr>
              <w:t>14</w:t>
            </w:r>
            <w:r w:rsidR="006A7FA5" w:rsidRPr="00E5071C">
              <w:rPr>
                <w:noProof/>
                <w:webHidden/>
              </w:rPr>
              <w:fldChar w:fldCharType="end"/>
            </w:r>
          </w:hyperlink>
        </w:p>
        <w:p w14:paraId="567FF100" w14:textId="1A67B2C2"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44" w:history="1">
            <w:r w:rsidR="006A7FA5" w:rsidRPr="00E5071C">
              <w:rPr>
                <w:rStyle w:val="Hyperlink"/>
                <w:noProof/>
              </w:rPr>
              <w:t>Selection Criteria and Evaluation Rubric</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_Toc107906544 \h </w:instrText>
            </w:r>
            <w:r w:rsidR="006A7FA5" w:rsidRPr="00E5071C">
              <w:rPr>
                <w:noProof/>
                <w:webHidden/>
              </w:rPr>
            </w:r>
            <w:r w:rsidR="006A7FA5" w:rsidRPr="00E5071C">
              <w:rPr>
                <w:noProof/>
                <w:webHidden/>
              </w:rPr>
              <w:fldChar w:fldCharType="separate"/>
            </w:r>
            <w:r w:rsidR="003818C4">
              <w:rPr>
                <w:noProof/>
                <w:webHidden/>
              </w:rPr>
              <w:t>15</w:t>
            </w:r>
            <w:r w:rsidR="006A7FA5" w:rsidRPr="00E5071C">
              <w:rPr>
                <w:noProof/>
                <w:webHidden/>
              </w:rPr>
              <w:fldChar w:fldCharType="end"/>
            </w:r>
          </w:hyperlink>
        </w:p>
        <w:p w14:paraId="1D5FEC2C" w14:textId="79D5C2B4" w:rsidR="006A7FA5" w:rsidRPr="00E5071C" w:rsidRDefault="006A7FA5" w:rsidP="001B300D">
          <w:pPr>
            <w:pStyle w:val="TOC1"/>
            <w:tabs>
              <w:tab w:val="right" w:leader="dot" w:pos="10790"/>
            </w:tabs>
            <w:spacing w:after="0"/>
            <w:rPr>
              <w:rFonts w:asciiTheme="minorHAnsi" w:eastAsiaTheme="minorEastAsia" w:hAnsiTheme="minorHAnsi" w:cstheme="minorBidi"/>
              <w:noProof/>
              <w:color w:val="auto"/>
            </w:rPr>
          </w:pPr>
        </w:p>
        <w:p w14:paraId="03F41EB1" w14:textId="48C33589"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57" w:history="1">
            <w:r w:rsidR="006A7FA5" w:rsidRPr="00E5071C">
              <w:rPr>
                <w:rStyle w:val="Hyperlink"/>
                <w:noProof/>
              </w:rPr>
              <w:t>Attachment A: Selected SRAE Evidence-Based Programs</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_Toc107906557 \h </w:instrText>
            </w:r>
            <w:r w:rsidR="006A7FA5" w:rsidRPr="00E5071C">
              <w:rPr>
                <w:noProof/>
                <w:webHidden/>
              </w:rPr>
            </w:r>
            <w:r w:rsidR="006A7FA5" w:rsidRPr="00E5071C">
              <w:rPr>
                <w:noProof/>
                <w:webHidden/>
              </w:rPr>
              <w:fldChar w:fldCharType="separate"/>
            </w:r>
            <w:r w:rsidR="003818C4">
              <w:rPr>
                <w:noProof/>
                <w:webHidden/>
              </w:rPr>
              <w:t>21</w:t>
            </w:r>
            <w:r w:rsidR="006A7FA5" w:rsidRPr="00E5071C">
              <w:rPr>
                <w:noProof/>
                <w:webHidden/>
              </w:rPr>
              <w:fldChar w:fldCharType="end"/>
            </w:r>
          </w:hyperlink>
        </w:p>
        <w:p w14:paraId="474A2373" w14:textId="347B4B05"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58" w:history="1">
            <w:r w:rsidR="006A7FA5" w:rsidRPr="00E5071C">
              <w:rPr>
                <w:rStyle w:val="Hyperlink"/>
                <w:noProof/>
              </w:rPr>
              <w:t>Attachment B: SRAE SMART Goals</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_Toc107906558 \h </w:instrText>
            </w:r>
            <w:r w:rsidR="006A7FA5" w:rsidRPr="00E5071C">
              <w:rPr>
                <w:noProof/>
                <w:webHidden/>
              </w:rPr>
            </w:r>
            <w:r w:rsidR="006A7FA5" w:rsidRPr="00E5071C">
              <w:rPr>
                <w:noProof/>
                <w:webHidden/>
              </w:rPr>
              <w:fldChar w:fldCharType="separate"/>
            </w:r>
            <w:r w:rsidR="003818C4">
              <w:rPr>
                <w:noProof/>
                <w:webHidden/>
              </w:rPr>
              <w:t>22</w:t>
            </w:r>
            <w:r w:rsidR="006A7FA5" w:rsidRPr="00E5071C">
              <w:rPr>
                <w:noProof/>
                <w:webHidden/>
              </w:rPr>
              <w:fldChar w:fldCharType="end"/>
            </w:r>
          </w:hyperlink>
        </w:p>
        <w:p w14:paraId="023EC0A2" w14:textId="211C77AF"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59" w:history="1">
            <w:r w:rsidR="006A7FA5" w:rsidRPr="00E5071C">
              <w:rPr>
                <w:rStyle w:val="Hyperlink"/>
                <w:noProof/>
              </w:rPr>
              <w:t>Attachment C: Local Evaluation Plan</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_Toc107906559 \h </w:instrText>
            </w:r>
            <w:r w:rsidR="006A7FA5" w:rsidRPr="00E5071C">
              <w:rPr>
                <w:noProof/>
                <w:webHidden/>
              </w:rPr>
            </w:r>
            <w:r w:rsidR="006A7FA5" w:rsidRPr="00E5071C">
              <w:rPr>
                <w:noProof/>
                <w:webHidden/>
              </w:rPr>
              <w:fldChar w:fldCharType="separate"/>
            </w:r>
            <w:r w:rsidR="003818C4">
              <w:rPr>
                <w:noProof/>
                <w:webHidden/>
              </w:rPr>
              <w:t>23</w:t>
            </w:r>
            <w:r w:rsidR="006A7FA5" w:rsidRPr="00E5071C">
              <w:rPr>
                <w:noProof/>
                <w:webHidden/>
              </w:rPr>
              <w:fldChar w:fldCharType="end"/>
            </w:r>
          </w:hyperlink>
        </w:p>
        <w:p w14:paraId="3C70AFC3" w14:textId="0DC8B30D" w:rsidR="006A7FA5" w:rsidRPr="00E5071C" w:rsidRDefault="006A7FA5" w:rsidP="001B300D">
          <w:pPr>
            <w:pStyle w:val="TOC1"/>
            <w:tabs>
              <w:tab w:val="right" w:leader="dot" w:pos="10790"/>
            </w:tabs>
            <w:spacing w:after="0"/>
            <w:rPr>
              <w:rFonts w:asciiTheme="minorHAnsi" w:eastAsiaTheme="minorEastAsia" w:hAnsiTheme="minorHAnsi" w:cstheme="minorBidi"/>
              <w:noProof/>
              <w:color w:val="auto"/>
            </w:rPr>
          </w:pPr>
          <w:r w:rsidRPr="00E5071C">
            <w:rPr>
              <w:rStyle w:val="Hyperlink"/>
              <w:noProof/>
            </w:rPr>
            <w:br/>
          </w:r>
          <w:hyperlink w:anchor="_Toc107906560" w:history="1">
            <w:r w:rsidRPr="00E5071C">
              <w:rPr>
                <w:rStyle w:val="Hyperlink"/>
                <w:noProof/>
              </w:rPr>
              <w:t>Appendix A: Glossary of Terms</w:t>
            </w:r>
            <w:r w:rsidRPr="00E5071C">
              <w:rPr>
                <w:noProof/>
                <w:webHidden/>
              </w:rPr>
              <w:tab/>
            </w:r>
            <w:r w:rsidRPr="00E5071C">
              <w:rPr>
                <w:noProof/>
                <w:webHidden/>
              </w:rPr>
              <w:fldChar w:fldCharType="begin"/>
            </w:r>
            <w:r w:rsidRPr="00E5071C">
              <w:rPr>
                <w:noProof/>
                <w:webHidden/>
              </w:rPr>
              <w:instrText xml:space="preserve"> PAGEREF _Toc107906560 \h </w:instrText>
            </w:r>
            <w:r w:rsidRPr="00E5071C">
              <w:rPr>
                <w:noProof/>
                <w:webHidden/>
              </w:rPr>
            </w:r>
            <w:r w:rsidRPr="00E5071C">
              <w:rPr>
                <w:noProof/>
                <w:webHidden/>
              </w:rPr>
              <w:fldChar w:fldCharType="separate"/>
            </w:r>
            <w:r w:rsidR="003818C4">
              <w:rPr>
                <w:noProof/>
                <w:webHidden/>
              </w:rPr>
              <w:t>25</w:t>
            </w:r>
            <w:r w:rsidRPr="00E5071C">
              <w:rPr>
                <w:noProof/>
                <w:webHidden/>
              </w:rPr>
              <w:fldChar w:fldCharType="end"/>
            </w:r>
          </w:hyperlink>
        </w:p>
        <w:p w14:paraId="4A13AC6D" w14:textId="27649399"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61" w:history="1">
            <w:r w:rsidR="006A7FA5" w:rsidRPr="00E5071C">
              <w:rPr>
                <w:rStyle w:val="Hyperlink"/>
                <w:noProof/>
              </w:rPr>
              <w:t>Appendix B: End</w:t>
            </w:r>
            <w:r w:rsidR="003B7C95">
              <w:rPr>
                <w:rStyle w:val="Hyperlink"/>
                <w:noProof/>
              </w:rPr>
              <w:t>-</w:t>
            </w:r>
            <w:r w:rsidR="006A7FA5" w:rsidRPr="00E5071C">
              <w:rPr>
                <w:rStyle w:val="Hyperlink"/>
                <w:noProof/>
              </w:rPr>
              <w:t>of</w:t>
            </w:r>
            <w:r w:rsidR="003B7C95">
              <w:rPr>
                <w:rStyle w:val="Hyperlink"/>
                <w:noProof/>
              </w:rPr>
              <w:t>-</w:t>
            </w:r>
            <w:r w:rsidR="006A7FA5" w:rsidRPr="00E5071C">
              <w:rPr>
                <w:rStyle w:val="Hyperlink"/>
                <w:noProof/>
              </w:rPr>
              <w:t>Year Report</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_Toc107906561 \h </w:instrText>
            </w:r>
            <w:r w:rsidR="006A7FA5" w:rsidRPr="00E5071C">
              <w:rPr>
                <w:noProof/>
                <w:webHidden/>
              </w:rPr>
            </w:r>
            <w:r w:rsidR="006A7FA5" w:rsidRPr="00E5071C">
              <w:rPr>
                <w:noProof/>
                <w:webHidden/>
              </w:rPr>
              <w:fldChar w:fldCharType="separate"/>
            </w:r>
            <w:r w:rsidR="003818C4">
              <w:rPr>
                <w:noProof/>
                <w:webHidden/>
              </w:rPr>
              <w:t>27</w:t>
            </w:r>
            <w:r w:rsidR="006A7FA5" w:rsidRPr="00E5071C">
              <w:rPr>
                <w:noProof/>
                <w:webHidden/>
              </w:rPr>
              <w:fldChar w:fldCharType="end"/>
            </w:r>
          </w:hyperlink>
        </w:p>
        <w:p w14:paraId="6FCAA13E" w14:textId="2013CEB4" w:rsidR="006A7FA5" w:rsidRPr="00E5071C" w:rsidRDefault="004C599B" w:rsidP="001B300D">
          <w:pPr>
            <w:pStyle w:val="TOC1"/>
            <w:tabs>
              <w:tab w:val="right" w:leader="dot" w:pos="10790"/>
            </w:tabs>
            <w:spacing w:after="0"/>
            <w:rPr>
              <w:rFonts w:asciiTheme="minorHAnsi" w:eastAsiaTheme="minorEastAsia" w:hAnsiTheme="minorHAnsi" w:cstheme="minorBidi"/>
              <w:noProof/>
              <w:color w:val="auto"/>
            </w:rPr>
          </w:pPr>
          <w:hyperlink w:anchor="_Toc107906562" w:history="1">
            <w:r w:rsidR="006A7FA5" w:rsidRPr="00E5071C">
              <w:rPr>
                <w:rStyle w:val="Hyperlink"/>
                <w:noProof/>
              </w:rPr>
              <w:t>Appendix C: Federal Reporting Indicators</w:t>
            </w:r>
            <w:r w:rsidR="006A7FA5" w:rsidRPr="00E5071C">
              <w:rPr>
                <w:noProof/>
                <w:webHidden/>
              </w:rPr>
              <w:tab/>
            </w:r>
            <w:r w:rsidR="006A7FA5" w:rsidRPr="00E5071C">
              <w:rPr>
                <w:noProof/>
                <w:webHidden/>
              </w:rPr>
              <w:fldChar w:fldCharType="begin"/>
            </w:r>
            <w:r w:rsidR="006A7FA5" w:rsidRPr="00E5071C">
              <w:rPr>
                <w:noProof/>
                <w:webHidden/>
              </w:rPr>
              <w:instrText xml:space="preserve"> PAGEREF _Toc107906562 \h </w:instrText>
            </w:r>
            <w:r w:rsidR="006A7FA5" w:rsidRPr="00E5071C">
              <w:rPr>
                <w:noProof/>
                <w:webHidden/>
              </w:rPr>
            </w:r>
            <w:r w:rsidR="006A7FA5" w:rsidRPr="00E5071C">
              <w:rPr>
                <w:noProof/>
                <w:webHidden/>
              </w:rPr>
              <w:fldChar w:fldCharType="separate"/>
            </w:r>
            <w:r w:rsidR="003818C4">
              <w:rPr>
                <w:noProof/>
                <w:webHidden/>
              </w:rPr>
              <w:t>28</w:t>
            </w:r>
            <w:r w:rsidR="006A7FA5" w:rsidRPr="00E5071C">
              <w:rPr>
                <w:noProof/>
                <w:webHidden/>
              </w:rPr>
              <w:fldChar w:fldCharType="end"/>
            </w:r>
          </w:hyperlink>
        </w:p>
        <w:p w14:paraId="2626423E" w14:textId="309E1DDE" w:rsidR="006A7FA5" w:rsidRPr="00E5071C" w:rsidRDefault="006A7FA5" w:rsidP="001B300D">
          <w:r w:rsidRPr="00E5071C">
            <w:rPr>
              <w:b/>
              <w:bCs/>
            </w:rPr>
            <w:fldChar w:fldCharType="end"/>
          </w:r>
        </w:p>
      </w:sdtContent>
    </w:sdt>
    <w:p w14:paraId="00000040" w14:textId="57FEEE9F" w:rsidR="00843658" w:rsidRPr="00E5071C" w:rsidRDefault="00843658" w:rsidP="001B300D">
      <w:pPr>
        <w:widowControl w:val="0"/>
        <w:pBdr>
          <w:top w:val="nil"/>
          <w:left w:val="nil"/>
          <w:bottom w:val="nil"/>
          <w:right w:val="nil"/>
          <w:between w:val="nil"/>
        </w:pBdr>
        <w:spacing w:line="276" w:lineRule="auto"/>
      </w:pPr>
    </w:p>
    <w:p w14:paraId="00000041" w14:textId="77777777" w:rsidR="00843658" w:rsidRPr="00E5071C" w:rsidRDefault="000E5895" w:rsidP="001B300D">
      <w:pPr>
        <w:pBdr>
          <w:top w:val="nil"/>
          <w:left w:val="nil"/>
          <w:bottom w:val="nil"/>
          <w:right w:val="nil"/>
          <w:between w:val="nil"/>
        </w:pBdr>
        <w:tabs>
          <w:tab w:val="center" w:pos="4680"/>
          <w:tab w:val="right" w:pos="9360"/>
        </w:tabs>
        <w:rPr>
          <w:color w:val="262626"/>
        </w:rPr>
      </w:pPr>
      <w:r w:rsidRPr="00E5071C">
        <w:br w:type="page"/>
      </w:r>
    </w:p>
    <w:p w14:paraId="00000042" w14:textId="77777777" w:rsidR="00843658" w:rsidRPr="00E5071C" w:rsidRDefault="000E5895" w:rsidP="001B300D">
      <w:pPr>
        <w:shd w:val="clear" w:color="auto" w:fill="000000"/>
        <w:jc w:val="center"/>
        <w:rPr>
          <w:b/>
          <w:color w:val="FFFFFF"/>
          <w:sz w:val="28"/>
          <w:szCs w:val="28"/>
        </w:rPr>
      </w:pPr>
      <w:r w:rsidRPr="00E5071C">
        <w:rPr>
          <w:b/>
          <w:color w:val="FFFFFF"/>
          <w:sz w:val="28"/>
          <w:szCs w:val="28"/>
        </w:rPr>
        <w:lastRenderedPageBreak/>
        <w:t>Title V State Sexual Risk Avoidance Education Grant</w:t>
      </w:r>
    </w:p>
    <w:p w14:paraId="00000043" w14:textId="5AC9D58B" w:rsidR="00843658" w:rsidRPr="00E5071C" w:rsidRDefault="000E5895" w:rsidP="001B300D">
      <w:pPr>
        <w:shd w:val="clear" w:color="auto" w:fill="000000"/>
        <w:jc w:val="center"/>
        <w:rPr>
          <w:b/>
          <w:color w:val="FFFFFF"/>
        </w:rPr>
      </w:pPr>
      <w:r w:rsidRPr="00E5071C">
        <w:rPr>
          <w:b/>
          <w:color w:val="FFFFFF"/>
          <w:sz w:val="28"/>
          <w:szCs w:val="28"/>
        </w:rPr>
        <w:t xml:space="preserve"> </w:t>
      </w:r>
      <w:r w:rsidRPr="00E5071C">
        <w:rPr>
          <w:b/>
          <w:color w:val="FFFFFF"/>
        </w:rPr>
        <w:t>Applications Due: Wednesday, August 17, 2022</w:t>
      </w:r>
      <w:r w:rsidR="00DA5E39" w:rsidRPr="00E5071C">
        <w:rPr>
          <w:b/>
          <w:color w:val="FFFFFF"/>
        </w:rPr>
        <w:t>,</w:t>
      </w:r>
      <w:r w:rsidRPr="00E5071C">
        <w:rPr>
          <w:b/>
          <w:color w:val="FFFFFF"/>
        </w:rPr>
        <w:t xml:space="preserve"> by 11:59 pm</w:t>
      </w:r>
    </w:p>
    <w:p w14:paraId="00000044" w14:textId="77777777" w:rsidR="00843658" w:rsidRPr="00E5071C" w:rsidRDefault="000E5895" w:rsidP="00E5071C">
      <w:pPr>
        <w:pStyle w:val="Heading1"/>
      </w:pPr>
      <w:bookmarkStart w:id="5" w:name="_Toc107906083"/>
      <w:bookmarkStart w:id="6" w:name="_Toc107906522"/>
      <w:r w:rsidRPr="00E5071C">
        <w:t>Introduction</w:t>
      </w:r>
      <w:bookmarkEnd w:id="5"/>
      <w:bookmarkEnd w:id="6"/>
    </w:p>
    <w:p w14:paraId="00000045" w14:textId="77777777" w:rsidR="00843658" w:rsidRPr="00E5071C" w:rsidRDefault="000E5895" w:rsidP="001B300D">
      <w:r w:rsidRPr="00E5071C">
        <w:t>The Colorado Title V State Sexual Risk Avoidance Education (SRAE) Grant Program is part of a comprehensive approach to adolescent well-being that seeks to support Colorado youth in developing and navigating healthy relationships and in making decisions that result in reduced rates of teen pregnancy and sexually transmitted infections (STIs), including HIV. SRAE programs</w:t>
      </w:r>
      <w:r w:rsidRPr="00E5071C">
        <w:rPr>
          <w:color w:val="000000"/>
        </w:rPr>
        <w:t xml:space="preserve"> use a </w:t>
      </w:r>
      <w:hyperlink r:id="rId19">
        <w:r w:rsidRPr="00E5071C">
          <w:rPr>
            <w:color w:val="000000"/>
          </w:rPr>
          <w:t>Positive Youth Development (PYD)</w:t>
        </w:r>
      </w:hyperlink>
      <w:r w:rsidRPr="00E5071C">
        <w:rPr>
          <w:color w:val="000000"/>
        </w:rPr>
        <w:t xml:space="preserve"> </w:t>
      </w:r>
      <w:r w:rsidRPr="00E5071C">
        <w:t xml:space="preserve">framework as part of a risk avoidance strategy to help participants develop healthy life skills, increase individual protective factors that reduce risks, make healthy decisions, engage in healthy relationships, and set goals that lead to self-sufficiency and marriage before engaging in sexual activity. SRAE programs teach youth personal responsibility, self-regulation, goal setting, healthy decision-making, a focus on the future, and the prevention of youth risk behaviors such as drug and alcohol use without normalizing teen sexual activity. </w:t>
      </w:r>
    </w:p>
    <w:p w14:paraId="00000046" w14:textId="77777777" w:rsidR="00843658" w:rsidRPr="00E5071C" w:rsidRDefault="00843658" w:rsidP="001B300D"/>
    <w:p w14:paraId="00000047" w14:textId="46BBAC61" w:rsidR="00843658" w:rsidRPr="00E5071C" w:rsidRDefault="000E5895" w:rsidP="001B300D">
      <w:r w:rsidRPr="00E5071C">
        <w:t xml:space="preserve">The federally funded Title V State Sexual Risk Avoidance Education (SRAE) Program is managed by the U.S. Department of Health and Human </w:t>
      </w:r>
      <w:r w:rsidR="00ED7792" w:rsidRPr="00E5071C">
        <w:t>Services’</w:t>
      </w:r>
      <w:r w:rsidRPr="00E5071C">
        <w:t xml:space="preserve"> Administration for Children and Families and authorized and funded by Section 510 of the Social Security Act (42 U.S.C. § 710), as amended by Section 50502 of the Bipartisan Budget Act of 2018, Public Law (Pub. L.) No. 115-123, and extended by the CARES Act, 2020 (Pub. L. No. 116-136) to enable states, territories, or other entities to implement education exclusively on sexual risk avoidance. A complete definition as well as federal guidance regarding SRAE is in </w:t>
      </w:r>
      <w:r w:rsidRPr="00E5071C">
        <w:rPr>
          <w:b/>
        </w:rPr>
        <w:t xml:space="preserve">Part IC </w:t>
      </w:r>
      <w:r w:rsidRPr="00E5071C">
        <w:t>of this application (see page 13).</w:t>
      </w:r>
    </w:p>
    <w:p w14:paraId="00000048" w14:textId="77777777" w:rsidR="00843658" w:rsidRPr="00E5071C" w:rsidRDefault="00843658" w:rsidP="001B300D"/>
    <w:p w14:paraId="00000049" w14:textId="1F72A5FE" w:rsidR="00843658" w:rsidRPr="00E5071C" w:rsidRDefault="000E5895" w:rsidP="001B300D">
      <w:r w:rsidRPr="00E5071C">
        <w:t>According to Colorado’s Comprehensive Health and Physical Education standards, by graduation</w:t>
      </w:r>
      <w:r w:rsidRPr="00E5071C">
        <w:rPr>
          <w:color w:val="000000"/>
        </w:rPr>
        <w:t xml:space="preserve"> </w:t>
      </w:r>
      <w:r w:rsidRPr="00E5071C">
        <w:t xml:space="preserve">students should be able to apply knowledge and skills necessary to make personal decisions that promote healthy relationships and sexual and reproductive health. A comprehensive approach to health is at the forefront of </w:t>
      </w:r>
      <w:hyperlink r:id="rId20" w:history="1">
        <w:r w:rsidRPr="00E5071C">
          <w:rPr>
            <w:rStyle w:val="Hyperlink"/>
          </w:rPr>
          <w:t>Colorado’s Comprehensive Health and Physical Education standards</w:t>
        </w:r>
      </w:hyperlink>
      <w:r w:rsidRPr="00E5071C">
        <w:t xml:space="preserve">, which include sexual risk avoidance education throughout all grade levels. Through the awards from this grant program, the state will be able to support local efforts in ways that individual communities deem appropriate to provide comprehensive sexual health education to youth. </w:t>
      </w:r>
    </w:p>
    <w:p w14:paraId="0000004A" w14:textId="77777777" w:rsidR="00843658" w:rsidRPr="00E5071C" w:rsidRDefault="00843658" w:rsidP="001B300D"/>
    <w:p w14:paraId="0000004B" w14:textId="1FAD5C66" w:rsidR="00843658" w:rsidRDefault="000E5895" w:rsidP="001B300D">
      <w:r w:rsidRPr="00E5071C">
        <w:t>For this funding opportunity, Community-Based Organizations that currently (or plan to) provide Out-of-School Time programming (operating before or after school, on the 5th day for four-day school week districts, weekends, or summer) are invited to apply for three years of funding to implement education exclusively focused on sexual risk avoidance that teaches youth to voluntarily refrain from sexual activity.</w:t>
      </w:r>
    </w:p>
    <w:p w14:paraId="3085FFA6" w14:textId="77777777" w:rsidR="00E5071C" w:rsidRPr="00E5071C" w:rsidRDefault="00E5071C" w:rsidP="001B300D"/>
    <w:p w14:paraId="0000004C" w14:textId="77777777" w:rsidR="00843658" w:rsidRPr="00E5071C" w:rsidRDefault="000E5895" w:rsidP="00E5071C">
      <w:pPr>
        <w:pStyle w:val="Heading1"/>
      </w:pPr>
      <w:bookmarkStart w:id="7" w:name="_Toc107906084"/>
      <w:bookmarkStart w:id="8" w:name="_Toc107906523"/>
      <w:r w:rsidRPr="00E5071C">
        <w:t>Purpose</w:t>
      </w:r>
      <w:bookmarkEnd w:id="7"/>
      <w:bookmarkEnd w:id="8"/>
    </w:p>
    <w:p w14:paraId="0000004D" w14:textId="77777777" w:rsidR="00843658" w:rsidRPr="00E5071C" w:rsidRDefault="000E5895" w:rsidP="001B300D">
      <w:r w:rsidRPr="00E5071C">
        <w:t>Grant funds will be awarded to Community-Based Organizations providing SRAE Out-of-School Time programs that are:</w:t>
      </w:r>
    </w:p>
    <w:p w14:paraId="0000004E" w14:textId="77777777" w:rsidR="00843658" w:rsidRPr="00E5071C" w:rsidRDefault="000E5895" w:rsidP="001B300D">
      <w:pPr>
        <w:numPr>
          <w:ilvl w:val="0"/>
          <w:numId w:val="16"/>
        </w:numPr>
      </w:pPr>
      <w:r w:rsidRPr="00E5071C">
        <w:t xml:space="preserve">evidence-based, </w:t>
      </w:r>
    </w:p>
    <w:p w14:paraId="0000004F" w14:textId="77777777" w:rsidR="00843658" w:rsidRPr="00E5071C" w:rsidRDefault="000E5895" w:rsidP="001B300D">
      <w:pPr>
        <w:numPr>
          <w:ilvl w:val="0"/>
          <w:numId w:val="16"/>
        </w:numPr>
      </w:pPr>
      <w:r w:rsidRPr="00E5071C">
        <w:t xml:space="preserve">aligned with the Colorado Comprehensive Health Education Standards, and </w:t>
      </w:r>
    </w:p>
    <w:p w14:paraId="00000050" w14:textId="77777777" w:rsidR="00843658" w:rsidRPr="00E5071C" w:rsidRDefault="000E5895" w:rsidP="001B300D">
      <w:pPr>
        <w:numPr>
          <w:ilvl w:val="0"/>
          <w:numId w:val="16"/>
        </w:numPr>
      </w:pPr>
      <w:r w:rsidRPr="00E5071C">
        <w:t>apply a Positive Youth Development framework that help youth participants develop healthy life skills, increase individual protective factors that reduce risks, make healthy decisions, engage in healthy relationships, and set goals that lead to self-sufficiency and marriage before engaging in sexual activity.</w:t>
      </w:r>
    </w:p>
    <w:p w14:paraId="00000051" w14:textId="77777777" w:rsidR="00843658" w:rsidRPr="00E5071C" w:rsidRDefault="00843658" w:rsidP="001B300D"/>
    <w:p w14:paraId="00000052" w14:textId="77777777" w:rsidR="00843658" w:rsidRPr="00E5071C" w:rsidRDefault="000E5895" w:rsidP="001B300D">
      <w:r w:rsidRPr="00E5071C">
        <w:t xml:space="preserve">CDE allows applicants to select their own </w:t>
      </w:r>
      <w:proofErr w:type="gramStart"/>
      <w:r w:rsidRPr="00E5071C">
        <w:t>evidence-based</w:t>
      </w:r>
      <w:proofErr w:type="gramEnd"/>
      <w:r w:rsidRPr="00E5071C">
        <w:t xml:space="preserve"> SRAE programs, provided that they are aligned with youths’ needs, assets, and interests and can be successfully, reliably, and broadly applied across many populations and among diverse audiences and locations. Prevention programs should be age-appropriate, medically accurate, evidence-based, and inclusive to participants of all races, ethnicities, classes, and identities.</w:t>
      </w:r>
    </w:p>
    <w:p w14:paraId="00000053" w14:textId="77777777" w:rsidR="00843658" w:rsidRPr="00E5071C" w:rsidRDefault="00843658" w:rsidP="001B300D"/>
    <w:p w14:paraId="00000054" w14:textId="77777777" w:rsidR="00843658" w:rsidRPr="00E5071C" w:rsidRDefault="000E5895" w:rsidP="001B300D">
      <w:r w:rsidRPr="00E5071C">
        <w:t>All SRAE-funded programs must address the following topics:</w:t>
      </w:r>
    </w:p>
    <w:p w14:paraId="00000055" w14:textId="70EB09D9" w:rsidR="00843658" w:rsidRPr="00E5071C" w:rsidRDefault="000E5895" w:rsidP="001B300D">
      <w:pPr>
        <w:numPr>
          <w:ilvl w:val="0"/>
          <w:numId w:val="19"/>
        </w:numPr>
      </w:pPr>
      <w:r w:rsidRPr="00E5071C">
        <w:t xml:space="preserve">The holistic, individual, and societal benefits associated with personal responsibility, self-regulation, goal setting, healthy decision-making, and a focus on the </w:t>
      </w:r>
      <w:r w:rsidR="00ED7792" w:rsidRPr="00E5071C">
        <w:t>future.</w:t>
      </w:r>
    </w:p>
    <w:p w14:paraId="00000056" w14:textId="1F45A6E2" w:rsidR="00843658" w:rsidRPr="00E5071C" w:rsidRDefault="000E5895" w:rsidP="001B300D">
      <w:pPr>
        <w:numPr>
          <w:ilvl w:val="0"/>
          <w:numId w:val="19"/>
        </w:numPr>
      </w:pPr>
      <w:r w:rsidRPr="00E5071C">
        <w:t xml:space="preserve">The advantage of refraining from non-marital sexual activity to improve the </w:t>
      </w:r>
      <w:proofErr w:type="gramStart"/>
      <w:r w:rsidRPr="00E5071C">
        <w:t>future prospects</w:t>
      </w:r>
      <w:proofErr w:type="gramEnd"/>
      <w:r w:rsidRPr="00E5071C">
        <w:t xml:space="preserve">, and physical and emotional health of </w:t>
      </w:r>
      <w:r w:rsidR="00ED7792" w:rsidRPr="00E5071C">
        <w:t>youth.</w:t>
      </w:r>
    </w:p>
    <w:p w14:paraId="00000057" w14:textId="3B93F71D" w:rsidR="00843658" w:rsidRPr="00E5071C" w:rsidRDefault="000E5895" w:rsidP="001B300D">
      <w:pPr>
        <w:numPr>
          <w:ilvl w:val="0"/>
          <w:numId w:val="19"/>
        </w:numPr>
      </w:pPr>
      <w:r w:rsidRPr="00E5071C">
        <w:lastRenderedPageBreak/>
        <w:t xml:space="preserve">The increased likelihood of avoiding poverty when youth attain self-sufficiency and emotional maturity before engaging in sexual </w:t>
      </w:r>
      <w:r w:rsidR="00ED7792" w:rsidRPr="00E5071C">
        <w:t>activity.</w:t>
      </w:r>
    </w:p>
    <w:p w14:paraId="00000058" w14:textId="4B512D6B" w:rsidR="00843658" w:rsidRPr="00E5071C" w:rsidRDefault="000E5895" w:rsidP="001B300D">
      <w:pPr>
        <w:numPr>
          <w:ilvl w:val="0"/>
          <w:numId w:val="19"/>
        </w:numPr>
      </w:pPr>
      <w:r w:rsidRPr="00E5071C">
        <w:t xml:space="preserve">The foundational components of healthy relationships and their impact on the formation of healthy marriages and safe and stable </w:t>
      </w:r>
      <w:r w:rsidR="00ED7792" w:rsidRPr="00E5071C">
        <w:t>families.</w:t>
      </w:r>
    </w:p>
    <w:p w14:paraId="00000059" w14:textId="77777777" w:rsidR="00843658" w:rsidRPr="00E5071C" w:rsidRDefault="000E5895" w:rsidP="001B300D">
      <w:pPr>
        <w:numPr>
          <w:ilvl w:val="0"/>
          <w:numId w:val="19"/>
        </w:numPr>
      </w:pPr>
      <w:r w:rsidRPr="00E5071C">
        <w:t>The effect of other youth risk behaviors, such as drug and alcohol usage, on increasing the risk for sex; and</w:t>
      </w:r>
    </w:p>
    <w:p w14:paraId="0000005A" w14:textId="77777777" w:rsidR="00843658" w:rsidRPr="00E5071C" w:rsidRDefault="000E5895" w:rsidP="001B300D">
      <w:pPr>
        <w:numPr>
          <w:ilvl w:val="0"/>
          <w:numId w:val="19"/>
        </w:numPr>
      </w:pPr>
      <w:r w:rsidRPr="00E5071C">
        <w:t>Strategies on how to resist and avoid, and receive help regarding, sexual coercion and dating violence, recognizing that—even with consent—sex remains a youth risk.</w:t>
      </w:r>
    </w:p>
    <w:p w14:paraId="0000005B" w14:textId="77777777" w:rsidR="00843658" w:rsidRPr="00E5071C" w:rsidRDefault="00843658" w:rsidP="001B300D"/>
    <w:p w14:paraId="0000005C" w14:textId="61782EAD" w:rsidR="00843658" w:rsidRPr="00E5071C" w:rsidRDefault="000E5895" w:rsidP="001B300D">
      <w:r w:rsidRPr="00E5071C">
        <w:t xml:space="preserve">The Colorado Department of Education is committed to giving youth information and skills that are solidly based in the scientific literature. Registries such as the </w:t>
      </w:r>
      <w:hyperlink r:id="rId21">
        <w:r w:rsidRPr="00E5071C">
          <w:rPr>
            <w:color w:val="1155CC"/>
            <w:u w:val="single"/>
          </w:rPr>
          <w:t xml:space="preserve">Health and Human </w:t>
        </w:r>
        <w:r w:rsidR="00ED7792" w:rsidRPr="00E5071C">
          <w:rPr>
            <w:color w:val="1155CC"/>
            <w:u w:val="single"/>
          </w:rPr>
          <w:t>Services’</w:t>
        </w:r>
        <w:r w:rsidRPr="00E5071C">
          <w:rPr>
            <w:color w:val="1155CC"/>
            <w:u w:val="single"/>
          </w:rPr>
          <w:t xml:space="preserve"> Teen Pregnancy Prevention Evidence Review on youth.gov</w:t>
        </w:r>
      </w:hyperlink>
      <w:r w:rsidRPr="00E5071C">
        <w:t xml:space="preserve"> and the </w:t>
      </w:r>
      <w:hyperlink r:id="rId22">
        <w:r w:rsidRPr="00E5071C">
          <w:rPr>
            <w:color w:val="1155CC"/>
            <w:u w:val="single"/>
          </w:rPr>
          <w:t>University of Colorado, Boulder’s Blueprints for Healthy Youth Development</w:t>
        </w:r>
      </w:hyperlink>
      <w:r w:rsidRPr="00E5071C">
        <w:t xml:space="preserve"> are designed to help Providers compare and select evidence-based programs that are proven to reduce negative health outcomes like teen pregnancy and transmission of sexually transmitted infections (STIs), including HIV. Applicants must use evidence-based programs and are highly encouraged to choose evidence-based sexual risk avoidance programs using the above two registries.</w:t>
      </w:r>
    </w:p>
    <w:p w14:paraId="0000005D" w14:textId="77777777" w:rsidR="00843658" w:rsidRPr="00E5071C" w:rsidRDefault="00843658" w:rsidP="001B300D"/>
    <w:p w14:paraId="0000005E" w14:textId="1B91DD05" w:rsidR="00843658" w:rsidRDefault="000E5895" w:rsidP="001B300D">
      <w:r w:rsidRPr="00E5071C">
        <w:t xml:space="preserve">Applicants are also encouraged to identify and serve youth identified within the SRAE target populations for this funding opportunity. “SRAE Target Populations” are defined in </w:t>
      </w:r>
      <w:hyperlink w:anchor="_heading=h.lmasbwaw36ef">
        <w:r w:rsidRPr="00E5071C">
          <w:rPr>
            <w:color w:val="1155CC"/>
            <w:u w:val="single"/>
          </w:rPr>
          <w:t>Appendix A: Glossary of Terms</w:t>
        </w:r>
      </w:hyperlink>
      <w:r w:rsidRPr="00E5071C">
        <w:t>.</w:t>
      </w:r>
    </w:p>
    <w:p w14:paraId="45D8D34C" w14:textId="77777777" w:rsidR="00E5071C" w:rsidRPr="00E5071C" w:rsidRDefault="00E5071C" w:rsidP="001B300D"/>
    <w:p w14:paraId="0000005F" w14:textId="77777777" w:rsidR="00843658" w:rsidRPr="00E5071C" w:rsidRDefault="000E5895" w:rsidP="00E5071C">
      <w:pPr>
        <w:pStyle w:val="Heading1"/>
      </w:pPr>
      <w:bookmarkStart w:id="9" w:name="_Toc107906085"/>
      <w:bookmarkStart w:id="10" w:name="_Toc107906524"/>
      <w:r w:rsidRPr="00E5071C">
        <w:t>Eligible Applicants</w:t>
      </w:r>
      <w:bookmarkEnd w:id="9"/>
      <w:bookmarkEnd w:id="10"/>
    </w:p>
    <w:p w14:paraId="00000060" w14:textId="6A2A8E9A" w:rsidR="00843658" w:rsidRPr="00E5071C" w:rsidRDefault="000E5895" w:rsidP="001B300D">
      <w:r w:rsidRPr="00E5071C">
        <w:t>Community-Based Organizations throughout Colorado that currently (or plan to) provide Out-of-School Time program(s) to youth are eligible to apply for this funding opportunity. School districts and schools are ineligible to apply (</w:t>
      </w:r>
      <w:hyperlink r:id="rId23">
        <w:r w:rsidRPr="00E5071C">
          <w:rPr>
            <w:color w:val="1155CC"/>
            <w:u w:val="single"/>
          </w:rPr>
          <w:t>CO HB19-1032</w:t>
        </w:r>
      </w:hyperlink>
      <w:r w:rsidRPr="00E5071C">
        <w:t>). The term</w:t>
      </w:r>
      <w:r w:rsidR="00F02DE2">
        <w:t>s “</w:t>
      </w:r>
      <w:r w:rsidR="003B7C95">
        <w:t>y</w:t>
      </w:r>
      <w:r w:rsidR="00F02DE2">
        <w:t>outh”</w:t>
      </w:r>
      <w:r w:rsidR="003B7C95">
        <w:t xml:space="preserve">, </w:t>
      </w:r>
      <w:r w:rsidRPr="00E5071C">
        <w:t>“Community-Based Organizations”</w:t>
      </w:r>
      <w:r w:rsidR="003B7C95">
        <w:t>, and “Out-of-School Time programs”</w:t>
      </w:r>
      <w:r w:rsidRPr="00E5071C">
        <w:t xml:space="preserve"> </w:t>
      </w:r>
      <w:r w:rsidR="00F02DE2">
        <w:t>are</w:t>
      </w:r>
      <w:r w:rsidRPr="00E5071C">
        <w:t xml:space="preserve"> defined in </w:t>
      </w:r>
      <w:hyperlink w:anchor="_heading=h.lmasbwaw36ef">
        <w:r w:rsidRPr="00E5071C">
          <w:rPr>
            <w:color w:val="1155CC"/>
            <w:u w:val="single"/>
          </w:rPr>
          <w:t>Appendix A: Glossary of Terms</w:t>
        </w:r>
      </w:hyperlink>
      <w:r w:rsidRPr="00E5071C">
        <w:t xml:space="preserve">. </w:t>
      </w:r>
    </w:p>
    <w:p w14:paraId="00000061" w14:textId="77777777" w:rsidR="00843658" w:rsidRPr="00E5071C" w:rsidRDefault="00843658" w:rsidP="001B300D"/>
    <w:p w14:paraId="00000062" w14:textId="77777777" w:rsidR="00843658" w:rsidRPr="00E5071C" w:rsidRDefault="000E5895" w:rsidP="00E5071C">
      <w:pPr>
        <w:pStyle w:val="Heading1"/>
      </w:pPr>
      <w:bookmarkStart w:id="11" w:name="_Toc107906086"/>
      <w:bookmarkStart w:id="12" w:name="_Toc107906525"/>
      <w:r w:rsidRPr="00E5071C">
        <w:t>Priority Considerations</w:t>
      </w:r>
      <w:bookmarkEnd w:id="11"/>
      <w:bookmarkEnd w:id="12"/>
    </w:p>
    <w:p w14:paraId="00000063" w14:textId="77777777" w:rsidR="00843658" w:rsidRPr="00E5071C" w:rsidRDefault="000E5895" w:rsidP="001B300D">
      <w:r w:rsidRPr="00E5071C">
        <w:t>Priority points will be assigned by CDE to applicants that either 1) have not previously received Title V SRAE funding from CDE or 2) that have previously received funding but in the narrative provide strong evidence of the organization’s positive impact on SRAE-related youth health outcomes.</w:t>
      </w:r>
    </w:p>
    <w:p w14:paraId="00000064" w14:textId="77777777" w:rsidR="00843658" w:rsidRPr="00E5071C" w:rsidRDefault="00843658" w:rsidP="001B300D"/>
    <w:p w14:paraId="00000065" w14:textId="77777777" w:rsidR="00843658" w:rsidRPr="00E5071C" w:rsidRDefault="000E5895" w:rsidP="00E5071C">
      <w:pPr>
        <w:pStyle w:val="Heading1"/>
      </w:pPr>
      <w:bookmarkStart w:id="13" w:name="_Toc107906087"/>
      <w:bookmarkStart w:id="14" w:name="_Toc107906526"/>
      <w:r w:rsidRPr="00E5071C">
        <w:t>Available Funds</w:t>
      </w:r>
      <w:bookmarkEnd w:id="13"/>
      <w:bookmarkEnd w:id="14"/>
    </w:p>
    <w:p w14:paraId="00000066" w14:textId="01207E18" w:rsidR="00843658" w:rsidRPr="00E5071C" w:rsidRDefault="000E5895" w:rsidP="001B300D">
      <w:pPr>
        <w:rPr>
          <w:color w:val="000000"/>
        </w:rPr>
      </w:pPr>
      <w:r w:rsidRPr="00E5071C">
        <w:t>Approximately</w:t>
      </w:r>
      <w:r w:rsidRPr="00E5071C">
        <w:rPr>
          <w:highlight w:val="white"/>
        </w:rPr>
        <w:t xml:space="preserve"> $300,000</w:t>
      </w:r>
      <w:r w:rsidRPr="00E5071C">
        <w:t xml:space="preserve"> is available </w:t>
      </w:r>
      <w:r w:rsidR="00357C0F">
        <w:t xml:space="preserve">in Fiscal Year 2022-2023 </w:t>
      </w:r>
      <w:r w:rsidRPr="00E5071C">
        <w:t xml:space="preserve">to award through this funding opportunity starting October 2022. Individual awards will range between $50,000 and $100,000 with an average anticipated individual award of $75,000. Grants awarded receive funds for a period of three years, contingent upon continued federal appropriations, CDE re-applying for federal funding, and upon grantees meeting all grant, fiscal, and reporting requirements. Based on available funding, grant amounts each year of the three-year grant period will be funded at 100% of the original award. There will be no carryover of funds allowed during or after the three-year grant period. </w:t>
      </w:r>
    </w:p>
    <w:p w14:paraId="00000067" w14:textId="77777777" w:rsidR="00843658" w:rsidRPr="00E5071C" w:rsidRDefault="00843658" w:rsidP="001B300D">
      <w:pPr>
        <w:rPr>
          <w:color w:val="000000"/>
        </w:rPr>
      </w:pPr>
    </w:p>
    <w:p w14:paraId="00000068" w14:textId="77777777" w:rsidR="00843658" w:rsidRPr="00E5071C" w:rsidRDefault="000E5895" w:rsidP="001B300D">
      <w:r w:rsidRPr="00E5071C">
        <w:t>Applications must adequately align the proposed use of funds in the budget and budget narrative. Of note, if during any portion of the grant period a grantee fails to meet the program goals, participation targets, and performance measures set forth in its approved application, the grantee’s award may be reduced or closed. Any award reductions or grant closure will be discussed with the grantee in advance.</w:t>
      </w:r>
    </w:p>
    <w:p w14:paraId="00000069" w14:textId="77777777" w:rsidR="00843658" w:rsidRPr="00E5071C" w:rsidRDefault="00843658" w:rsidP="001B300D"/>
    <w:p w14:paraId="0000006A" w14:textId="77777777" w:rsidR="00843658" w:rsidRPr="00E5071C" w:rsidRDefault="000E5895" w:rsidP="00E5071C">
      <w:pPr>
        <w:pStyle w:val="Heading1"/>
      </w:pPr>
      <w:bookmarkStart w:id="15" w:name="_Toc107906088"/>
      <w:bookmarkStart w:id="16" w:name="_Toc107906527"/>
      <w:r w:rsidRPr="00E5071C">
        <w:t>Allowable Use of Funds</w:t>
      </w:r>
      <w:bookmarkEnd w:id="15"/>
      <w:bookmarkEnd w:id="16"/>
    </w:p>
    <w:p w14:paraId="0000006B" w14:textId="77777777" w:rsidR="00843658" w:rsidRPr="00E5071C" w:rsidRDefault="000E5895" w:rsidP="001B300D">
      <w:pPr>
        <w:pBdr>
          <w:top w:val="nil"/>
          <w:left w:val="nil"/>
          <w:bottom w:val="nil"/>
          <w:right w:val="nil"/>
          <w:between w:val="nil"/>
        </w:pBdr>
        <w:tabs>
          <w:tab w:val="center" w:pos="4680"/>
          <w:tab w:val="right" w:pos="9360"/>
        </w:tabs>
        <w:rPr>
          <w:color w:val="262626"/>
        </w:rPr>
      </w:pPr>
      <w:r w:rsidRPr="00E5071C">
        <w:rPr>
          <w:color w:val="262626"/>
        </w:rPr>
        <w:t>Funds must be used in a manner consistent with program requirements. Allowable grant activities include:</w:t>
      </w:r>
    </w:p>
    <w:p w14:paraId="0000006C" w14:textId="77777777" w:rsidR="00843658" w:rsidRPr="00E5071C" w:rsidRDefault="000E5895" w:rsidP="001B300D">
      <w:pPr>
        <w:numPr>
          <w:ilvl w:val="0"/>
          <w:numId w:val="31"/>
        </w:numPr>
        <w:pBdr>
          <w:top w:val="nil"/>
          <w:left w:val="nil"/>
          <w:bottom w:val="nil"/>
          <w:right w:val="nil"/>
          <w:between w:val="nil"/>
        </w:pBdr>
        <w:tabs>
          <w:tab w:val="center" w:pos="4680"/>
          <w:tab w:val="right" w:pos="9360"/>
        </w:tabs>
        <w:ind w:left="720"/>
        <w:rPr>
          <w:color w:val="262626"/>
        </w:rPr>
      </w:pPr>
      <w:r w:rsidRPr="00E5071C">
        <w:rPr>
          <w:color w:val="262626"/>
        </w:rPr>
        <w:t>Direct SRAE program</w:t>
      </w:r>
      <w:r w:rsidRPr="00E5071C">
        <w:t xml:space="preserve"> delivery to </w:t>
      </w:r>
      <w:proofErr w:type="gramStart"/>
      <w:r w:rsidRPr="00E5071C">
        <w:t>youth</w:t>
      </w:r>
      <w:r w:rsidRPr="00E5071C">
        <w:rPr>
          <w:color w:val="262626"/>
        </w:rPr>
        <w:t>;</w:t>
      </w:r>
      <w:proofErr w:type="gramEnd"/>
    </w:p>
    <w:p w14:paraId="0000006D" w14:textId="77777777" w:rsidR="00843658" w:rsidRPr="00E5071C" w:rsidRDefault="000E5895" w:rsidP="001B300D">
      <w:pPr>
        <w:numPr>
          <w:ilvl w:val="0"/>
          <w:numId w:val="31"/>
        </w:numPr>
        <w:pBdr>
          <w:top w:val="nil"/>
          <w:left w:val="nil"/>
          <w:bottom w:val="nil"/>
          <w:right w:val="nil"/>
          <w:between w:val="nil"/>
        </w:pBdr>
        <w:tabs>
          <w:tab w:val="center" w:pos="4680"/>
          <w:tab w:val="right" w:pos="9360"/>
        </w:tabs>
        <w:ind w:left="720"/>
        <w:rPr>
          <w:color w:val="262626"/>
        </w:rPr>
      </w:pPr>
      <w:r w:rsidRPr="00E5071C">
        <w:rPr>
          <w:color w:val="262626"/>
        </w:rPr>
        <w:t>SRAE prevention programs/curricula; and</w:t>
      </w:r>
    </w:p>
    <w:p w14:paraId="0000006E" w14:textId="77777777" w:rsidR="00843658" w:rsidRPr="00E5071C" w:rsidRDefault="000E5895" w:rsidP="001B300D">
      <w:pPr>
        <w:numPr>
          <w:ilvl w:val="0"/>
          <w:numId w:val="31"/>
        </w:numPr>
        <w:pBdr>
          <w:top w:val="nil"/>
          <w:left w:val="nil"/>
          <w:bottom w:val="nil"/>
          <w:right w:val="nil"/>
          <w:between w:val="nil"/>
        </w:pBdr>
        <w:tabs>
          <w:tab w:val="center" w:pos="4680"/>
          <w:tab w:val="right" w:pos="9360"/>
        </w:tabs>
        <w:ind w:left="720"/>
        <w:rPr>
          <w:color w:val="262626"/>
        </w:rPr>
      </w:pPr>
      <w:r w:rsidRPr="00E5071C">
        <w:rPr>
          <w:color w:val="262626"/>
        </w:rPr>
        <w:t xml:space="preserve">Positive Youth Development programs </w:t>
      </w:r>
      <w:r w:rsidRPr="00E5071C">
        <w:t>with demonstrated sexual risk avoidance outcomes.</w:t>
      </w:r>
    </w:p>
    <w:p w14:paraId="353091CC" w14:textId="77777777" w:rsidR="00E41F84" w:rsidRPr="00E5071C" w:rsidRDefault="00E41F84" w:rsidP="001B300D">
      <w:pPr>
        <w:pBdr>
          <w:top w:val="nil"/>
          <w:left w:val="nil"/>
          <w:bottom w:val="nil"/>
          <w:right w:val="nil"/>
          <w:between w:val="nil"/>
        </w:pBdr>
        <w:tabs>
          <w:tab w:val="center" w:pos="4680"/>
          <w:tab w:val="right" w:pos="9360"/>
        </w:tabs>
        <w:rPr>
          <w:color w:val="262626"/>
        </w:rPr>
      </w:pPr>
    </w:p>
    <w:p w14:paraId="0000006F" w14:textId="4A94453A" w:rsidR="00843658" w:rsidRPr="00E5071C" w:rsidRDefault="000E5895" w:rsidP="001B300D">
      <w:pPr>
        <w:pBdr>
          <w:top w:val="nil"/>
          <w:left w:val="nil"/>
          <w:bottom w:val="nil"/>
          <w:right w:val="nil"/>
          <w:between w:val="nil"/>
        </w:pBdr>
        <w:tabs>
          <w:tab w:val="center" w:pos="4680"/>
          <w:tab w:val="right" w:pos="9360"/>
        </w:tabs>
        <w:rPr>
          <w:color w:val="262626"/>
        </w:rPr>
      </w:pPr>
      <w:r w:rsidRPr="00E5071C">
        <w:rPr>
          <w:color w:val="262626"/>
        </w:rPr>
        <w:t>To support the allowable grant activities, allowable purchases include, but are not limited to:</w:t>
      </w:r>
    </w:p>
    <w:p w14:paraId="00000070" w14:textId="77777777" w:rsidR="00843658" w:rsidRPr="00E5071C" w:rsidRDefault="000E5895" w:rsidP="001B300D">
      <w:pPr>
        <w:numPr>
          <w:ilvl w:val="0"/>
          <w:numId w:val="31"/>
        </w:numPr>
        <w:pBdr>
          <w:top w:val="nil"/>
          <w:left w:val="nil"/>
          <w:bottom w:val="nil"/>
          <w:right w:val="nil"/>
          <w:between w:val="nil"/>
        </w:pBdr>
        <w:tabs>
          <w:tab w:val="center" w:pos="4680"/>
          <w:tab w:val="right" w:pos="9360"/>
        </w:tabs>
        <w:ind w:left="720"/>
        <w:rPr>
          <w:color w:val="262626"/>
        </w:rPr>
      </w:pPr>
      <w:r w:rsidRPr="00E5071C">
        <w:rPr>
          <w:color w:val="262626"/>
        </w:rPr>
        <w:t>Curricula/</w:t>
      </w:r>
      <w:proofErr w:type="gramStart"/>
      <w:r w:rsidRPr="00E5071C">
        <w:rPr>
          <w:color w:val="262626"/>
        </w:rPr>
        <w:t>programs;</w:t>
      </w:r>
      <w:proofErr w:type="gramEnd"/>
    </w:p>
    <w:p w14:paraId="00000071" w14:textId="77777777" w:rsidR="00843658" w:rsidRPr="00E5071C" w:rsidRDefault="000E5895" w:rsidP="001B300D">
      <w:pPr>
        <w:numPr>
          <w:ilvl w:val="0"/>
          <w:numId w:val="31"/>
        </w:numPr>
        <w:pBdr>
          <w:top w:val="nil"/>
          <w:left w:val="nil"/>
          <w:bottom w:val="nil"/>
          <w:right w:val="nil"/>
          <w:between w:val="nil"/>
        </w:pBdr>
        <w:tabs>
          <w:tab w:val="center" w:pos="4680"/>
          <w:tab w:val="right" w:pos="9360"/>
        </w:tabs>
        <w:ind w:left="720"/>
        <w:rPr>
          <w:color w:val="262626"/>
        </w:rPr>
      </w:pPr>
      <w:r w:rsidRPr="00E5071C">
        <w:rPr>
          <w:color w:val="262626"/>
        </w:rPr>
        <w:t xml:space="preserve">Salary and </w:t>
      </w:r>
      <w:proofErr w:type="gramStart"/>
      <w:r w:rsidRPr="00E5071C">
        <w:rPr>
          <w:color w:val="262626"/>
        </w:rPr>
        <w:t>benefits;</w:t>
      </w:r>
      <w:proofErr w:type="gramEnd"/>
    </w:p>
    <w:p w14:paraId="00000072" w14:textId="77777777" w:rsidR="00843658" w:rsidRPr="00E5071C" w:rsidRDefault="000E5895" w:rsidP="001B300D">
      <w:pPr>
        <w:numPr>
          <w:ilvl w:val="0"/>
          <w:numId w:val="31"/>
        </w:numPr>
        <w:pBdr>
          <w:top w:val="nil"/>
          <w:left w:val="nil"/>
          <w:bottom w:val="nil"/>
          <w:right w:val="nil"/>
          <w:between w:val="nil"/>
        </w:pBdr>
        <w:tabs>
          <w:tab w:val="center" w:pos="4680"/>
          <w:tab w:val="right" w:pos="9360"/>
        </w:tabs>
        <w:ind w:left="720"/>
        <w:rPr>
          <w:color w:val="262626"/>
        </w:rPr>
      </w:pPr>
      <w:proofErr w:type="gramStart"/>
      <w:r w:rsidRPr="00E5071C">
        <w:rPr>
          <w:color w:val="262626"/>
        </w:rPr>
        <w:t>Materials;</w:t>
      </w:r>
      <w:proofErr w:type="gramEnd"/>
    </w:p>
    <w:p w14:paraId="00000073" w14:textId="77777777" w:rsidR="00843658" w:rsidRPr="00E5071C" w:rsidRDefault="000E5895" w:rsidP="001B300D">
      <w:pPr>
        <w:numPr>
          <w:ilvl w:val="0"/>
          <w:numId w:val="31"/>
        </w:numPr>
        <w:pBdr>
          <w:top w:val="nil"/>
          <w:left w:val="nil"/>
          <w:bottom w:val="nil"/>
          <w:right w:val="nil"/>
          <w:between w:val="nil"/>
        </w:pBdr>
        <w:tabs>
          <w:tab w:val="center" w:pos="4680"/>
          <w:tab w:val="right" w:pos="9360"/>
        </w:tabs>
        <w:ind w:left="720"/>
        <w:rPr>
          <w:color w:val="262626"/>
        </w:rPr>
      </w:pPr>
      <w:proofErr w:type="gramStart"/>
      <w:r w:rsidRPr="00E5071C">
        <w:rPr>
          <w:color w:val="262626"/>
        </w:rPr>
        <w:t>Equipment;</w:t>
      </w:r>
      <w:proofErr w:type="gramEnd"/>
    </w:p>
    <w:p w14:paraId="00000074" w14:textId="77777777" w:rsidR="00843658" w:rsidRPr="00E5071C" w:rsidRDefault="000E5895" w:rsidP="001B300D">
      <w:pPr>
        <w:numPr>
          <w:ilvl w:val="0"/>
          <w:numId w:val="31"/>
        </w:numPr>
        <w:pBdr>
          <w:top w:val="nil"/>
          <w:left w:val="nil"/>
          <w:bottom w:val="nil"/>
          <w:right w:val="nil"/>
          <w:between w:val="nil"/>
        </w:pBdr>
        <w:tabs>
          <w:tab w:val="center" w:pos="4680"/>
          <w:tab w:val="right" w:pos="9360"/>
        </w:tabs>
        <w:ind w:left="720"/>
        <w:rPr>
          <w:color w:val="262626"/>
        </w:rPr>
      </w:pPr>
      <w:r w:rsidRPr="00E5071C">
        <w:t>Formal t</w:t>
      </w:r>
      <w:r w:rsidRPr="00E5071C">
        <w:rPr>
          <w:color w:val="262626"/>
        </w:rPr>
        <w:t>raining</w:t>
      </w:r>
      <w:r w:rsidRPr="00E5071C">
        <w:t xml:space="preserve"> for facilitators/educators on the program strategies, approaches, and </w:t>
      </w:r>
      <w:proofErr w:type="gramStart"/>
      <w:r w:rsidRPr="00E5071C">
        <w:t>interventions</w:t>
      </w:r>
      <w:r w:rsidRPr="00E5071C">
        <w:rPr>
          <w:color w:val="262626"/>
        </w:rPr>
        <w:t>;</w:t>
      </w:r>
      <w:proofErr w:type="gramEnd"/>
    </w:p>
    <w:p w14:paraId="00000075" w14:textId="77777777" w:rsidR="00843658" w:rsidRPr="00E5071C" w:rsidRDefault="000E5895" w:rsidP="001B300D">
      <w:pPr>
        <w:numPr>
          <w:ilvl w:val="0"/>
          <w:numId w:val="31"/>
        </w:numPr>
        <w:pBdr>
          <w:top w:val="nil"/>
          <w:left w:val="nil"/>
          <w:bottom w:val="nil"/>
          <w:right w:val="nil"/>
          <w:between w:val="nil"/>
        </w:pBdr>
        <w:tabs>
          <w:tab w:val="center" w:pos="4680"/>
          <w:tab w:val="right" w:pos="9360"/>
        </w:tabs>
        <w:ind w:left="720"/>
        <w:rPr>
          <w:color w:val="262626"/>
        </w:rPr>
      </w:pPr>
      <w:r w:rsidRPr="00E5071C">
        <w:rPr>
          <w:color w:val="262626"/>
        </w:rPr>
        <w:t>Light snacks for youth activities (</w:t>
      </w:r>
      <w:r w:rsidRPr="00E5071C">
        <w:t>with adequate and appropriate justification</w:t>
      </w:r>
      <w:r w:rsidRPr="00E5071C">
        <w:rPr>
          <w:color w:val="262626"/>
        </w:rPr>
        <w:t>); and</w:t>
      </w:r>
    </w:p>
    <w:p w14:paraId="00000076" w14:textId="77777777" w:rsidR="00843658" w:rsidRPr="00E5071C" w:rsidRDefault="000E5895" w:rsidP="001B300D">
      <w:pPr>
        <w:numPr>
          <w:ilvl w:val="0"/>
          <w:numId w:val="31"/>
        </w:numPr>
        <w:pBdr>
          <w:top w:val="nil"/>
          <w:left w:val="nil"/>
          <w:bottom w:val="nil"/>
          <w:right w:val="nil"/>
          <w:between w:val="nil"/>
        </w:pBdr>
        <w:tabs>
          <w:tab w:val="center" w:pos="4680"/>
          <w:tab w:val="right" w:pos="9360"/>
        </w:tabs>
        <w:ind w:left="720"/>
        <w:rPr>
          <w:color w:val="262626"/>
        </w:rPr>
      </w:pPr>
      <w:r w:rsidRPr="00E5071C">
        <w:t>Local program evaluation.</w:t>
      </w:r>
    </w:p>
    <w:p w14:paraId="00000077" w14:textId="77777777" w:rsidR="00843658" w:rsidRPr="00E5071C" w:rsidRDefault="00843658" w:rsidP="001B300D">
      <w:pPr>
        <w:pBdr>
          <w:top w:val="nil"/>
          <w:left w:val="nil"/>
          <w:bottom w:val="nil"/>
          <w:right w:val="nil"/>
          <w:between w:val="nil"/>
        </w:pBdr>
        <w:tabs>
          <w:tab w:val="center" w:pos="4680"/>
          <w:tab w:val="right" w:pos="9360"/>
        </w:tabs>
      </w:pPr>
    </w:p>
    <w:p w14:paraId="00000078" w14:textId="77777777" w:rsidR="00843658" w:rsidRPr="00E5071C" w:rsidRDefault="000E5895" w:rsidP="001B300D">
      <w:pPr>
        <w:pBdr>
          <w:top w:val="nil"/>
          <w:left w:val="nil"/>
          <w:bottom w:val="nil"/>
          <w:right w:val="nil"/>
          <w:between w:val="nil"/>
        </w:pBdr>
        <w:tabs>
          <w:tab w:val="center" w:pos="4680"/>
          <w:tab w:val="right" w:pos="9360"/>
        </w:tabs>
        <w:rPr>
          <w:color w:val="262626"/>
        </w:rPr>
      </w:pPr>
      <w:r w:rsidRPr="00E5071C">
        <w:rPr>
          <w:color w:val="262626"/>
        </w:rPr>
        <w:t>Allowable administrative costs, up to 8% of the total</w:t>
      </w:r>
      <w:r w:rsidRPr="00E5071C">
        <w:t xml:space="preserve"> amount requested, </w:t>
      </w:r>
      <w:r w:rsidRPr="00E5071C">
        <w:rPr>
          <w:color w:val="262626"/>
        </w:rPr>
        <w:t>include:</w:t>
      </w:r>
    </w:p>
    <w:p w14:paraId="00000079" w14:textId="77777777" w:rsidR="00843658" w:rsidRPr="00E5071C" w:rsidRDefault="000E5895" w:rsidP="001B300D">
      <w:pPr>
        <w:numPr>
          <w:ilvl w:val="0"/>
          <w:numId w:val="8"/>
        </w:numPr>
        <w:pBdr>
          <w:top w:val="nil"/>
          <w:left w:val="nil"/>
          <w:bottom w:val="nil"/>
          <w:right w:val="nil"/>
          <w:between w:val="nil"/>
        </w:pBdr>
        <w:tabs>
          <w:tab w:val="center" w:pos="4680"/>
          <w:tab w:val="right" w:pos="9360"/>
        </w:tabs>
        <w:rPr>
          <w:color w:val="262626"/>
        </w:rPr>
      </w:pPr>
      <w:r w:rsidRPr="00E5071C">
        <w:rPr>
          <w:color w:val="262626"/>
        </w:rPr>
        <w:t xml:space="preserve">Usual and recognized </w:t>
      </w:r>
      <w:proofErr w:type="gramStart"/>
      <w:r w:rsidRPr="00E5071C">
        <w:rPr>
          <w:color w:val="262626"/>
        </w:rPr>
        <w:t>overhead;</w:t>
      </w:r>
      <w:proofErr w:type="gramEnd"/>
    </w:p>
    <w:p w14:paraId="0000007A" w14:textId="77777777" w:rsidR="00843658" w:rsidRPr="00E5071C" w:rsidRDefault="000E5895" w:rsidP="001B300D">
      <w:pPr>
        <w:numPr>
          <w:ilvl w:val="0"/>
          <w:numId w:val="8"/>
        </w:numPr>
        <w:pBdr>
          <w:top w:val="nil"/>
          <w:left w:val="nil"/>
          <w:bottom w:val="nil"/>
          <w:right w:val="nil"/>
          <w:between w:val="nil"/>
        </w:pBdr>
        <w:tabs>
          <w:tab w:val="center" w:pos="4680"/>
          <w:tab w:val="right" w:pos="9360"/>
        </w:tabs>
        <w:rPr>
          <w:color w:val="262626"/>
        </w:rPr>
      </w:pPr>
      <w:r w:rsidRPr="00E5071C">
        <w:rPr>
          <w:color w:val="262626"/>
        </w:rPr>
        <w:t xml:space="preserve">Management and oversight of specific project components funded under this program; and </w:t>
      </w:r>
    </w:p>
    <w:p w14:paraId="0000007B" w14:textId="77777777" w:rsidR="00843658" w:rsidRPr="00E5071C" w:rsidRDefault="000E5895" w:rsidP="001B300D">
      <w:pPr>
        <w:numPr>
          <w:ilvl w:val="0"/>
          <w:numId w:val="8"/>
        </w:numPr>
        <w:pBdr>
          <w:top w:val="nil"/>
          <w:left w:val="nil"/>
          <w:bottom w:val="nil"/>
          <w:right w:val="nil"/>
          <w:between w:val="nil"/>
        </w:pBdr>
        <w:tabs>
          <w:tab w:val="center" w:pos="4680"/>
          <w:tab w:val="right" w:pos="9360"/>
        </w:tabs>
        <w:rPr>
          <w:color w:val="262626"/>
        </w:rPr>
      </w:pPr>
      <w:r w:rsidRPr="00E5071C">
        <w:rPr>
          <w:color w:val="262626"/>
        </w:rPr>
        <w:t>Development and submission of the application document.</w:t>
      </w:r>
    </w:p>
    <w:p w14:paraId="0000007C" w14:textId="77777777" w:rsidR="00843658" w:rsidRPr="00E5071C" w:rsidRDefault="00843658" w:rsidP="001B300D">
      <w:pPr>
        <w:pBdr>
          <w:top w:val="nil"/>
          <w:left w:val="nil"/>
          <w:bottom w:val="nil"/>
          <w:right w:val="nil"/>
          <w:between w:val="nil"/>
        </w:pBdr>
        <w:tabs>
          <w:tab w:val="center" w:pos="4680"/>
          <w:tab w:val="right" w:pos="9360"/>
        </w:tabs>
        <w:rPr>
          <w:color w:val="262626"/>
        </w:rPr>
      </w:pPr>
    </w:p>
    <w:p w14:paraId="0000007D" w14:textId="77777777" w:rsidR="00843658" w:rsidRPr="00E5071C" w:rsidRDefault="000E5895" w:rsidP="001B300D">
      <w:pPr>
        <w:pBdr>
          <w:top w:val="nil"/>
          <w:left w:val="nil"/>
          <w:bottom w:val="nil"/>
          <w:right w:val="nil"/>
          <w:between w:val="nil"/>
        </w:pBdr>
        <w:tabs>
          <w:tab w:val="center" w:pos="4680"/>
          <w:tab w:val="right" w:pos="9360"/>
        </w:tabs>
        <w:rPr>
          <w:color w:val="262626"/>
        </w:rPr>
      </w:pPr>
      <w:r w:rsidRPr="00E5071C">
        <w:rPr>
          <w:color w:val="262626"/>
        </w:rPr>
        <w:t xml:space="preserve">Funds </w:t>
      </w:r>
      <w:r w:rsidRPr="00E5071C">
        <w:rPr>
          <w:color w:val="262626"/>
          <w:u w:val="single"/>
        </w:rPr>
        <w:t>cannot</w:t>
      </w:r>
      <w:r w:rsidRPr="00E5071C">
        <w:rPr>
          <w:color w:val="262626"/>
        </w:rPr>
        <w:t xml:space="preserve"> be used for the following purposes:</w:t>
      </w:r>
    </w:p>
    <w:p w14:paraId="0000007E" w14:textId="77777777" w:rsidR="00843658" w:rsidRPr="00E5071C" w:rsidRDefault="000E5895" w:rsidP="001B300D">
      <w:pPr>
        <w:numPr>
          <w:ilvl w:val="0"/>
          <w:numId w:val="8"/>
        </w:numPr>
        <w:pBdr>
          <w:top w:val="nil"/>
          <w:left w:val="nil"/>
          <w:bottom w:val="nil"/>
          <w:right w:val="nil"/>
          <w:between w:val="nil"/>
        </w:pBdr>
        <w:tabs>
          <w:tab w:val="center" w:pos="4680"/>
          <w:tab w:val="right" w:pos="9360"/>
        </w:tabs>
        <w:rPr>
          <w:color w:val="262626"/>
        </w:rPr>
      </w:pPr>
      <w:r w:rsidRPr="00E5071C">
        <w:rPr>
          <w:color w:val="262626"/>
        </w:rPr>
        <w:t xml:space="preserve">To supplant or replace current public or private </w:t>
      </w:r>
      <w:proofErr w:type="gramStart"/>
      <w:r w:rsidRPr="00E5071C">
        <w:rPr>
          <w:color w:val="262626"/>
        </w:rPr>
        <w:t>funding;</w:t>
      </w:r>
      <w:proofErr w:type="gramEnd"/>
      <w:r w:rsidRPr="00E5071C">
        <w:rPr>
          <w:color w:val="262626"/>
        </w:rPr>
        <w:t xml:space="preserve"> </w:t>
      </w:r>
    </w:p>
    <w:p w14:paraId="0000007F" w14:textId="77777777" w:rsidR="00843658" w:rsidRPr="00E5071C" w:rsidRDefault="000E5895" w:rsidP="001B300D">
      <w:pPr>
        <w:numPr>
          <w:ilvl w:val="0"/>
          <w:numId w:val="8"/>
        </w:numPr>
        <w:pBdr>
          <w:top w:val="nil"/>
          <w:left w:val="nil"/>
          <w:bottom w:val="nil"/>
          <w:right w:val="nil"/>
          <w:between w:val="nil"/>
        </w:pBdr>
        <w:tabs>
          <w:tab w:val="center" w:pos="4680"/>
          <w:tab w:val="right" w:pos="9360"/>
        </w:tabs>
        <w:rPr>
          <w:color w:val="262626"/>
        </w:rPr>
      </w:pPr>
      <w:r w:rsidRPr="00E5071C">
        <w:rPr>
          <w:color w:val="262626"/>
        </w:rPr>
        <w:t xml:space="preserve">To supplant ongoing or usual activities of any organization involved in the </w:t>
      </w:r>
      <w:proofErr w:type="gramStart"/>
      <w:r w:rsidRPr="00E5071C">
        <w:rPr>
          <w:color w:val="262626"/>
        </w:rPr>
        <w:t>project;</w:t>
      </w:r>
      <w:proofErr w:type="gramEnd"/>
      <w:r w:rsidRPr="00E5071C">
        <w:rPr>
          <w:color w:val="262626"/>
        </w:rPr>
        <w:t xml:space="preserve"> </w:t>
      </w:r>
    </w:p>
    <w:p w14:paraId="00000080" w14:textId="77777777" w:rsidR="00843658" w:rsidRPr="00E5071C" w:rsidRDefault="000E5895" w:rsidP="001B300D">
      <w:pPr>
        <w:numPr>
          <w:ilvl w:val="0"/>
          <w:numId w:val="8"/>
        </w:numPr>
        <w:pBdr>
          <w:top w:val="nil"/>
          <w:left w:val="nil"/>
          <w:bottom w:val="nil"/>
          <w:right w:val="nil"/>
          <w:between w:val="nil"/>
        </w:pBdr>
        <w:tabs>
          <w:tab w:val="center" w:pos="4680"/>
          <w:tab w:val="right" w:pos="9360"/>
        </w:tabs>
        <w:rPr>
          <w:color w:val="262626"/>
        </w:rPr>
      </w:pPr>
      <w:r w:rsidRPr="00E5071C">
        <w:rPr>
          <w:color w:val="262626"/>
        </w:rPr>
        <w:t xml:space="preserve">To purchase or improve land, or to purchase, construct, or make permanent improvements to any </w:t>
      </w:r>
      <w:proofErr w:type="gramStart"/>
      <w:r w:rsidRPr="00E5071C">
        <w:rPr>
          <w:color w:val="262626"/>
        </w:rPr>
        <w:t>building;</w:t>
      </w:r>
      <w:proofErr w:type="gramEnd"/>
      <w:r w:rsidRPr="00E5071C">
        <w:rPr>
          <w:color w:val="262626"/>
        </w:rPr>
        <w:t xml:space="preserve"> </w:t>
      </w:r>
    </w:p>
    <w:p w14:paraId="00000081" w14:textId="77777777" w:rsidR="00843658" w:rsidRPr="00E5071C" w:rsidRDefault="000E5895" w:rsidP="001B300D">
      <w:pPr>
        <w:numPr>
          <w:ilvl w:val="0"/>
          <w:numId w:val="8"/>
        </w:numPr>
        <w:pBdr>
          <w:top w:val="nil"/>
          <w:left w:val="nil"/>
          <w:bottom w:val="nil"/>
          <w:right w:val="nil"/>
          <w:between w:val="nil"/>
        </w:pBdr>
        <w:tabs>
          <w:tab w:val="center" w:pos="4680"/>
          <w:tab w:val="right" w:pos="9360"/>
        </w:tabs>
        <w:rPr>
          <w:color w:val="262626"/>
        </w:rPr>
      </w:pPr>
      <w:r w:rsidRPr="00E5071C">
        <w:rPr>
          <w:color w:val="262626"/>
        </w:rPr>
        <w:t xml:space="preserve">To reimburse pre-award </w:t>
      </w:r>
      <w:proofErr w:type="gramStart"/>
      <w:r w:rsidRPr="00E5071C">
        <w:rPr>
          <w:color w:val="262626"/>
        </w:rPr>
        <w:t>costs;</w:t>
      </w:r>
      <w:proofErr w:type="gramEnd"/>
      <w:r w:rsidRPr="00E5071C">
        <w:rPr>
          <w:color w:val="262626"/>
        </w:rPr>
        <w:t xml:space="preserve"> </w:t>
      </w:r>
    </w:p>
    <w:p w14:paraId="00000082" w14:textId="77777777" w:rsidR="00843658" w:rsidRPr="00E5071C" w:rsidRDefault="000E5895" w:rsidP="001B300D">
      <w:pPr>
        <w:numPr>
          <w:ilvl w:val="0"/>
          <w:numId w:val="8"/>
        </w:numPr>
        <w:pBdr>
          <w:top w:val="nil"/>
          <w:left w:val="nil"/>
          <w:bottom w:val="nil"/>
          <w:right w:val="nil"/>
          <w:between w:val="nil"/>
        </w:pBdr>
        <w:tabs>
          <w:tab w:val="center" w:pos="4680"/>
          <w:tab w:val="right" w:pos="9360"/>
        </w:tabs>
        <w:rPr>
          <w:color w:val="262626"/>
        </w:rPr>
      </w:pPr>
      <w:r w:rsidRPr="00E5071C">
        <w:rPr>
          <w:color w:val="262626"/>
        </w:rPr>
        <w:t xml:space="preserve">Food for staff </w:t>
      </w:r>
      <w:proofErr w:type="gramStart"/>
      <w:r w:rsidRPr="00E5071C">
        <w:rPr>
          <w:color w:val="262626"/>
        </w:rPr>
        <w:t>trainings;</w:t>
      </w:r>
      <w:proofErr w:type="gramEnd"/>
      <w:r w:rsidRPr="00E5071C">
        <w:rPr>
          <w:color w:val="262626"/>
        </w:rPr>
        <w:t xml:space="preserve"> </w:t>
      </w:r>
    </w:p>
    <w:p w14:paraId="00000083" w14:textId="77777777" w:rsidR="00843658" w:rsidRPr="00E5071C" w:rsidRDefault="000E5895" w:rsidP="001B300D">
      <w:pPr>
        <w:numPr>
          <w:ilvl w:val="0"/>
          <w:numId w:val="8"/>
        </w:numPr>
        <w:pBdr>
          <w:top w:val="nil"/>
          <w:left w:val="nil"/>
          <w:bottom w:val="nil"/>
          <w:right w:val="nil"/>
          <w:between w:val="nil"/>
        </w:pBdr>
        <w:tabs>
          <w:tab w:val="center" w:pos="4680"/>
          <w:tab w:val="right" w:pos="9360"/>
        </w:tabs>
        <w:rPr>
          <w:color w:val="262626"/>
        </w:rPr>
      </w:pPr>
      <w:r w:rsidRPr="00E5071C">
        <w:rPr>
          <w:color w:val="262626"/>
        </w:rPr>
        <w:t xml:space="preserve">To support planning efforts and other activities associated with the program or </w:t>
      </w:r>
      <w:proofErr w:type="gramStart"/>
      <w:r w:rsidRPr="00E5071C">
        <w:rPr>
          <w:color w:val="262626"/>
        </w:rPr>
        <w:t>application;</w:t>
      </w:r>
      <w:proofErr w:type="gramEnd"/>
      <w:r w:rsidRPr="00E5071C">
        <w:rPr>
          <w:color w:val="262626"/>
        </w:rPr>
        <w:t xml:space="preserve"> </w:t>
      </w:r>
    </w:p>
    <w:p w14:paraId="00000084" w14:textId="77777777" w:rsidR="00843658" w:rsidRPr="00E5071C" w:rsidRDefault="000E5895" w:rsidP="001B300D">
      <w:pPr>
        <w:numPr>
          <w:ilvl w:val="0"/>
          <w:numId w:val="8"/>
        </w:numPr>
        <w:pBdr>
          <w:top w:val="nil"/>
          <w:left w:val="nil"/>
          <w:bottom w:val="nil"/>
          <w:right w:val="nil"/>
          <w:between w:val="nil"/>
        </w:pBdr>
        <w:tabs>
          <w:tab w:val="center" w:pos="4680"/>
          <w:tab w:val="right" w:pos="9360"/>
        </w:tabs>
        <w:rPr>
          <w:color w:val="262626"/>
        </w:rPr>
      </w:pPr>
      <w:r w:rsidRPr="00E5071C">
        <w:rPr>
          <w:color w:val="262626"/>
        </w:rPr>
        <w:t xml:space="preserve">For fundraising, political education, or lobbying </w:t>
      </w:r>
      <w:proofErr w:type="gramStart"/>
      <w:r w:rsidRPr="00E5071C">
        <w:rPr>
          <w:color w:val="262626"/>
        </w:rPr>
        <w:t>activities;</w:t>
      </w:r>
      <w:proofErr w:type="gramEnd"/>
      <w:r w:rsidRPr="00E5071C">
        <w:rPr>
          <w:color w:val="262626"/>
        </w:rPr>
        <w:t xml:space="preserve"> </w:t>
      </w:r>
    </w:p>
    <w:p w14:paraId="00000085" w14:textId="77777777" w:rsidR="00843658" w:rsidRPr="00E5071C" w:rsidRDefault="000E5895" w:rsidP="001B300D">
      <w:pPr>
        <w:numPr>
          <w:ilvl w:val="0"/>
          <w:numId w:val="8"/>
        </w:numPr>
        <w:pBdr>
          <w:top w:val="nil"/>
          <w:left w:val="nil"/>
          <w:bottom w:val="nil"/>
          <w:right w:val="nil"/>
          <w:between w:val="nil"/>
        </w:pBdr>
        <w:tabs>
          <w:tab w:val="center" w:pos="4680"/>
          <w:tab w:val="right" w:pos="9360"/>
        </w:tabs>
        <w:rPr>
          <w:color w:val="262626"/>
        </w:rPr>
      </w:pPr>
      <w:r w:rsidRPr="00E5071C">
        <w:rPr>
          <w:color w:val="262626"/>
        </w:rPr>
        <w:t>Media, advertising, or development of curriculum; and</w:t>
      </w:r>
    </w:p>
    <w:p w14:paraId="00000086" w14:textId="77777777" w:rsidR="00843658" w:rsidRPr="00E5071C" w:rsidRDefault="000E5895" w:rsidP="001B300D">
      <w:pPr>
        <w:numPr>
          <w:ilvl w:val="0"/>
          <w:numId w:val="8"/>
        </w:numPr>
        <w:pBdr>
          <w:top w:val="nil"/>
          <w:left w:val="nil"/>
          <w:bottom w:val="nil"/>
          <w:right w:val="nil"/>
          <w:between w:val="nil"/>
        </w:pBdr>
        <w:tabs>
          <w:tab w:val="center" w:pos="4680"/>
          <w:tab w:val="right" w:pos="9360"/>
        </w:tabs>
        <w:rPr>
          <w:color w:val="262626"/>
        </w:rPr>
      </w:pPr>
      <w:r w:rsidRPr="00E5071C">
        <w:rPr>
          <w:color w:val="262626"/>
        </w:rPr>
        <w:t>Although an allowable cost with the federal government, CDE will not allow the expenditure of dues and/or membership fees to any organization.</w:t>
      </w:r>
    </w:p>
    <w:p w14:paraId="00000087" w14:textId="77777777" w:rsidR="00843658" w:rsidRPr="00E5071C" w:rsidRDefault="00843658" w:rsidP="001B300D">
      <w:pPr>
        <w:pBdr>
          <w:top w:val="nil"/>
          <w:left w:val="nil"/>
          <w:bottom w:val="nil"/>
          <w:right w:val="nil"/>
          <w:between w:val="nil"/>
        </w:pBdr>
        <w:tabs>
          <w:tab w:val="center" w:pos="4680"/>
          <w:tab w:val="right" w:pos="9360"/>
        </w:tabs>
        <w:rPr>
          <w:color w:val="262626"/>
        </w:rPr>
      </w:pPr>
    </w:p>
    <w:p w14:paraId="00000088" w14:textId="77777777" w:rsidR="00843658" w:rsidRPr="00E5071C" w:rsidRDefault="000E5895" w:rsidP="00E5071C">
      <w:pPr>
        <w:pStyle w:val="Heading1"/>
      </w:pPr>
      <w:bookmarkStart w:id="17" w:name="_Toc107906089"/>
      <w:bookmarkStart w:id="18" w:name="_Toc107906528"/>
      <w:r w:rsidRPr="00E5071C">
        <w:t>Duration of Grant</w:t>
      </w:r>
      <w:bookmarkEnd w:id="17"/>
      <w:bookmarkEnd w:id="18"/>
    </w:p>
    <w:p w14:paraId="00000089" w14:textId="0C56BF51" w:rsidR="00843658" w:rsidRPr="00E5071C" w:rsidRDefault="000E5895" w:rsidP="001B300D">
      <w:r w:rsidRPr="00E5071C">
        <w:rPr>
          <w:color w:val="000000"/>
        </w:rPr>
        <w:t xml:space="preserve">Funding is anticipated to begin October 2022. </w:t>
      </w:r>
      <w:r w:rsidRPr="00E5071C">
        <w:t xml:space="preserve">Grants awarded will receive funds for a period of three years. Annual funding is contingent upon continued federal appropriations for the Title V SRAE grant program. The first year of funding for this three-year grant will be awarded for October 1, </w:t>
      </w:r>
      <w:r w:rsidR="00E41F84" w:rsidRPr="00E5071C">
        <w:t>2022,</w:t>
      </w:r>
      <w:r w:rsidRPr="00E5071C">
        <w:t xml:space="preserve"> through September 30, 2023</w:t>
      </w:r>
      <w:r w:rsidR="00744290" w:rsidRPr="00E5071C">
        <w:t>,</w:t>
      </w:r>
      <w:r w:rsidRPr="00E5071C">
        <w:t xml:space="preserve"> for fiscal year 2022-23. </w:t>
      </w:r>
    </w:p>
    <w:p w14:paraId="0000008A" w14:textId="77777777" w:rsidR="00843658" w:rsidRPr="00E5071C" w:rsidRDefault="00843658" w:rsidP="001B300D">
      <w:pPr>
        <w:rPr>
          <w:color w:val="000000"/>
        </w:rPr>
      </w:pPr>
    </w:p>
    <w:p w14:paraId="0000008B" w14:textId="77777777" w:rsidR="00843658" w:rsidRPr="00E5071C" w:rsidRDefault="000E5895" w:rsidP="001B300D">
      <w:r w:rsidRPr="00E5071C">
        <w:rPr>
          <w:color w:val="000000"/>
        </w:rPr>
        <w:t xml:space="preserve">This </w:t>
      </w:r>
      <w:r w:rsidRPr="00E5071C">
        <w:t>is a reimbursement grant, meaning that grantees must submit a Request for Funds to CDE to reimburse for the costs incurred by the grantee after the fact. Funds for the first year of the three-year grant must be requested by December 30, 2023 (90 days after the grant performance period ends).</w:t>
      </w:r>
    </w:p>
    <w:p w14:paraId="0000008C" w14:textId="77777777" w:rsidR="00843658" w:rsidRPr="00E5071C" w:rsidRDefault="00843658" w:rsidP="001B300D"/>
    <w:p w14:paraId="0000008D" w14:textId="2A2ED337" w:rsidR="00843658" w:rsidRDefault="000E5895" w:rsidP="001B300D">
      <w:r w:rsidRPr="00E5071C">
        <w:t>Of note, each fiscal year for the three-year funding period starts October 1 and ends September 30. There will be no carryover of funds allowed during or after the three-year grant period.</w:t>
      </w:r>
    </w:p>
    <w:p w14:paraId="6169BF31" w14:textId="77777777" w:rsidR="00E5071C" w:rsidRPr="00E5071C" w:rsidRDefault="00E5071C" w:rsidP="001B300D"/>
    <w:p w14:paraId="0000008E" w14:textId="77777777" w:rsidR="00843658" w:rsidRPr="00E5071C" w:rsidRDefault="000E5895" w:rsidP="00E5071C">
      <w:pPr>
        <w:pStyle w:val="Heading1"/>
      </w:pPr>
      <w:bookmarkStart w:id="19" w:name="_Toc107906090"/>
      <w:bookmarkStart w:id="20" w:name="_Toc107906529"/>
      <w:r w:rsidRPr="00E5071C">
        <w:t>Program Requirements</w:t>
      </w:r>
      <w:bookmarkEnd w:id="19"/>
      <w:bookmarkEnd w:id="20"/>
    </w:p>
    <w:p w14:paraId="0000008F" w14:textId="77777777" w:rsidR="00843658" w:rsidRPr="00E5071C" w:rsidRDefault="000E5895" w:rsidP="001B300D">
      <w:r w:rsidRPr="00E5071C">
        <w:t>SRAE programs must be implemented during Out-of-School Time in afterschool/weekend, and/or community organization settings. Applicants are also encouraged to incorporate direct services to youth through SRAE programs.</w:t>
      </w:r>
    </w:p>
    <w:p w14:paraId="00000090" w14:textId="77777777" w:rsidR="00843658" w:rsidRPr="00E5071C" w:rsidRDefault="00843658" w:rsidP="001B300D"/>
    <w:p w14:paraId="00000091" w14:textId="77777777" w:rsidR="00843658" w:rsidRPr="00E5071C" w:rsidRDefault="000E5895" w:rsidP="001B300D">
      <w:r w:rsidRPr="00E5071C">
        <w:t>Applicants must assure that all youth-serving staff implementing programming are sensitive to the needs of youth and the demographic they serve. Programs and curricula utilized must be evidence-based, culturally appropriate, and inclusive to participants of all races, ethnicities, and classes, and LGBTQ+ youth. Grantees will show how they will prevent and respond to harassment or bullying within their programs. They will promote the social wellbeing of all youth and be prepared to address any trauma experienced by youth they serve by taking appropriate action such as reporting, if necessary.</w:t>
      </w:r>
    </w:p>
    <w:p w14:paraId="00000092" w14:textId="77777777" w:rsidR="00843658" w:rsidRPr="00E5071C" w:rsidRDefault="00843658" w:rsidP="001B300D"/>
    <w:p w14:paraId="00000093" w14:textId="77777777" w:rsidR="00843658" w:rsidRPr="00E5071C" w:rsidRDefault="000E5895" w:rsidP="001B300D">
      <w:r w:rsidRPr="00E5071C">
        <w:lastRenderedPageBreak/>
        <w:t xml:space="preserve">The Title V SRAE statute requires that SRAE programs must, at a minimum, implement </w:t>
      </w:r>
      <w:proofErr w:type="gramStart"/>
      <w:r w:rsidRPr="00E5071C">
        <w:t>evidence-based</w:t>
      </w:r>
      <w:proofErr w:type="gramEnd"/>
      <w:r w:rsidRPr="00E5071C">
        <w:t xml:space="preserve"> SRAE programming that:</w:t>
      </w:r>
    </w:p>
    <w:p w14:paraId="00000094" w14:textId="77777777" w:rsidR="00843658" w:rsidRPr="00E5071C" w:rsidRDefault="000E5895" w:rsidP="001B300D">
      <w:pPr>
        <w:numPr>
          <w:ilvl w:val="0"/>
          <w:numId w:val="8"/>
        </w:numPr>
        <w:pBdr>
          <w:top w:val="nil"/>
          <w:left w:val="nil"/>
          <w:bottom w:val="nil"/>
          <w:right w:val="nil"/>
          <w:between w:val="nil"/>
        </w:pBdr>
        <w:rPr>
          <w:color w:val="262626"/>
        </w:rPr>
      </w:pPr>
      <w:r w:rsidRPr="00E5071C">
        <w:rPr>
          <w:color w:val="262626"/>
        </w:rPr>
        <w:t xml:space="preserve">Provides data that demonstrates how the selected intervention and overall proposal systematically applies key program elements that have been found to be effective in positive youth behavior change, especially delaying initiation of sexual activity, returning to a lifestyle without sex, and refraining from non-marital sex. </w:t>
      </w:r>
    </w:p>
    <w:p w14:paraId="00000095" w14:textId="77777777" w:rsidR="00843658" w:rsidRPr="00E5071C" w:rsidRDefault="000E5895" w:rsidP="001B300D">
      <w:pPr>
        <w:numPr>
          <w:ilvl w:val="0"/>
          <w:numId w:val="8"/>
        </w:numPr>
        <w:pBdr>
          <w:top w:val="nil"/>
          <w:left w:val="nil"/>
          <w:bottom w:val="nil"/>
          <w:right w:val="nil"/>
          <w:between w:val="nil"/>
        </w:pBdr>
        <w:rPr>
          <w:color w:val="262626"/>
        </w:rPr>
      </w:pPr>
      <w:r w:rsidRPr="00E5071C">
        <w:rPr>
          <w:color w:val="262626"/>
        </w:rPr>
        <w:t>Teaches the benefits associated with personal responsibility, self-regulation, goal setting, healthy decision- making, healthy relationships, avoiding poverty, resisting sexual coercion, and dating violence and other youth risk behaviors, such as drug and alcohol usage.</w:t>
      </w:r>
    </w:p>
    <w:p w14:paraId="00000096" w14:textId="77777777" w:rsidR="00843658" w:rsidRPr="00E5071C" w:rsidRDefault="000E5895" w:rsidP="001B300D">
      <w:pPr>
        <w:numPr>
          <w:ilvl w:val="0"/>
          <w:numId w:val="8"/>
        </w:numPr>
        <w:pBdr>
          <w:top w:val="nil"/>
          <w:left w:val="nil"/>
          <w:bottom w:val="nil"/>
          <w:right w:val="nil"/>
          <w:between w:val="nil"/>
        </w:pBdr>
        <w:rPr>
          <w:color w:val="262626"/>
        </w:rPr>
      </w:pPr>
      <w:r w:rsidRPr="00E5071C">
        <w:rPr>
          <w:color w:val="262626"/>
        </w:rPr>
        <w:t xml:space="preserve">Provides formal training for facilitators/educators on the program strategies, approaches, and interventions. This training must be delivered by professionals who can provide follow-up technical assistance to facilitators. </w:t>
      </w:r>
    </w:p>
    <w:p w14:paraId="00000097" w14:textId="77777777" w:rsidR="00843658" w:rsidRPr="00E5071C" w:rsidRDefault="000E5895" w:rsidP="001B300D">
      <w:pPr>
        <w:numPr>
          <w:ilvl w:val="0"/>
          <w:numId w:val="8"/>
        </w:numPr>
        <w:pBdr>
          <w:top w:val="nil"/>
          <w:left w:val="nil"/>
          <w:bottom w:val="nil"/>
          <w:right w:val="nil"/>
          <w:between w:val="nil"/>
        </w:pBdr>
        <w:rPr>
          <w:color w:val="262626"/>
        </w:rPr>
      </w:pPr>
      <w:r w:rsidRPr="00E5071C">
        <w:rPr>
          <w:color w:val="262626"/>
        </w:rPr>
        <w:t>Links program participants to services with local community partners and other agencies that support the health, safety, and well-being of program participants. The partnering agencies should share a commitment for optimal health outcomes which do not normalize teen sex.</w:t>
      </w:r>
    </w:p>
    <w:p w14:paraId="00000098" w14:textId="77777777" w:rsidR="00843658" w:rsidRPr="00E5071C" w:rsidRDefault="00843658" w:rsidP="001B300D"/>
    <w:p w14:paraId="00000099" w14:textId="77777777" w:rsidR="00843658" w:rsidRPr="00E5071C" w:rsidRDefault="000E5895" w:rsidP="001B300D">
      <w:r w:rsidRPr="00E5071C">
        <w:t>As per Section 510, Sexual Risk Avoidance Education (b)(4)), SRAE programs that provide information on contraception</w:t>
      </w:r>
    </w:p>
    <w:p w14:paraId="0000009A" w14:textId="77777777" w:rsidR="00843658" w:rsidRPr="00E5071C" w:rsidRDefault="000E5895" w:rsidP="001B300D">
      <w:pPr>
        <w:numPr>
          <w:ilvl w:val="0"/>
          <w:numId w:val="22"/>
        </w:numPr>
      </w:pPr>
      <w:r w:rsidRPr="00E5071C">
        <w:t xml:space="preserve">must provide medically accurate and complete information about contraception, </w:t>
      </w:r>
    </w:p>
    <w:p w14:paraId="0000009B" w14:textId="77777777" w:rsidR="00843658" w:rsidRPr="00E5071C" w:rsidRDefault="000E5895" w:rsidP="001B300D">
      <w:pPr>
        <w:numPr>
          <w:ilvl w:val="0"/>
          <w:numId w:val="22"/>
        </w:numPr>
      </w:pPr>
      <w:r w:rsidRPr="00E5071C">
        <w:t xml:space="preserve">ensure students understand that contraception offers physical risk reduction, but not risk elimination, and </w:t>
      </w:r>
    </w:p>
    <w:p w14:paraId="0000009C" w14:textId="77777777" w:rsidR="00843658" w:rsidRPr="00E5071C" w:rsidRDefault="000E5895" w:rsidP="001B300D">
      <w:pPr>
        <w:numPr>
          <w:ilvl w:val="0"/>
          <w:numId w:val="22"/>
        </w:numPr>
      </w:pPr>
      <w:r w:rsidRPr="00E5071C">
        <w:t>and cannot include demonstrations, simulations, or distribution of contraceptive devices</w:t>
      </w:r>
    </w:p>
    <w:p w14:paraId="0000009D" w14:textId="77777777" w:rsidR="00843658" w:rsidRPr="00E5071C" w:rsidRDefault="00843658" w:rsidP="001B300D">
      <w:pPr>
        <w:ind w:left="720"/>
      </w:pPr>
    </w:p>
    <w:p w14:paraId="0000009E" w14:textId="77777777" w:rsidR="00843658" w:rsidRPr="00E5071C" w:rsidRDefault="000E5895" w:rsidP="001B300D">
      <w:r w:rsidRPr="00E5071C">
        <w:t>Applicants may not use federal funds under this award to support inherently religious activities, including, but not limited to, religious instruction, worship, prayer, or proselytizing (</w:t>
      </w:r>
      <w:hyperlink r:id="rId24">
        <w:r w:rsidRPr="00E5071C">
          <w:rPr>
            <w:color w:val="1155CC"/>
            <w:u w:val="single"/>
          </w:rPr>
          <w:t>45 CFR § 87.3</w:t>
        </w:r>
      </w:hyperlink>
      <w:r w:rsidRPr="00E5071C">
        <w:t>).</w:t>
      </w:r>
    </w:p>
    <w:p w14:paraId="0000009F" w14:textId="77777777" w:rsidR="00843658" w:rsidRPr="00E5071C" w:rsidRDefault="00843658" w:rsidP="001B300D"/>
    <w:p w14:paraId="000000A0" w14:textId="77777777" w:rsidR="00843658" w:rsidRPr="00E5071C" w:rsidRDefault="000E5895" w:rsidP="001B300D">
      <w:r w:rsidRPr="00E5071C">
        <w:t>CDE requires that all SRAE applicants:</w:t>
      </w:r>
    </w:p>
    <w:p w14:paraId="000000A1" w14:textId="77777777" w:rsidR="00843658" w:rsidRPr="00E5071C" w:rsidRDefault="000E5895" w:rsidP="001B300D">
      <w:pPr>
        <w:numPr>
          <w:ilvl w:val="0"/>
          <w:numId w:val="2"/>
        </w:numPr>
      </w:pPr>
      <w:r w:rsidRPr="00E5071C">
        <w:t xml:space="preserve">Conduct a </w:t>
      </w:r>
      <w:proofErr w:type="gramStart"/>
      <w:r w:rsidRPr="00E5071C">
        <w:t>youth needs</w:t>
      </w:r>
      <w:proofErr w:type="gramEnd"/>
      <w:r w:rsidRPr="00E5071C">
        <w:t xml:space="preserve">, assets, and interests assessment prior to applying for funds and describe how findings from that survey informed the SRAE program design described in this application. Applicants must also describe their plan for meaningfully engaging stakeholders throughout the three-year grant period, including how key stakeholders were involved in the decision to apply for SRAE funds and the proposed program design. </w:t>
      </w:r>
    </w:p>
    <w:p w14:paraId="000000A2" w14:textId="77777777" w:rsidR="00843658" w:rsidRPr="00E5071C" w:rsidRDefault="000E5895" w:rsidP="001B300D">
      <w:pPr>
        <w:numPr>
          <w:ilvl w:val="0"/>
          <w:numId w:val="2"/>
        </w:numPr>
      </w:pPr>
      <w:r w:rsidRPr="00E5071C">
        <w:t>Demonstrate how the proposed SRAE program is aligned with the Colorado Comprehensive Health and Physical Education standards into programs and materials, particularly Standard 2 (</w:t>
      </w:r>
      <w:hyperlink r:id="rId25">
        <w:r w:rsidRPr="00E5071C">
          <w:rPr>
            <w:color w:val="1155CC"/>
            <w:u w:val="single"/>
          </w:rPr>
          <w:t>Healthy Relationships, Sexual, and Reproductive Health</w:t>
        </w:r>
      </w:hyperlink>
      <w:r w:rsidRPr="00E5071C">
        <w:t>), and, where applicable, Standard 3 (</w:t>
      </w:r>
      <w:hyperlink r:id="rId26">
        <w:r w:rsidRPr="00E5071C">
          <w:rPr>
            <w:color w:val="1155CC"/>
            <w:u w:val="single"/>
          </w:rPr>
          <w:t>Social Emotional Wellness</w:t>
        </w:r>
      </w:hyperlink>
      <w:r w:rsidRPr="00E5071C">
        <w:t>) and Standard 4 (</w:t>
      </w:r>
      <w:hyperlink r:id="rId27">
        <w:r w:rsidRPr="00E5071C">
          <w:rPr>
            <w:color w:val="1155CC"/>
            <w:u w:val="single"/>
          </w:rPr>
          <w:t>Prevention and Risk Management</w:t>
        </w:r>
      </w:hyperlink>
      <w:r w:rsidRPr="00E5071C">
        <w:t xml:space="preserve">). </w:t>
      </w:r>
    </w:p>
    <w:p w14:paraId="000000A3" w14:textId="77777777" w:rsidR="00843658" w:rsidRPr="00E5071C" w:rsidRDefault="000E5895" w:rsidP="001B300D">
      <w:pPr>
        <w:numPr>
          <w:ilvl w:val="0"/>
          <w:numId w:val="2"/>
        </w:numPr>
      </w:pPr>
      <w:r w:rsidRPr="00E5071C">
        <w:t xml:space="preserve">Ensure that programs are consistent with the state statute, </w:t>
      </w:r>
      <w:hyperlink r:id="rId28">
        <w:r w:rsidRPr="00E5071C">
          <w:rPr>
            <w:color w:val="1155CC"/>
            <w:u w:val="single"/>
          </w:rPr>
          <w:t>HB-19-1032</w:t>
        </w:r>
      </w:hyperlink>
      <w:r w:rsidRPr="00E5071C">
        <w:rPr>
          <w:color w:val="1155CC"/>
          <w:u w:val="single"/>
        </w:rPr>
        <w:t>,</w:t>
      </w:r>
      <w:r w:rsidRPr="00E5071C">
        <w:t xml:space="preserve"> concerning medically accurate sex education. Additionally, programs must incorporate effective strategies that have demonstrated impacts on delaying initiation of sexual activity.</w:t>
      </w:r>
    </w:p>
    <w:p w14:paraId="000000A4" w14:textId="77777777" w:rsidR="00843658" w:rsidRPr="00E5071C" w:rsidRDefault="000E5895" w:rsidP="001B300D">
      <w:pPr>
        <w:numPr>
          <w:ilvl w:val="0"/>
          <w:numId w:val="2"/>
        </w:numPr>
      </w:pPr>
      <w:r w:rsidRPr="00E5071C">
        <w:t xml:space="preserve">Demonstrate how they will use a Positive Youth Development (PYD) framework to guide their SRAE programming. </w:t>
      </w:r>
    </w:p>
    <w:p w14:paraId="000000A5" w14:textId="77777777" w:rsidR="00843658" w:rsidRPr="00E5071C" w:rsidRDefault="000E5895" w:rsidP="001B300D">
      <w:pPr>
        <w:numPr>
          <w:ilvl w:val="0"/>
          <w:numId w:val="2"/>
        </w:numPr>
      </w:pPr>
      <w:r w:rsidRPr="00E5071C">
        <w:t xml:space="preserve">Submit a Preliminary Local Evaluation Plan. </w:t>
      </w:r>
    </w:p>
    <w:p w14:paraId="000000A6" w14:textId="77777777" w:rsidR="00843658" w:rsidRPr="00E5071C" w:rsidRDefault="00843658" w:rsidP="001B300D"/>
    <w:p w14:paraId="000000A7" w14:textId="77777777" w:rsidR="00843658" w:rsidRPr="00E5071C" w:rsidRDefault="000E5895" w:rsidP="00E5071C">
      <w:pPr>
        <w:pStyle w:val="Heading1"/>
      </w:pPr>
      <w:bookmarkStart w:id="21" w:name="_Toc107906091"/>
      <w:bookmarkStart w:id="22" w:name="_Toc107906530"/>
      <w:r w:rsidRPr="00E5071C">
        <w:t>Reporting Requirements</w:t>
      </w:r>
      <w:bookmarkEnd w:id="21"/>
      <w:bookmarkEnd w:id="22"/>
    </w:p>
    <w:p w14:paraId="000000A8" w14:textId="77777777" w:rsidR="00843658" w:rsidRPr="00E5071C" w:rsidRDefault="000E5895" w:rsidP="001B300D">
      <w:pPr>
        <w:rPr>
          <w:b/>
        </w:rPr>
      </w:pPr>
      <w:r w:rsidRPr="00E5071C">
        <w:rPr>
          <w:b/>
        </w:rPr>
        <w:t>State-Level</w:t>
      </w:r>
    </w:p>
    <w:p w14:paraId="000000A9" w14:textId="77777777" w:rsidR="00843658" w:rsidRPr="00E5071C" w:rsidRDefault="000E5895" w:rsidP="001B300D">
      <w:pPr>
        <w:rPr>
          <w:u w:val="single"/>
        </w:rPr>
      </w:pPr>
      <w:r w:rsidRPr="00E5071C">
        <w:rPr>
          <w:u w:val="single"/>
        </w:rPr>
        <w:t>Orientation and Monitoring Site Visits</w:t>
      </w:r>
    </w:p>
    <w:p w14:paraId="000000AA" w14:textId="77777777" w:rsidR="00843658" w:rsidRPr="00E5071C" w:rsidRDefault="000E5895" w:rsidP="001B300D">
      <w:r w:rsidRPr="00E5071C">
        <w:t xml:space="preserve">CDE will conduct at least two onsite visits to every funded center during the three-year grant period. The first visit will be an orientation visit, occurring within the first semester of programming. The second onsite visit will be a monitoring visit to evaluate the subgrantee’s program. Additional visits may occur based on results from ongoing monitoring and risk analysis conducted by CDE. </w:t>
      </w:r>
    </w:p>
    <w:p w14:paraId="000000AB" w14:textId="77777777" w:rsidR="00843658" w:rsidRPr="00E5071C" w:rsidRDefault="00843658" w:rsidP="001B300D"/>
    <w:p w14:paraId="000000AC" w14:textId="77777777" w:rsidR="00843658" w:rsidRPr="00E5071C" w:rsidRDefault="000E5895" w:rsidP="001B300D">
      <w:r w:rsidRPr="00E5071C">
        <w:t>The purpose of the onsite monitoring visit is to validate information provided in fiscal and program reports, and to gather more detailed information on implementation efforts and program quality. The following activities will occur during the onsite monitoring visit in Year 2:</w:t>
      </w:r>
    </w:p>
    <w:p w14:paraId="000000AD" w14:textId="77777777" w:rsidR="00843658" w:rsidRPr="00E5071C" w:rsidRDefault="000E5895" w:rsidP="001B300D">
      <w:pPr>
        <w:numPr>
          <w:ilvl w:val="0"/>
          <w:numId w:val="3"/>
        </w:numPr>
      </w:pPr>
      <w:r w:rsidRPr="00E5071C">
        <w:t>Compliance Monitoring: CDE staff will utilize a Monitoring and Compliance Template (MCT) during the monitoring onsite visit. The tool has questions that link to federal mandates and indicators to assess program and fiscal compliance of SRAE programs.</w:t>
      </w:r>
    </w:p>
    <w:p w14:paraId="000000AE" w14:textId="77777777" w:rsidR="00843658" w:rsidRPr="00E5071C" w:rsidRDefault="000E5895" w:rsidP="001B300D">
      <w:pPr>
        <w:numPr>
          <w:ilvl w:val="0"/>
          <w:numId w:val="3"/>
        </w:numPr>
      </w:pPr>
      <w:r w:rsidRPr="00E5071C">
        <w:lastRenderedPageBreak/>
        <w:t>Quality Monitoring: CDE staff will use the Out-of-School Time Observational Tool during the onsite visit to measure program quality and Positive Youth Development activities. Subgrantees should plan for a minimum of 30-minute observation window per site.</w:t>
      </w:r>
    </w:p>
    <w:p w14:paraId="000000AF" w14:textId="77777777" w:rsidR="00843658" w:rsidRPr="00E5071C" w:rsidRDefault="000E5895" w:rsidP="001B300D">
      <w:pPr>
        <w:numPr>
          <w:ilvl w:val="0"/>
          <w:numId w:val="3"/>
        </w:numPr>
      </w:pPr>
      <w:r w:rsidRPr="00E5071C">
        <w:t xml:space="preserve">Student Voice: CDE may conduct interviews and surveys with youth served by the SRAE program. Subgrantees will be asked to recruit potential participants and provide the appropriate space to conduct the focus groups. The youth focus group and surveys will collect information about the youths’ attitudes and skills. </w:t>
      </w:r>
    </w:p>
    <w:p w14:paraId="000000B0" w14:textId="77777777" w:rsidR="00843658" w:rsidRPr="00E5071C" w:rsidRDefault="00843658" w:rsidP="001B300D"/>
    <w:p w14:paraId="000000B1" w14:textId="77777777" w:rsidR="00843658" w:rsidRPr="00E5071C" w:rsidRDefault="000E5895" w:rsidP="001B300D">
      <w:r w:rsidRPr="00E5071C">
        <w:t>Monitoring visits are an important part of program oversight and will be scheduled collaboratively at least 60 days prior to the visit. Prior to an onsite visit, subgrantees may be required to submit additional relevant information that will allow CDE to conduct an efficient and effective visit. A report of findings and recommendations for next steps for program improvement will be available to the SRAE Program Directors approximately 60 days following the onsite monitoring visit.</w:t>
      </w:r>
    </w:p>
    <w:p w14:paraId="000000B2" w14:textId="77777777" w:rsidR="00843658" w:rsidRPr="00E5071C" w:rsidRDefault="00843658" w:rsidP="001B300D"/>
    <w:p w14:paraId="000000B3" w14:textId="77777777" w:rsidR="00843658" w:rsidRPr="00E5071C" w:rsidRDefault="000E5895" w:rsidP="001B300D">
      <w:r w:rsidRPr="00E5071C">
        <w:rPr>
          <w:u w:val="single"/>
        </w:rPr>
        <w:t>Annual End-of-Year Reports</w:t>
      </w:r>
      <w:r w:rsidRPr="00E5071C">
        <w:t xml:space="preserve"> </w:t>
      </w:r>
    </w:p>
    <w:p w14:paraId="000000B4" w14:textId="77777777" w:rsidR="00843658" w:rsidRPr="00E5071C" w:rsidRDefault="000E5895" w:rsidP="001B300D">
      <w:pPr>
        <w:numPr>
          <w:ilvl w:val="0"/>
          <w:numId w:val="6"/>
        </w:numPr>
      </w:pPr>
      <w:r w:rsidRPr="00E5071C">
        <w:t>Progress toward meeting Participation Targets (students initiated, students completed) and Program Dosage (total program delivery hours, average total individual student participation hours)</w:t>
      </w:r>
    </w:p>
    <w:p w14:paraId="000000B5" w14:textId="77777777" w:rsidR="00843658" w:rsidRPr="00E5071C" w:rsidRDefault="000E5895" w:rsidP="001B300D">
      <w:pPr>
        <w:numPr>
          <w:ilvl w:val="0"/>
          <w:numId w:val="6"/>
        </w:numPr>
      </w:pPr>
      <w:r w:rsidRPr="00E5071C">
        <w:t>Progress towards meeting SRAE SMART Goals and benchmarks each year</w:t>
      </w:r>
    </w:p>
    <w:p w14:paraId="000000B6" w14:textId="77777777" w:rsidR="00843658" w:rsidRPr="00E5071C" w:rsidRDefault="000E5895" w:rsidP="001B300D">
      <w:pPr>
        <w:numPr>
          <w:ilvl w:val="0"/>
          <w:numId w:val="6"/>
        </w:numPr>
      </w:pPr>
      <w:r w:rsidRPr="00E5071C">
        <w:t xml:space="preserve">Goals for continuous program improvement based on federal, state, and local evaluation findings in annual End of Year Report </w:t>
      </w:r>
    </w:p>
    <w:p w14:paraId="000000B7" w14:textId="77777777" w:rsidR="00843658" w:rsidRPr="00E5071C" w:rsidRDefault="000E5895" w:rsidP="001B300D">
      <w:pPr>
        <w:numPr>
          <w:ilvl w:val="0"/>
          <w:numId w:val="6"/>
        </w:numPr>
      </w:pPr>
      <w:r w:rsidRPr="00E5071C">
        <w:t>Sustainability plan (Year 2 only): describe strategies for securing partnerships and other sources of funding or in-kind resources to maintain the level of program services beyond the grant period.</w:t>
      </w:r>
    </w:p>
    <w:p w14:paraId="000000B8" w14:textId="77777777" w:rsidR="00843658" w:rsidRPr="00E5071C" w:rsidRDefault="00843658" w:rsidP="001B300D">
      <w:pPr>
        <w:ind w:left="720"/>
      </w:pPr>
    </w:p>
    <w:p w14:paraId="000000B9" w14:textId="77777777" w:rsidR="00843658" w:rsidRPr="00E5071C" w:rsidRDefault="000E5895" w:rsidP="001B300D">
      <w:r w:rsidRPr="00E5071C">
        <w:rPr>
          <w:u w:val="single"/>
        </w:rPr>
        <w:t>Annual Financial Report</w:t>
      </w:r>
      <w:r w:rsidRPr="00E5071C">
        <w:t xml:space="preserve"> </w:t>
      </w:r>
    </w:p>
    <w:p w14:paraId="000000BA" w14:textId="77777777" w:rsidR="00843658" w:rsidRPr="00E5071C" w:rsidRDefault="000E5895" w:rsidP="001B300D">
      <w:pPr>
        <w:rPr>
          <w:rFonts w:ascii="Arial" w:eastAsia="Arial" w:hAnsi="Arial" w:cs="Arial"/>
          <w:color w:val="000000"/>
        </w:rPr>
      </w:pPr>
      <w:r w:rsidRPr="00E5071C">
        <w:t>Due by December 30 (90 days after the end of each fiscal year) each year of the three-year grant.</w:t>
      </w:r>
    </w:p>
    <w:p w14:paraId="000000BB" w14:textId="77777777" w:rsidR="00843658" w:rsidRPr="00E5071C" w:rsidRDefault="00843658" w:rsidP="001B300D"/>
    <w:p w14:paraId="000000BC" w14:textId="77777777" w:rsidR="00843658" w:rsidRPr="00E5071C" w:rsidRDefault="000E5895" w:rsidP="001B300D">
      <w:pPr>
        <w:rPr>
          <w:b/>
        </w:rPr>
      </w:pPr>
      <w:r w:rsidRPr="00E5071C">
        <w:rPr>
          <w:b/>
        </w:rPr>
        <w:t>Federal-Level</w:t>
      </w:r>
    </w:p>
    <w:p w14:paraId="000000BD" w14:textId="77777777" w:rsidR="00843658" w:rsidRPr="00E5071C" w:rsidRDefault="000E5895" w:rsidP="001B300D">
      <w:r w:rsidRPr="00E5071C">
        <w:t xml:space="preserve">Additionally, the applicant will twice annually provide CDE the following information, which CDE will report to the Family and Youth Services Bureau, Office of the Administration for Children &amp; Families, U.S. Department of Health &amp; Human Services, per grant requirements (see </w:t>
      </w:r>
      <w:hyperlink w:anchor="_heading=h.szk1vibi3xtq">
        <w:r w:rsidRPr="00E5071C">
          <w:rPr>
            <w:b/>
            <w:color w:val="1155CC"/>
            <w:u w:val="single"/>
          </w:rPr>
          <w:t>Appendix C: Federal Reporting Indicators</w:t>
        </w:r>
      </w:hyperlink>
      <w:r w:rsidRPr="00E5071C">
        <w:t xml:space="preserve">). </w:t>
      </w:r>
    </w:p>
    <w:p w14:paraId="000000BE" w14:textId="77777777" w:rsidR="00843658" w:rsidRPr="00E5071C" w:rsidRDefault="000E5895" w:rsidP="001B300D">
      <w:pPr>
        <w:numPr>
          <w:ilvl w:val="0"/>
          <w:numId w:val="10"/>
        </w:numPr>
        <w:pBdr>
          <w:top w:val="nil"/>
          <w:left w:val="nil"/>
          <w:bottom w:val="nil"/>
          <w:right w:val="nil"/>
          <w:between w:val="nil"/>
        </w:pBdr>
        <w:rPr>
          <w:color w:val="262626"/>
        </w:rPr>
      </w:pPr>
      <w:r w:rsidRPr="00E5071C">
        <w:t>SRAE Performance Analysis Study (PAS) Indicators - Performance Measures</w:t>
      </w:r>
      <w:r w:rsidRPr="00E5071C">
        <w:rPr>
          <w:color w:val="262626"/>
        </w:rPr>
        <w:t xml:space="preserve"> (</w:t>
      </w:r>
      <w:r w:rsidRPr="00E5071C">
        <w:t xml:space="preserve">twice </w:t>
      </w:r>
      <w:r w:rsidRPr="00E5071C">
        <w:rPr>
          <w:color w:val="262626"/>
        </w:rPr>
        <w:t>annually)</w:t>
      </w:r>
    </w:p>
    <w:p w14:paraId="000000BF" w14:textId="77777777" w:rsidR="00843658" w:rsidRPr="00E5071C" w:rsidRDefault="000E5895" w:rsidP="001B300D">
      <w:pPr>
        <w:numPr>
          <w:ilvl w:val="0"/>
          <w:numId w:val="10"/>
        </w:numPr>
        <w:pBdr>
          <w:top w:val="nil"/>
          <w:left w:val="nil"/>
          <w:bottom w:val="nil"/>
          <w:right w:val="nil"/>
          <w:between w:val="nil"/>
        </w:pBdr>
        <w:rPr>
          <w:color w:val="262626"/>
        </w:rPr>
      </w:pPr>
      <w:r w:rsidRPr="00E5071C">
        <w:t>SRAE Online Data Collection (OLDC) Indicators - Performance Progress Reports</w:t>
      </w:r>
      <w:r w:rsidRPr="00E5071C">
        <w:rPr>
          <w:color w:val="262626"/>
        </w:rPr>
        <w:t xml:space="preserve"> (twice annually)</w:t>
      </w:r>
    </w:p>
    <w:p w14:paraId="000000C0" w14:textId="77777777" w:rsidR="00843658" w:rsidRPr="00E5071C" w:rsidRDefault="00843658" w:rsidP="001B300D">
      <w:pPr>
        <w:pBdr>
          <w:top w:val="nil"/>
          <w:left w:val="nil"/>
          <w:bottom w:val="nil"/>
          <w:right w:val="nil"/>
          <w:between w:val="nil"/>
        </w:pBdr>
      </w:pPr>
    </w:p>
    <w:p w14:paraId="000000C1" w14:textId="77777777" w:rsidR="00843658" w:rsidRPr="00E5071C" w:rsidRDefault="000E5895" w:rsidP="001B300D">
      <w:r w:rsidRPr="00E5071C">
        <w:t>The Administration for Children and Families (ACF) will select a subset of projects (e.g., state-led programs, or sub-awardee programs, funded by this grant) to participate in one or more rigorous federal evaluations. All states and sub-awardees (referred to as grantees in this funding opportunity) will be required to participate, if selected, and must give their assurance that they will participate.</w:t>
      </w:r>
    </w:p>
    <w:p w14:paraId="000000C2" w14:textId="77777777" w:rsidR="00843658" w:rsidRPr="00E5071C" w:rsidRDefault="00843658" w:rsidP="001B300D">
      <w:pPr>
        <w:pBdr>
          <w:top w:val="nil"/>
          <w:left w:val="nil"/>
          <w:bottom w:val="nil"/>
          <w:right w:val="nil"/>
          <w:between w:val="nil"/>
        </w:pBdr>
      </w:pPr>
    </w:p>
    <w:p w14:paraId="000000C3" w14:textId="77777777" w:rsidR="00843658" w:rsidRPr="00E5071C" w:rsidRDefault="000E5895" w:rsidP="001B300D">
      <w:pPr>
        <w:pBdr>
          <w:top w:val="nil"/>
          <w:left w:val="nil"/>
          <w:bottom w:val="nil"/>
          <w:right w:val="nil"/>
          <w:between w:val="nil"/>
        </w:pBdr>
        <w:rPr>
          <w:b/>
        </w:rPr>
      </w:pPr>
      <w:r w:rsidRPr="00E5071C">
        <w:rPr>
          <w:b/>
        </w:rPr>
        <w:t>Local Program Evaluation</w:t>
      </w:r>
    </w:p>
    <w:p w14:paraId="000000C4" w14:textId="77777777" w:rsidR="00843658" w:rsidRPr="00E5071C" w:rsidRDefault="000E5895" w:rsidP="001B300D">
      <w:r w:rsidRPr="00E5071C">
        <w:t>Local evaluation is conducted at the program level to inform continuous quality improvement efforts. Applicants should conduct annual evaluations on their individual evidenced-based programs and may designate a portion of their budget to support evaluation services. A subgrantee may, but is not required to, purchase the services of an external evaluator for the SRAE grant program. Evaluation costs can include all the costs associated with the evaluation of the program including: the cost of the purchase of assessment/survey tools, evaluation and assessment trainings, data collection activities, recording and maintenance of data, data analysis, CDE reporting, report writing, and any other activities related to the evaluation of the SRAE program. Annual evaluation costs cannot exceed 6% per program.</w:t>
      </w:r>
    </w:p>
    <w:p w14:paraId="000000C5" w14:textId="77777777" w:rsidR="00843658" w:rsidRPr="00E5071C" w:rsidRDefault="00843658" w:rsidP="001B300D"/>
    <w:p w14:paraId="000000C6" w14:textId="77777777" w:rsidR="00843658" w:rsidRPr="00E5071C" w:rsidRDefault="000E5895" w:rsidP="001B300D">
      <w:r w:rsidRPr="00E5071C">
        <w:t>Local evaluation efforts should:</w:t>
      </w:r>
    </w:p>
    <w:p w14:paraId="000000C7" w14:textId="674F84E9" w:rsidR="00843658" w:rsidRPr="00E5071C" w:rsidRDefault="00745478" w:rsidP="001B300D">
      <w:pPr>
        <w:numPr>
          <w:ilvl w:val="0"/>
          <w:numId w:val="8"/>
        </w:numPr>
      </w:pPr>
      <w:r w:rsidRPr="00E5071C">
        <w:t>Consider</w:t>
      </w:r>
      <w:r w:rsidR="000E5895" w:rsidRPr="00E5071C">
        <w:t xml:space="preserve"> diverse viewpoint and ideas, including those of the program administrators and recipients</w:t>
      </w:r>
    </w:p>
    <w:p w14:paraId="000000C8" w14:textId="77777777" w:rsidR="00843658" w:rsidRPr="00E5071C" w:rsidRDefault="000E5895" w:rsidP="001B300D">
      <w:pPr>
        <w:numPr>
          <w:ilvl w:val="0"/>
          <w:numId w:val="8"/>
        </w:numPr>
      </w:pPr>
      <w:r w:rsidRPr="00E5071C">
        <w:t>Provide evidence intended to highlight a program’s unique short-term and long-term outcomes and impact</w:t>
      </w:r>
    </w:p>
    <w:p w14:paraId="000000C9" w14:textId="77777777" w:rsidR="00843658" w:rsidRPr="00E5071C" w:rsidRDefault="000E5895" w:rsidP="001B300D">
      <w:pPr>
        <w:numPr>
          <w:ilvl w:val="0"/>
          <w:numId w:val="8"/>
        </w:numPr>
      </w:pPr>
      <w:r w:rsidRPr="00E5071C">
        <w:t>Address sexual risk avoidance outcomes, specifically, reducing sexual risk behaviors and the incidence of sexually transmitted infection (including HIV) and pregnancy among youth</w:t>
      </w:r>
    </w:p>
    <w:p w14:paraId="000000CA" w14:textId="77777777" w:rsidR="00843658" w:rsidRPr="00E5071C" w:rsidRDefault="000E5895" w:rsidP="001B300D">
      <w:pPr>
        <w:numPr>
          <w:ilvl w:val="0"/>
          <w:numId w:val="8"/>
        </w:numPr>
      </w:pPr>
      <w:r w:rsidRPr="00E5071C">
        <w:t>Support ongoing planning and quality improvement processes throughout the grant period with the aim of strengthening the program based on evaluation results</w:t>
      </w:r>
    </w:p>
    <w:p w14:paraId="000000CB" w14:textId="77777777" w:rsidR="00843658" w:rsidRPr="00E5071C" w:rsidRDefault="000E5895" w:rsidP="001B300D">
      <w:pPr>
        <w:numPr>
          <w:ilvl w:val="0"/>
          <w:numId w:val="8"/>
        </w:numPr>
      </w:pPr>
      <w:r w:rsidRPr="00E5071C">
        <w:lastRenderedPageBreak/>
        <w:t>Inform specific recommendations for program improvement and sustainability</w:t>
      </w:r>
    </w:p>
    <w:p w14:paraId="657EE4A6" w14:textId="77777777" w:rsidR="00745478" w:rsidRPr="00E5071C" w:rsidRDefault="00745478" w:rsidP="001B300D"/>
    <w:p w14:paraId="000000CC" w14:textId="70AADA20" w:rsidR="00843658" w:rsidRPr="00E5071C" w:rsidRDefault="000E5895" w:rsidP="001B300D">
      <w:r w:rsidRPr="00E5071C">
        <w:t xml:space="preserve">Each applicant is required to submit a local evaluation plan as part of the application. The local evaluation plan template can be found in </w:t>
      </w:r>
      <w:hyperlink w:anchor="_heading=h.ujmfp2ss92mn">
        <w:r w:rsidRPr="00E5071C">
          <w:rPr>
            <w:color w:val="1155CC"/>
            <w:u w:val="single"/>
          </w:rPr>
          <w:t>Attachment C: Local Evaluation Plan</w:t>
        </w:r>
      </w:hyperlink>
      <w:r w:rsidRPr="00E5071C">
        <w:t>.</w:t>
      </w:r>
    </w:p>
    <w:p w14:paraId="000000CD" w14:textId="77777777" w:rsidR="00843658" w:rsidRPr="00E5071C" w:rsidRDefault="00843658" w:rsidP="001B300D"/>
    <w:p w14:paraId="000000CE" w14:textId="77777777" w:rsidR="00843658" w:rsidRPr="00E5071C" w:rsidRDefault="000E5895" w:rsidP="00E5071C">
      <w:pPr>
        <w:pStyle w:val="Heading1"/>
      </w:pPr>
      <w:bookmarkStart w:id="23" w:name="_Toc107906092"/>
      <w:bookmarkStart w:id="24" w:name="_Toc107906531"/>
      <w:r w:rsidRPr="00E5071C">
        <w:t>Data Privacy</w:t>
      </w:r>
      <w:bookmarkEnd w:id="23"/>
      <w:bookmarkEnd w:id="24"/>
    </w:p>
    <w:p w14:paraId="000000CF" w14:textId="77777777" w:rsidR="00843658" w:rsidRPr="00E5071C" w:rsidRDefault="000E5895" w:rsidP="001B300D">
      <w:r w:rsidRPr="00E5071C">
        <w:t>CDE takes seriously its obligation to protect the privacy of student and educator Personally Identifiable Information (PII) collected, used, shared, and stored. PII will not be collected through the Title V State Sexual Risk Avoidance Education Grant Program. Grantees will be responsible for obtaining parental approval for surveys and other data collection. All program evaluation data will be collected in the aggregate and will be used, shared, and stored in compliance with CDE’s privacy and security policies and procedures.</w:t>
      </w:r>
    </w:p>
    <w:p w14:paraId="000000D0" w14:textId="77777777" w:rsidR="00843658" w:rsidRPr="00E5071C" w:rsidRDefault="00843658" w:rsidP="001B300D"/>
    <w:p w14:paraId="000000D1" w14:textId="77777777" w:rsidR="00843658" w:rsidRPr="00E5071C" w:rsidRDefault="000E5895" w:rsidP="001B300D">
      <w:r w:rsidRPr="00E5071C">
        <w:rPr>
          <w:b/>
        </w:rPr>
        <w:t>Note:</w:t>
      </w:r>
      <w:r w:rsidRPr="00E5071C">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000000D2" w14:textId="77777777" w:rsidR="00843658" w:rsidRPr="00E5071C" w:rsidRDefault="00843658" w:rsidP="001B300D"/>
    <w:p w14:paraId="000000D3" w14:textId="77777777" w:rsidR="00843658" w:rsidRPr="00E5071C" w:rsidRDefault="000E5895" w:rsidP="00E5071C">
      <w:pPr>
        <w:pStyle w:val="Heading1"/>
      </w:pPr>
      <w:bookmarkStart w:id="25" w:name="_Toc107906093"/>
      <w:bookmarkStart w:id="26" w:name="_Toc107906532"/>
      <w:r w:rsidRPr="00E5071C">
        <w:t>Intent to Apply</w:t>
      </w:r>
      <w:bookmarkEnd w:id="25"/>
      <w:bookmarkEnd w:id="26"/>
    </w:p>
    <w:p w14:paraId="3E33082E" w14:textId="30D8AF51" w:rsidR="00C975F1" w:rsidRPr="00E5071C" w:rsidRDefault="00C975F1" w:rsidP="001B300D">
      <w:pPr>
        <w:rPr>
          <w:rFonts w:cstheme="minorHAnsi"/>
        </w:rPr>
      </w:pPr>
      <w:r w:rsidRPr="00E5071C">
        <w:rPr>
          <w:rFonts w:cstheme="minorHAnsi"/>
        </w:rPr>
        <w:t xml:space="preserve">If interested in applying for this funding opportunity, complete the </w:t>
      </w:r>
      <w:hyperlink r:id="rId29" w:history="1">
        <w:r w:rsidRPr="00E5071C">
          <w:rPr>
            <w:rStyle w:val="Hyperlink"/>
            <w:rFonts w:cstheme="minorHAnsi"/>
          </w:rPr>
          <w:t>Intent to Apply form</w:t>
        </w:r>
      </w:hyperlink>
      <w:r w:rsidRPr="00E5071C">
        <w:rPr>
          <w:rFonts w:cstheme="minorHAnsi"/>
        </w:rPr>
        <w:t xml:space="preserve"> by </w:t>
      </w:r>
      <w:r w:rsidRPr="00E5071C">
        <w:rPr>
          <w:rFonts w:cstheme="minorHAnsi"/>
          <w:b/>
        </w:rPr>
        <w:t>Wednesday, August 10, 2022, 11:59 pm</w:t>
      </w:r>
      <w:r w:rsidRPr="00E5071C">
        <w:rPr>
          <w:rFonts w:cstheme="minorHAnsi"/>
          <w:bCs/>
        </w:rPr>
        <w:t>. A</w:t>
      </w:r>
      <w:r w:rsidRPr="00E5071C">
        <w:rPr>
          <w:rFonts w:cstheme="minorHAnsi"/>
        </w:rPr>
        <w:t xml:space="preserve">lthough strongly encouraged, completion of the Intent to Apply is not required to </w:t>
      </w:r>
      <w:proofErr w:type="gramStart"/>
      <w:r w:rsidRPr="00E5071C">
        <w:rPr>
          <w:rFonts w:cstheme="minorHAnsi"/>
        </w:rPr>
        <w:t>submit an application</w:t>
      </w:r>
      <w:proofErr w:type="gramEnd"/>
      <w:r w:rsidRPr="00E5071C">
        <w:rPr>
          <w:rFonts w:cstheme="minorHAnsi"/>
        </w:rPr>
        <w:t>.</w:t>
      </w:r>
    </w:p>
    <w:p w14:paraId="000000D5" w14:textId="77777777" w:rsidR="00843658" w:rsidRPr="00E5071C" w:rsidRDefault="00843658" w:rsidP="001B300D"/>
    <w:p w14:paraId="000000D6" w14:textId="77777777" w:rsidR="00843658" w:rsidRPr="00E5071C" w:rsidRDefault="000E5895" w:rsidP="00E5071C">
      <w:pPr>
        <w:pStyle w:val="Heading1"/>
      </w:pPr>
      <w:bookmarkStart w:id="27" w:name="_Toc107906094"/>
      <w:bookmarkStart w:id="28" w:name="_Toc107906533"/>
      <w:r w:rsidRPr="00E5071C">
        <w:t>Review Process and Timeline</w:t>
      </w:r>
      <w:bookmarkEnd w:id="27"/>
      <w:bookmarkEnd w:id="28"/>
    </w:p>
    <w:p w14:paraId="000000D7" w14:textId="77777777" w:rsidR="00843658" w:rsidRPr="00E5071C" w:rsidRDefault="000E5895" w:rsidP="001B300D">
      <w:r w:rsidRPr="00E5071C">
        <w:t>Applications will be reviewed by peer reviewers to ensure they contain all required components and contain complete and adequate responses to the application according to the scoring rubric. Applicants will be notified of final award status no later than</w:t>
      </w:r>
      <w:r w:rsidRPr="00E5071C">
        <w:rPr>
          <w:color w:val="FFFFFF"/>
        </w:rPr>
        <w:t xml:space="preserve"> </w:t>
      </w:r>
      <w:r w:rsidRPr="00E5071C">
        <w:rPr>
          <w:b/>
          <w:color w:val="000000"/>
          <w:highlight w:val="white"/>
        </w:rPr>
        <w:t>October 1,</w:t>
      </w:r>
      <w:r w:rsidRPr="00E5071C">
        <w:rPr>
          <w:b/>
          <w:color w:val="FFFFFF"/>
        </w:rPr>
        <w:t xml:space="preserve"> </w:t>
      </w:r>
      <w:r w:rsidRPr="00E5071C">
        <w:rPr>
          <w:b/>
        </w:rPr>
        <w:t>2022, by 11:59 pm</w:t>
      </w:r>
      <w:r w:rsidRPr="00E5071C">
        <w:t>.</w:t>
      </w:r>
    </w:p>
    <w:p w14:paraId="000000D8" w14:textId="77777777" w:rsidR="00843658" w:rsidRPr="00E5071C" w:rsidRDefault="00843658" w:rsidP="001B300D"/>
    <w:p w14:paraId="000000D9" w14:textId="5BDAE496" w:rsidR="00843658" w:rsidRPr="00E5071C" w:rsidRDefault="000E5895" w:rsidP="001B300D">
      <w:r w:rsidRPr="00E5071C">
        <w:rPr>
          <w:b/>
        </w:rPr>
        <w:t>Note:</w:t>
      </w:r>
      <w:r w:rsidRPr="00E5071C">
        <w:t xml:space="preserve"> This is a competitive process – </w:t>
      </w:r>
      <w:r w:rsidRPr="00E5071C">
        <w:rPr>
          <w:u w:val="single"/>
        </w:rPr>
        <w:t xml:space="preserve">applicants must score at </w:t>
      </w:r>
      <w:r w:rsidRPr="003B7C95">
        <w:rPr>
          <w:u w:val="single"/>
        </w:rPr>
        <w:t xml:space="preserve">least </w:t>
      </w:r>
      <w:r w:rsidR="007A0590" w:rsidRPr="003B7C95">
        <w:rPr>
          <w:u w:val="single"/>
        </w:rPr>
        <w:t>85</w:t>
      </w:r>
      <w:r w:rsidRPr="003B7C95">
        <w:rPr>
          <w:u w:val="single"/>
        </w:rPr>
        <w:t xml:space="preserve"> points out of the 1</w:t>
      </w:r>
      <w:r w:rsidR="007A0590" w:rsidRPr="003B7C95">
        <w:rPr>
          <w:u w:val="single"/>
        </w:rPr>
        <w:t>2</w:t>
      </w:r>
      <w:r w:rsidRPr="003B7C95">
        <w:rPr>
          <w:u w:val="single"/>
        </w:rPr>
        <w:t>5 possible</w:t>
      </w:r>
      <w:r w:rsidRPr="00E5071C">
        <w:rPr>
          <w:u w:val="single"/>
        </w:rPr>
        <w:t xml:space="preserve"> points to be approved for funding</w:t>
      </w:r>
      <w:r w:rsidRPr="00E5071C">
        <w:t xml:space="preserve">. Applications that score below 100 points may be asked to submit revisions that would bring the application up to a fundable level. There is no guarantee that </w:t>
      </w:r>
      <w:r w:rsidR="00745478" w:rsidRPr="00E5071C">
        <w:t>applying</w:t>
      </w:r>
      <w:r w:rsidRPr="00E5071C">
        <w:t xml:space="preserve"> will result in funding or funding at the requested level. All award decisions are final. Applicants that do not meet the qualifications may reapply for future grant opportunities.</w:t>
      </w:r>
    </w:p>
    <w:p w14:paraId="000000DA" w14:textId="77777777" w:rsidR="00843658" w:rsidRPr="00E5071C" w:rsidRDefault="00843658" w:rsidP="001B300D">
      <w:pPr>
        <w:pBdr>
          <w:top w:val="nil"/>
          <w:left w:val="nil"/>
          <w:bottom w:val="nil"/>
          <w:right w:val="nil"/>
          <w:between w:val="nil"/>
        </w:pBdr>
        <w:tabs>
          <w:tab w:val="center" w:pos="4680"/>
          <w:tab w:val="right" w:pos="9360"/>
        </w:tabs>
        <w:rPr>
          <w:color w:val="262626"/>
        </w:rPr>
      </w:pPr>
    </w:p>
    <w:p w14:paraId="000000DB" w14:textId="77777777" w:rsidR="00843658" w:rsidRPr="00E5071C" w:rsidRDefault="000E5895" w:rsidP="00E5071C">
      <w:pPr>
        <w:pStyle w:val="Heading1"/>
      </w:pPr>
      <w:bookmarkStart w:id="29" w:name="_Toc107906095"/>
      <w:bookmarkStart w:id="30" w:name="_Toc107906534"/>
      <w:r w:rsidRPr="00E5071C">
        <w:t>Submission Process and Deadline</w:t>
      </w:r>
      <w:bookmarkEnd w:id="29"/>
      <w:bookmarkEnd w:id="30"/>
    </w:p>
    <w:p w14:paraId="000000DC" w14:textId="01D33E33" w:rsidR="00843658" w:rsidRPr="00E5071C" w:rsidRDefault="000E5895" w:rsidP="001B300D">
      <w:pPr>
        <w:pBdr>
          <w:top w:val="nil"/>
          <w:left w:val="nil"/>
          <w:bottom w:val="nil"/>
          <w:right w:val="nil"/>
          <w:between w:val="nil"/>
        </w:pBdr>
        <w:tabs>
          <w:tab w:val="center" w:pos="4680"/>
          <w:tab w:val="right" w:pos="9360"/>
        </w:tabs>
        <w:rPr>
          <w:color w:val="262626"/>
        </w:rPr>
      </w:pPr>
      <w:r w:rsidRPr="00E5071C">
        <w:rPr>
          <w:color w:val="262626"/>
        </w:rPr>
        <w:t xml:space="preserve">An electronic copy of the application (in PDF format) and electronic budget (in Excel format) must be submitted to </w:t>
      </w:r>
      <w:hyperlink r:id="rId30">
        <w:r w:rsidRPr="00E5071C">
          <w:rPr>
            <w:color w:val="0563C1"/>
            <w:u w:val="single"/>
          </w:rPr>
          <w:t>CompetitiveGrants@cde.state.co.us</w:t>
        </w:r>
      </w:hyperlink>
      <w:r w:rsidRPr="00E5071C">
        <w:rPr>
          <w:color w:val="262626"/>
        </w:rPr>
        <w:t xml:space="preserve"> by </w:t>
      </w:r>
      <w:r w:rsidRPr="00E5071C">
        <w:rPr>
          <w:b/>
        </w:rPr>
        <w:t>Wednesday, August 17, 2022</w:t>
      </w:r>
      <w:r w:rsidRPr="00E5071C">
        <w:rPr>
          <w:b/>
          <w:color w:val="262626"/>
        </w:rPr>
        <w:t>, by 11:59 pm</w:t>
      </w:r>
      <w:r w:rsidRPr="00E5071C">
        <w:rPr>
          <w:color w:val="262626"/>
        </w:rPr>
        <w:t xml:space="preserve">. The electronic version should include all required components of the application as one document. Please attach the electronic budget workbook in Excel format as a separate document. Faxes will not be accepted. Incomplete or late applications will not be considered. </w:t>
      </w:r>
      <w:r w:rsidRPr="00E5071C">
        <w:rPr>
          <w:b/>
          <w:color w:val="262626"/>
        </w:rPr>
        <w:t xml:space="preserve">If you do not receive an email confirmation of receipt of your application within 24 hours after the deadline, please email </w:t>
      </w:r>
      <w:hyperlink r:id="rId31">
        <w:r w:rsidRPr="00E5071C">
          <w:rPr>
            <w:b/>
            <w:color w:val="0563C1"/>
            <w:u w:val="single"/>
          </w:rPr>
          <w:t>CompetitiveGrants@cde.state.co.us</w:t>
        </w:r>
      </w:hyperlink>
      <w:r w:rsidRPr="00E5071C">
        <w:rPr>
          <w:b/>
          <w:color w:val="262626"/>
        </w:rPr>
        <w:t>.</w:t>
      </w:r>
      <w:r w:rsidRPr="00E5071C">
        <w:rPr>
          <w:color w:val="262626"/>
        </w:rPr>
        <w:t xml:space="preserve"> Application materials and budget are available for download </w:t>
      </w:r>
      <w:r w:rsidR="00744290" w:rsidRPr="00E5071C">
        <w:rPr>
          <w:color w:val="262626"/>
        </w:rPr>
        <w:t xml:space="preserve">on </w:t>
      </w:r>
      <w:hyperlink r:id="rId32" w:history="1">
        <w:r w:rsidR="00744290" w:rsidRPr="00E5071C">
          <w:rPr>
            <w:rStyle w:val="Hyperlink"/>
          </w:rPr>
          <w:t>CDE’s Title V SRAE webpage</w:t>
        </w:r>
      </w:hyperlink>
      <w:r w:rsidR="00744290" w:rsidRPr="00E5071C">
        <w:rPr>
          <w:color w:val="262626"/>
        </w:rPr>
        <w:t>.</w:t>
      </w:r>
    </w:p>
    <w:p w14:paraId="000000DD" w14:textId="77777777" w:rsidR="00843658" w:rsidRPr="00E5071C" w:rsidRDefault="00843658" w:rsidP="001B300D">
      <w:pPr>
        <w:pBdr>
          <w:top w:val="nil"/>
          <w:left w:val="nil"/>
          <w:bottom w:val="nil"/>
          <w:right w:val="nil"/>
          <w:between w:val="nil"/>
        </w:pBdr>
        <w:tabs>
          <w:tab w:val="center" w:pos="4680"/>
          <w:tab w:val="right" w:pos="9360"/>
        </w:tabs>
        <w:rPr>
          <w:color w:val="262626"/>
        </w:rPr>
      </w:pPr>
    </w:p>
    <w:tbl>
      <w:tblPr>
        <w:tblStyle w:val="a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43658" w:rsidRPr="00E5071C" w14:paraId="0D1416C3" w14:textId="77777777" w:rsidTr="00E5071C">
        <w:trPr>
          <w:trHeight w:val="1584"/>
        </w:trPr>
        <w:tc>
          <w:tcPr>
            <w:tcW w:w="10790" w:type="dxa"/>
            <w:vAlign w:val="center"/>
          </w:tcPr>
          <w:p w14:paraId="000000DE" w14:textId="77777777" w:rsidR="00843658" w:rsidRPr="00E5071C" w:rsidRDefault="000E5895" w:rsidP="001B300D">
            <w:pPr>
              <w:jc w:val="center"/>
              <w:rPr>
                <w:sz w:val="28"/>
                <w:szCs w:val="28"/>
              </w:rPr>
            </w:pPr>
            <w:r w:rsidRPr="00E5071C">
              <w:rPr>
                <w:sz w:val="28"/>
                <w:szCs w:val="28"/>
              </w:rPr>
              <w:t>Submit the electronic copy of the application and electronic budget to:</w:t>
            </w:r>
          </w:p>
          <w:p w14:paraId="000000DF" w14:textId="77777777" w:rsidR="00843658" w:rsidRPr="00E5071C" w:rsidRDefault="004C599B" w:rsidP="001B300D">
            <w:pPr>
              <w:jc w:val="center"/>
              <w:rPr>
                <w:sz w:val="28"/>
                <w:szCs w:val="28"/>
              </w:rPr>
            </w:pPr>
            <w:hyperlink r:id="rId33">
              <w:r w:rsidR="000E5895" w:rsidRPr="00E5071C">
                <w:rPr>
                  <w:color w:val="0563C1"/>
                  <w:sz w:val="28"/>
                  <w:szCs w:val="28"/>
                  <w:u w:val="single"/>
                </w:rPr>
                <w:t>CompetitiveGrants@cde.state.co.us</w:t>
              </w:r>
            </w:hyperlink>
          </w:p>
          <w:p w14:paraId="000000E0" w14:textId="77777777" w:rsidR="00843658" w:rsidRPr="00E5071C" w:rsidRDefault="000E5895" w:rsidP="001B300D">
            <w:pPr>
              <w:jc w:val="center"/>
              <w:rPr>
                <w:b/>
                <w:sz w:val="24"/>
                <w:szCs w:val="24"/>
              </w:rPr>
            </w:pPr>
            <w:r w:rsidRPr="00E5071C">
              <w:rPr>
                <w:sz w:val="28"/>
                <w:szCs w:val="28"/>
              </w:rPr>
              <w:t xml:space="preserve">By: </w:t>
            </w:r>
            <w:r w:rsidRPr="00E5071C">
              <w:rPr>
                <w:b/>
                <w:sz w:val="28"/>
                <w:szCs w:val="28"/>
              </w:rPr>
              <w:t>Wednesday, August 17, 2022, by 11:59 pm</w:t>
            </w:r>
          </w:p>
        </w:tc>
      </w:tr>
    </w:tbl>
    <w:p w14:paraId="000000E1" w14:textId="77777777" w:rsidR="00843658" w:rsidRPr="00E5071C" w:rsidRDefault="00843658" w:rsidP="001B300D"/>
    <w:p w14:paraId="000000E2" w14:textId="77777777" w:rsidR="00843658" w:rsidRPr="00E5071C" w:rsidRDefault="000E5895" w:rsidP="00E5071C">
      <w:pPr>
        <w:pStyle w:val="Heading1"/>
      </w:pPr>
      <w:bookmarkStart w:id="31" w:name="_Toc107906096"/>
      <w:bookmarkStart w:id="32" w:name="_Toc107906535"/>
      <w:r w:rsidRPr="00E5071C">
        <w:lastRenderedPageBreak/>
        <w:t>Application Format</w:t>
      </w:r>
      <w:bookmarkEnd w:id="31"/>
      <w:bookmarkEnd w:id="32"/>
    </w:p>
    <w:p w14:paraId="000000E3" w14:textId="77777777" w:rsidR="00843658" w:rsidRPr="00E5071C" w:rsidRDefault="000E5895" w:rsidP="001B300D">
      <w:pPr>
        <w:numPr>
          <w:ilvl w:val="0"/>
          <w:numId w:val="27"/>
        </w:numPr>
      </w:pPr>
      <w:r w:rsidRPr="00E5071C">
        <w:t>The total narrative (Sections A-F) of the application cannot exceed 15 pages. Please see below for the required elements of the application. Note: Applications that exceed 15 pages will not be reviewed.</w:t>
      </w:r>
    </w:p>
    <w:p w14:paraId="000000E4" w14:textId="77777777" w:rsidR="00843658" w:rsidRPr="00E5071C" w:rsidRDefault="000E5895" w:rsidP="001B300D">
      <w:pPr>
        <w:numPr>
          <w:ilvl w:val="0"/>
          <w:numId w:val="27"/>
        </w:numPr>
      </w:pPr>
      <w:r w:rsidRPr="00E5071C">
        <w:t>All pages must be standard letter size, 8-1/2” x 11”, using 12-point font, single-spaced with 1-inch margins and numbered pages.</w:t>
      </w:r>
    </w:p>
    <w:p w14:paraId="1843D735" w14:textId="21AE49CE" w:rsidR="00E5071C" w:rsidRPr="00E5071C" w:rsidRDefault="000E5895" w:rsidP="001B300D">
      <w:pPr>
        <w:numPr>
          <w:ilvl w:val="0"/>
          <w:numId w:val="27"/>
        </w:numPr>
      </w:pPr>
      <w:r w:rsidRPr="00E5071C">
        <w:t>The signature page must include original signatures of the lead organization/fiscal agent.</w:t>
      </w:r>
    </w:p>
    <w:p w14:paraId="1C16B2BC" w14:textId="77777777" w:rsidR="00E5071C" w:rsidRPr="00E5071C" w:rsidRDefault="00E5071C" w:rsidP="001B300D"/>
    <w:p w14:paraId="000000E7" w14:textId="77777777" w:rsidR="00843658" w:rsidRPr="00E5071C" w:rsidRDefault="000E5895" w:rsidP="00E5071C">
      <w:pPr>
        <w:pStyle w:val="Heading1"/>
      </w:pPr>
      <w:bookmarkStart w:id="33" w:name="_Toc107906097"/>
      <w:bookmarkStart w:id="34" w:name="_Toc107906536"/>
      <w:r w:rsidRPr="00E5071C">
        <w:t>Required Elements</w:t>
      </w:r>
      <w:bookmarkEnd w:id="33"/>
      <w:bookmarkEnd w:id="34"/>
    </w:p>
    <w:p w14:paraId="000000E8" w14:textId="756414FC" w:rsidR="00843658" w:rsidRPr="00E5071C" w:rsidRDefault="000E5895" w:rsidP="001B300D">
      <w:r w:rsidRPr="00E5071C">
        <w:t xml:space="preserve">The format outlined below must be followed </w:t>
      </w:r>
      <w:r w:rsidR="00745478" w:rsidRPr="00E5071C">
        <w:t>to</w:t>
      </w:r>
      <w:r w:rsidRPr="00E5071C">
        <w:t xml:space="preserve"> assure consistent application of the evaluation criteria. See evaluation rubric for specific selection criteria needed in Part II (pages 15-</w:t>
      </w:r>
      <w:r w:rsidR="00532A74">
        <w:t>19</w:t>
      </w:r>
      <w:r w:rsidRPr="00E5071C">
        <w:t>).</w:t>
      </w:r>
    </w:p>
    <w:p w14:paraId="000000E9" w14:textId="77777777" w:rsidR="00843658" w:rsidRPr="00E5071C" w:rsidRDefault="000E5895" w:rsidP="001B300D">
      <w:r w:rsidRPr="00E5071C">
        <w:t xml:space="preserve"> </w:t>
      </w:r>
      <w:r w:rsidRPr="00E5071C">
        <w:tab/>
      </w:r>
    </w:p>
    <w:p w14:paraId="000000EA" w14:textId="77777777" w:rsidR="00843658" w:rsidRPr="00E5071C" w:rsidRDefault="000E5895" w:rsidP="001B300D">
      <w:pPr>
        <w:pBdr>
          <w:top w:val="nil"/>
          <w:left w:val="nil"/>
          <w:bottom w:val="nil"/>
          <w:right w:val="nil"/>
          <w:between w:val="nil"/>
        </w:pBdr>
        <w:ind w:left="360"/>
        <w:rPr>
          <w:b/>
          <w:color w:val="262626"/>
        </w:rPr>
      </w:pPr>
      <w:r w:rsidRPr="00E5071C">
        <w:rPr>
          <w:b/>
          <w:color w:val="262626"/>
        </w:rPr>
        <w:t>Part I:</w:t>
      </w:r>
      <w:r w:rsidRPr="00E5071C">
        <w:rPr>
          <w:b/>
        </w:rPr>
        <w:t xml:space="preserve"> </w:t>
      </w:r>
      <w:r w:rsidRPr="00E5071C">
        <w:rPr>
          <w:b/>
          <w:color w:val="262626"/>
        </w:rPr>
        <w:t>Application Introduction</w:t>
      </w:r>
      <w:r w:rsidRPr="00E5071C">
        <w:rPr>
          <w:color w:val="262626"/>
        </w:rPr>
        <w:t xml:space="preserve"> </w:t>
      </w:r>
      <w:r w:rsidRPr="00E5071C">
        <w:t>(</w:t>
      </w:r>
      <w:r w:rsidRPr="00E5071C">
        <w:rPr>
          <w:color w:val="262626"/>
        </w:rPr>
        <w:t>not scored, doe</w:t>
      </w:r>
      <w:r w:rsidRPr="00E5071C">
        <w:t>s not count toward page limit)</w:t>
      </w:r>
      <w:r w:rsidRPr="00E5071C">
        <w:rPr>
          <w:b/>
          <w:color w:val="262626"/>
        </w:rPr>
        <w:t>:</w:t>
      </w:r>
    </w:p>
    <w:p w14:paraId="000000EB" w14:textId="77777777" w:rsidR="00843658" w:rsidRPr="00E5071C" w:rsidRDefault="000E5895" w:rsidP="001B300D">
      <w:pPr>
        <w:ind w:left="1080"/>
      </w:pPr>
      <w:r w:rsidRPr="00E5071C">
        <w:t>Part IA: Cover Page - Applicant Information</w:t>
      </w:r>
    </w:p>
    <w:p w14:paraId="000000EC" w14:textId="77777777" w:rsidR="00843658" w:rsidRPr="00E5071C" w:rsidRDefault="000E5895" w:rsidP="001B300D">
      <w:pPr>
        <w:ind w:left="1080"/>
      </w:pPr>
      <w:r w:rsidRPr="00E5071C">
        <w:t>Part IB: Program Assurances Form</w:t>
      </w:r>
    </w:p>
    <w:p w14:paraId="000000ED" w14:textId="77777777" w:rsidR="00843658" w:rsidRPr="00E5071C" w:rsidRDefault="000E5895" w:rsidP="001B300D">
      <w:pPr>
        <w:ind w:left="1080"/>
      </w:pPr>
      <w:r w:rsidRPr="00E5071C">
        <w:t xml:space="preserve">Part IC: Federal Guidance for the Title V State Sexual Risk Avoidance Education Grant </w:t>
      </w:r>
    </w:p>
    <w:p w14:paraId="000000EE" w14:textId="77777777" w:rsidR="00843658" w:rsidRPr="00E5071C" w:rsidRDefault="000E5895" w:rsidP="001B300D">
      <w:pPr>
        <w:ind w:left="1080"/>
      </w:pPr>
      <w:r w:rsidRPr="00E5071C">
        <w:t>Part ID: Executive Summary (no more than one page)</w:t>
      </w:r>
    </w:p>
    <w:p w14:paraId="000000EF" w14:textId="77777777" w:rsidR="00843658" w:rsidRPr="00E5071C" w:rsidRDefault="00843658" w:rsidP="001B300D">
      <w:pPr>
        <w:ind w:left="1080"/>
      </w:pPr>
    </w:p>
    <w:p w14:paraId="000000F0" w14:textId="13B42B14" w:rsidR="00843658" w:rsidRPr="00E5071C" w:rsidRDefault="000E5895" w:rsidP="001B300D">
      <w:pPr>
        <w:pBdr>
          <w:top w:val="nil"/>
          <w:left w:val="nil"/>
          <w:bottom w:val="nil"/>
          <w:right w:val="nil"/>
          <w:between w:val="nil"/>
        </w:pBdr>
        <w:ind w:left="360"/>
        <w:rPr>
          <w:b/>
          <w:color w:val="262626"/>
        </w:rPr>
      </w:pPr>
      <w:r w:rsidRPr="00E5071C">
        <w:rPr>
          <w:b/>
          <w:color w:val="262626"/>
        </w:rPr>
        <w:t>Part II:</w:t>
      </w:r>
      <w:r w:rsidRPr="00E5071C">
        <w:rPr>
          <w:b/>
        </w:rPr>
        <w:t xml:space="preserve"> </w:t>
      </w:r>
      <w:r w:rsidRPr="00E5071C">
        <w:rPr>
          <w:b/>
          <w:color w:val="262626"/>
        </w:rPr>
        <w:t xml:space="preserve">Narrative </w:t>
      </w:r>
      <w:r w:rsidRPr="00E5071C">
        <w:t>(</w:t>
      </w:r>
      <w:r w:rsidRPr="00E5071C">
        <w:rPr>
          <w:color w:val="262626"/>
        </w:rPr>
        <w:t>scored, cannot exceed 1</w:t>
      </w:r>
      <w:r w:rsidRPr="00E5071C">
        <w:t>5</w:t>
      </w:r>
      <w:r w:rsidR="00745478" w:rsidRPr="00E5071C">
        <w:t>-</w:t>
      </w:r>
      <w:r w:rsidRPr="00E5071C">
        <w:rPr>
          <w:color w:val="262626"/>
        </w:rPr>
        <w:t>pages</w:t>
      </w:r>
      <w:r w:rsidRPr="00E5071C">
        <w:t>)</w:t>
      </w:r>
      <w:r w:rsidRPr="00E5071C">
        <w:rPr>
          <w:b/>
          <w:color w:val="262626"/>
        </w:rPr>
        <w:t>:</w:t>
      </w:r>
    </w:p>
    <w:p w14:paraId="000000F1" w14:textId="77777777" w:rsidR="00843658" w:rsidRPr="00E5071C" w:rsidRDefault="000E5895" w:rsidP="001B300D">
      <w:pPr>
        <w:ind w:left="1080"/>
      </w:pPr>
      <w:r w:rsidRPr="00E5071C">
        <w:t>Priority Considerations</w:t>
      </w:r>
    </w:p>
    <w:p w14:paraId="000000F2" w14:textId="77777777" w:rsidR="00843658" w:rsidRPr="00E5071C" w:rsidRDefault="000E5895" w:rsidP="001B300D">
      <w:pPr>
        <w:ind w:left="1080"/>
      </w:pPr>
      <w:r w:rsidRPr="00E5071C">
        <w:t>Section A: Assessment of Needs, Assets, and Interests</w:t>
      </w:r>
    </w:p>
    <w:p w14:paraId="000000F3" w14:textId="77777777" w:rsidR="00843658" w:rsidRPr="00E5071C" w:rsidRDefault="000E5895" w:rsidP="001B300D">
      <w:pPr>
        <w:ind w:left="1080"/>
      </w:pPr>
      <w:r w:rsidRPr="00E5071C">
        <w:t>Section B: Youth to be Served</w:t>
      </w:r>
    </w:p>
    <w:p w14:paraId="000000F4" w14:textId="77777777" w:rsidR="00843658" w:rsidRPr="00E5071C" w:rsidRDefault="000E5895" w:rsidP="001B300D">
      <w:pPr>
        <w:ind w:left="1080"/>
      </w:pPr>
      <w:r w:rsidRPr="00E5071C">
        <w:t>Section C: SRAE Program Selection</w:t>
      </w:r>
    </w:p>
    <w:p w14:paraId="000000F5" w14:textId="77777777" w:rsidR="00843658" w:rsidRPr="00E5071C" w:rsidRDefault="000E5895" w:rsidP="001B300D">
      <w:pPr>
        <w:ind w:left="1080"/>
      </w:pPr>
      <w:r w:rsidRPr="00E5071C">
        <w:t>Section D: Organizational Capacity</w:t>
      </w:r>
    </w:p>
    <w:p w14:paraId="000000F6" w14:textId="77777777" w:rsidR="00843658" w:rsidRPr="00E5071C" w:rsidRDefault="000E5895" w:rsidP="001B300D">
      <w:pPr>
        <w:ind w:left="1080"/>
      </w:pPr>
      <w:r w:rsidRPr="00E5071C">
        <w:t>Section E: Program Outcomes and Reporting</w:t>
      </w:r>
    </w:p>
    <w:p w14:paraId="000000F7" w14:textId="77777777" w:rsidR="00843658" w:rsidRPr="00E5071C" w:rsidRDefault="000E5895" w:rsidP="001B300D">
      <w:pPr>
        <w:ind w:left="1080"/>
      </w:pPr>
      <w:r w:rsidRPr="00E5071C">
        <w:t>Section F: Budget Narrative (included in 15-page limit) and Electronic Budget Spreadsheet</w:t>
      </w:r>
    </w:p>
    <w:p w14:paraId="000000F8" w14:textId="3DAABAD7" w:rsidR="00843658" w:rsidRPr="00E5071C" w:rsidRDefault="000E5895" w:rsidP="001B300D">
      <w:pPr>
        <w:ind w:left="1080"/>
      </w:pPr>
      <w:bookmarkStart w:id="35" w:name="_heading=h.z337ya" w:colFirst="0" w:colLast="0"/>
      <w:bookmarkEnd w:id="35"/>
      <w:r w:rsidRPr="00E5071C">
        <w:t>(</w:t>
      </w:r>
      <w:proofErr w:type="gramStart"/>
      <w:r w:rsidRPr="00E5071C">
        <w:t>the</w:t>
      </w:r>
      <w:proofErr w:type="gramEnd"/>
      <w:r w:rsidRPr="00E5071C">
        <w:t xml:space="preserve"> Budget</w:t>
      </w:r>
      <w:r w:rsidR="00744290" w:rsidRPr="00E5071C">
        <w:t xml:space="preserve"> Workbook</w:t>
      </w:r>
      <w:r w:rsidRPr="00E5071C">
        <w:t xml:space="preserve"> attachment to the application does not count toward page limit for the narrative)</w:t>
      </w:r>
    </w:p>
    <w:p w14:paraId="000000F9" w14:textId="77777777" w:rsidR="00843658" w:rsidRPr="00E5071C" w:rsidRDefault="00843658" w:rsidP="001B300D">
      <w:pPr>
        <w:ind w:left="1080"/>
      </w:pPr>
      <w:bookmarkStart w:id="36" w:name="_heading=h.bhd1detqio88" w:colFirst="0" w:colLast="0"/>
      <w:bookmarkEnd w:id="36"/>
    </w:p>
    <w:p w14:paraId="000000FA" w14:textId="77777777" w:rsidR="00843658" w:rsidRPr="00E5071C" w:rsidRDefault="000E5895" w:rsidP="001B300D">
      <w:pPr>
        <w:ind w:left="360"/>
      </w:pPr>
      <w:bookmarkStart w:id="37" w:name="_heading=h.cxxcwkqmkjwf" w:colFirst="0" w:colLast="0"/>
      <w:bookmarkEnd w:id="37"/>
      <w:r w:rsidRPr="00E5071C">
        <w:rPr>
          <w:b/>
        </w:rPr>
        <w:t xml:space="preserve">Attachments </w:t>
      </w:r>
      <w:r w:rsidRPr="00E5071C">
        <w:t>(scored):</w:t>
      </w:r>
    </w:p>
    <w:p w14:paraId="000000FB" w14:textId="77777777" w:rsidR="00843658" w:rsidRPr="00E5071C" w:rsidRDefault="000E5895" w:rsidP="001B300D">
      <w:pPr>
        <w:ind w:left="1080"/>
      </w:pPr>
      <w:bookmarkStart w:id="38" w:name="_heading=h.gctrarcfpwd" w:colFirst="0" w:colLast="0"/>
      <w:bookmarkEnd w:id="38"/>
      <w:r w:rsidRPr="00E5071C">
        <w:t>A: Selected SARE Evidence-Based Programs</w:t>
      </w:r>
    </w:p>
    <w:p w14:paraId="000000FC" w14:textId="77777777" w:rsidR="00843658" w:rsidRPr="00E5071C" w:rsidRDefault="000E5895" w:rsidP="001B300D">
      <w:pPr>
        <w:ind w:left="1080"/>
      </w:pPr>
      <w:bookmarkStart w:id="39" w:name="_heading=h.hmsjwyf5o0ya" w:colFirst="0" w:colLast="0"/>
      <w:bookmarkEnd w:id="39"/>
      <w:r w:rsidRPr="00E5071C">
        <w:t>B: SRAE SMART Goals</w:t>
      </w:r>
    </w:p>
    <w:p w14:paraId="000000FD" w14:textId="77777777" w:rsidR="00843658" w:rsidRPr="00E5071C" w:rsidRDefault="000E5895" w:rsidP="001B300D">
      <w:pPr>
        <w:ind w:left="1080"/>
      </w:pPr>
      <w:bookmarkStart w:id="40" w:name="_heading=h.7p6jlie4yvpx" w:colFirst="0" w:colLast="0"/>
      <w:bookmarkEnd w:id="40"/>
      <w:r w:rsidRPr="00E5071C">
        <w:t>C: Local Evaluation Plan</w:t>
      </w:r>
    </w:p>
    <w:p w14:paraId="000000FE" w14:textId="77777777" w:rsidR="00843658" w:rsidRPr="00E5071C" w:rsidRDefault="00843658" w:rsidP="001B300D">
      <w:pPr>
        <w:ind w:left="1080"/>
      </w:pPr>
      <w:bookmarkStart w:id="41" w:name="_heading=h.5yw7aeshyzj1" w:colFirst="0" w:colLast="0"/>
      <w:bookmarkEnd w:id="41"/>
    </w:p>
    <w:p w14:paraId="000000FF" w14:textId="77777777" w:rsidR="00843658" w:rsidRPr="00E5071C" w:rsidRDefault="00843658" w:rsidP="001B300D">
      <w:pPr>
        <w:ind w:left="360"/>
        <w:rPr>
          <w:b/>
        </w:rPr>
      </w:pPr>
      <w:bookmarkStart w:id="42" w:name="_heading=h.8r7df26stppm" w:colFirst="0" w:colLast="0"/>
      <w:bookmarkEnd w:id="42"/>
    </w:p>
    <w:p w14:paraId="00000100" w14:textId="77777777" w:rsidR="00843658" w:rsidRPr="00E5071C" w:rsidRDefault="00843658" w:rsidP="001B300D">
      <w:pPr>
        <w:spacing w:line="259" w:lineRule="auto"/>
        <w:rPr>
          <w:highlight w:val="yellow"/>
        </w:rPr>
      </w:pPr>
    </w:p>
    <w:p w14:paraId="00000101" w14:textId="77777777" w:rsidR="00843658" w:rsidRPr="00E5071C" w:rsidRDefault="000E5895" w:rsidP="001B300D">
      <w:pPr>
        <w:spacing w:line="259" w:lineRule="auto"/>
        <w:rPr>
          <w:highlight w:val="yellow"/>
        </w:rPr>
      </w:pPr>
      <w:r w:rsidRPr="00E5071C">
        <w:br w:type="page"/>
      </w:r>
    </w:p>
    <w:p w14:paraId="00000102" w14:textId="77777777" w:rsidR="00843658" w:rsidRPr="00E5071C" w:rsidRDefault="000E5895" w:rsidP="001B300D">
      <w:pPr>
        <w:shd w:val="clear" w:color="auto" w:fill="000000"/>
        <w:jc w:val="center"/>
        <w:rPr>
          <w:b/>
          <w:color w:val="FFFFFF"/>
          <w:sz w:val="28"/>
          <w:szCs w:val="28"/>
        </w:rPr>
      </w:pPr>
      <w:r w:rsidRPr="00E5071C">
        <w:rPr>
          <w:b/>
          <w:color w:val="FFFFFF"/>
          <w:sz w:val="28"/>
          <w:szCs w:val="28"/>
        </w:rPr>
        <w:lastRenderedPageBreak/>
        <w:t>Title V State Sexual Risk Avoidance Education Grant</w:t>
      </w:r>
    </w:p>
    <w:p w14:paraId="00000103" w14:textId="77777777" w:rsidR="00843658" w:rsidRPr="00E5071C" w:rsidRDefault="000E5895" w:rsidP="001B300D">
      <w:pPr>
        <w:shd w:val="clear" w:color="auto" w:fill="000000"/>
        <w:jc w:val="center"/>
        <w:rPr>
          <w:b/>
          <w:color w:val="FFFFFF"/>
        </w:rPr>
      </w:pPr>
      <w:r w:rsidRPr="00E5071C">
        <w:rPr>
          <w:b/>
          <w:color w:val="FFFFFF"/>
          <w:sz w:val="28"/>
          <w:szCs w:val="28"/>
        </w:rPr>
        <w:t xml:space="preserve"> </w:t>
      </w:r>
      <w:r w:rsidRPr="00E5071C">
        <w:rPr>
          <w:b/>
          <w:color w:val="FFFFFF"/>
        </w:rPr>
        <w:t>Applications Due: Wednesday, August 17, 2022, by 11:59 pm</w:t>
      </w:r>
    </w:p>
    <w:p w14:paraId="00000104" w14:textId="77777777" w:rsidR="00843658" w:rsidRPr="00E5071C" w:rsidRDefault="000E5895" w:rsidP="00E5071C">
      <w:pPr>
        <w:pStyle w:val="Heading1"/>
      </w:pPr>
      <w:bookmarkStart w:id="43" w:name="_Toc107906098"/>
      <w:bookmarkStart w:id="44" w:name="_Toc107906537"/>
      <w:r w:rsidRPr="00E5071C">
        <w:t>Part IA: Cover Page - Applicant Information</w:t>
      </w:r>
      <w:bookmarkEnd w:id="43"/>
      <w:bookmarkEnd w:id="44"/>
    </w:p>
    <w:tbl>
      <w:tblPr>
        <w:tblStyle w:val="af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73"/>
        <w:gridCol w:w="628"/>
        <w:gridCol w:w="829"/>
        <w:gridCol w:w="2225"/>
        <w:gridCol w:w="298"/>
        <w:gridCol w:w="770"/>
        <w:gridCol w:w="829"/>
        <w:gridCol w:w="2294"/>
        <w:gridCol w:w="1744"/>
      </w:tblGrid>
      <w:tr w:rsidR="00843658" w:rsidRPr="00E5071C" w14:paraId="56B9E166" w14:textId="77777777" w:rsidTr="00D87250">
        <w:trPr>
          <w:jc w:val="center"/>
        </w:trPr>
        <w:tc>
          <w:tcPr>
            <w:tcW w:w="5000" w:type="pct"/>
            <w:gridSpan w:val="9"/>
            <w:shd w:val="clear" w:color="auto" w:fill="CFE2F3"/>
            <w:vAlign w:val="center"/>
          </w:tcPr>
          <w:p w14:paraId="00000105" w14:textId="77777777" w:rsidR="00843658" w:rsidRPr="00E5071C" w:rsidRDefault="000E5895" w:rsidP="001B300D">
            <w:pPr>
              <w:jc w:val="center"/>
              <w:rPr>
                <w:b/>
              </w:rPr>
            </w:pPr>
            <w:r w:rsidRPr="00E5071C">
              <w:rPr>
                <w:b/>
              </w:rPr>
              <w:t>Provider Information</w:t>
            </w:r>
          </w:p>
        </w:tc>
      </w:tr>
      <w:tr w:rsidR="00843658" w:rsidRPr="00E5071C" w14:paraId="3408E67D" w14:textId="77777777" w:rsidTr="00061A0E">
        <w:trPr>
          <w:jc w:val="center"/>
        </w:trPr>
        <w:tc>
          <w:tcPr>
            <w:tcW w:w="835" w:type="pct"/>
            <w:gridSpan w:val="2"/>
            <w:shd w:val="clear" w:color="auto" w:fill="F2F2F2"/>
            <w:vAlign w:val="center"/>
          </w:tcPr>
          <w:p w14:paraId="0000010E" w14:textId="77777777" w:rsidR="00843658" w:rsidRPr="00E5071C" w:rsidRDefault="000E5895" w:rsidP="001B300D">
            <w:pPr>
              <w:rPr>
                <w:b/>
              </w:rPr>
            </w:pPr>
            <w:r w:rsidRPr="00E5071C">
              <w:rPr>
                <w:b/>
              </w:rPr>
              <w:t>Provider Name:</w:t>
            </w:r>
          </w:p>
        </w:tc>
        <w:tc>
          <w:tcPr>
            <w:tcW w:w="4165" w:type="pct"/>
            <w:gridSpan w:val="7"/>
            <w:shd w:val="clear" w:color="auto" w:fill="auto"/>
            <w:vAlign w:val="center"/>
          </w:tcPr>
          <w:p w14:paraId="00000110" w14:textId="77777777" w:rsidR="00843658" w:rsidRPr="00E5071C" w:rsidRDefault="00843658" w:rsidP="001B300D"/>
        </w:tc>
      </w:tr>
      <w:tr w:rsidR="00843658" w:rsidRPr="00E5071C" w14:paraId="547F1A7B" w14:textId="77777777" w:rsidTr="00061A0E">
        <w:trPr>
          <w:jc w:val="center"/>
        </w:trPr>
        <w:tc>
          <w:tcPr>
            <w:tcW w:w="835" w:type="pct"/>
            <w:gridSpan w:val="2"/>
            <w:shd w:val="clear" w:color="auto" w:fill="F2F2F2"/>
            <w:vAlign w:val="center"/>
          </w:tcPr>
          <w:p w14:paraId="00000117" w14:textId="77777777" w:rsidR="00843658" w:rsidRPr="00E5071C" w:rsidRDefault="000E5895" w:rsidP="001B300D">
            <w:pPr>
              <w:rPr>
                <w:b/>
              </w:rPr>
            </w:pPr>
            <w:r w:rsidRPr="00E5071C">
              <w:rPr>
                <w:b/>
              </w:rPr>
              <w:t>Mailing Address:</w:t>
            </w:r>
          </w:p>
        </w:tc>
        <w:tc>
          <w:tcPr>
            <w:tcW w:w="2294" w:type="pct"/>
            <w:gridSpan w:val="5"/>
            <w:shd w:val="clear" w:color="auto" w:fill="auto"/>
            <w:vAlign w:val="center"/>
          </w:tcPr>
          <w:p w14:paraId="00000119" w14:textId="77777777" w:rsidR="00843658" w:rsidRPr="00E5071C" w:rsidRDefault="00843658" w:rsidP="001B300D"/>
        </w:tc>
        <w:tc>
          <w:tcPr>
            <w:tcW w:w="1063" w:type="pct"/>
            <w:shd w:val="clear" w:color="auto" w:fill="F2F2F2"/>
            <w:vAlign w:val="center"/>
          </w:tcPr>
          <w:p w14:paraId="0000011E" w14:textId="77777777" w:rsidR="00843658" w:rsidRPr="00E5071C" w:rsidRDefault="000E5895" w:rsidP="001B300D">
            <w:r w:rsidRPr="00E5071C">
              <w:rPr>
                <w:b/>
              </w:rPr>
              <w:t>Unique Entity Identifier (UEI) (formally DUNS</w:t>
            </w:r>
            <w:r w:rsidRPr="00E5071C">
              <w:t>):</w:t>
            </w:r>
          </w:p>
        </w:tc>
        <w:tc>
          <w:tcPr>
            <w:tcW w:w="807" w:type="pct"/>
            <w:shd w:val="clear" w:color="auto" w:fill="auto"/>
            <w:vAlign w:val="center"/>
          </w:tcPr>
          <w:p w14:paraId="0000011F" w14:textId="77777777" w:rsidR="00843658" w:rsidRPr="00E5071C" w:rsidRDefault="00843658" w:rsidP="001B300D"/>
        </w:tc>
      </w:tr>
      <w:tr w:rsidR="00843658" w:rsidRPr="00E5071C" w14:paraId="2B27CF0E" w14:textId="77777777" w:rsidTr="00061A0E">
        <w:trPr>
          <w:jc w:val="center"/>
        </w:trPr>
        <w:tc>
          <w:tcPr>
            <w:tcW w:w="2250" w:type="pct"/>
            <w:gridSpan w:val="4"/>
            <w:shd w:val="clear" w:color="auto" w:fill="F2F2F2"/>
            <w:vAlign w:val="center"/>
          </w:tcPr>
          <w:p w14:paraId="00000120" w14:textId="77777777" w:rsidR="00843658" w:rsidRPr="00E5071C" w:rsidRDefault="000E5895" w:rsidP="001B300D">
            <w:pPr>
              <w:rPr>
                <w:b/>
              </w:rPr>
            </w:pPr>
            <w:r w:rsidRPr="00E5071C">
              <w:rPr>
                <w:b/>
              </w:rPr>
              <w:t xml:space="preserve">Name of Sexual Risk Avoidance Education Program: </w:t>
            </w:r>
          </w:p>
        </w:tc>
        <w:tc>
          <w:tcPr>
            <w:tcW w:w="2750" w:type="pct"/>
            <w:gridSpan w:val="5"/>
            <w:shd w:val="clear" w:color="auto" w:fill="auto"/>
            <w:vAlign w:val="center"/>
          </w:tcPr>
          <w:p w14:paraId="00000125" w14:textId="77777777" w:rsidR="00843658" w:rsidRPr="00E5071C" w:rsidRDefault="00843658" w:rsidP="001B300D">
            <w:pPr>
              <w:jc w:val="center"/>
            </w:pPr>
          </w:p>
        </w:tc>
      </w:tr>
      <w:tr w:rsidR="00843658" w:rsidRPr="00E5071C" w14:paraId="313F14EB" w14:textId="77777777" w:rsidTr="00D87250">
        <w:trPr>
          <w:jc w:val="center"/>
        </w:trPr>
        <w:tc>
          <w:tcPr>
            <w:tcW w:w="5000" w:type="pct"/>
            <w:gridSpan w:val="9"/>
            <w:shd w:val="clear" w:color="auto" w:fill="CFE2F3"/>
            <w:vAlign w:val="center"/>
          </w:tcPr>
          <w:p w14:paraId="00000129" w14:textId="77777777" w:rsidR="00843658" w:rsidRPr="00E5071C" w:rsidRDefault="000E5895" w:rsidP="001B300D">
            <w:pPr>
              <w:pBdr>
                <w:top w:val="nil"/>
                <w:left w:val="nil"/>
                <w:bottom w:val="nil"/>
                <w:right w:val="nil"/>
                <w:between w:val="nil"/>
              </w:pBdr>
              <w:jc w:val="center"/>
              <w:rPr>
                <w:b/>
                <w:color w:val="000000"/>
              </w:rPr>
            </w:pPr>
            <w:r w:rsidRPr="00E5071C">
              <w:rPr>
                <w:b/>
              </w:rPr>
              <w:t xml:space="preserve">CDE </w:t>
            </w:r>
            <w:r w:rsidRPr="00E5071C">
              <w:rPr>
                <w:b/>
                <w:color w:val="000000"/>
              </w:rPr>
              <w:t>Region(s) to be served by this funding opportunity</w:t>
            </w:r>
          </w:p>
          <w:p w14:paraId="0000012A" w14:textId="61C4AD78" w:rsidR="00843658" w:rsidRPr="00E5071C" w:rsidRDefault="00D87250" w:rsidP="001B300D">
            <w:pPr>
              <w:jc w:val="center"/>
            </w:pPr>
            <w:r w:rsidRPr="00E5071C">
              <w:rPr>
                <w:color w:val="000000"/>
                <w:sz w:val="20"/>
                <w:szCs w:val="20"/>
              </w:rPr>
              <w:t>Indicate the</w:t>
            </w:r>
            <w:r w:rsidR="000E5895" w:rsidRPr="00E5071C">
              <w:rPr>
                <w:color w:val="000000"/>
                <w:sz w:val="20"/>
                <w:szCs w:val="20"/>
              </w:rPr>
              <w:t xml:space="preserve"> </w:t>
            </w:r>
            <w:hyperlink r:id="rId34" w:history="1">
              <w:r w:rsidRPr="00E5071C">
                <w:rPr>
                  <w:rStyle w:val="Hyperlink"/>
                  <w:sz w:val="20"/>
                  <w:szCs w:val="20"/>
                </w:rPr>
                <w:t>region(s)</w:t>
              </w:r>
            </w:hyperlink>
            <w:r w:rsidR="000E5895" w:rsidRPr="00E5071C">
              <w:rPr>
                <w:color w:val="000000"/>
                <w:sz w:val="20"/>
                <w:szCs w:val="20"/>
              </w:rPr>
              <w:t xml:space="preserve"> of Colorado this program will directly impact</w:t>
            </w:r>
            <w:r w:rsidRPr="00E5071C">
              <w:rPr>
                <w:color w:val="000000"/>
                <w:sz w:val="20"/>
                <w:szCs w:val="20"/>
              </w:rPr>
              <w:t>.</w:t>
            </w:r>
          </w:p>
        </w:tc>
      </w:tr>
      <w:tr w:rsidR="00843658" w:rsidRPr="00E5071C" w14:paraId="46C4A393" w14:textId="77777777" w:rsidTr="00D87250">
        <w:trPr>
          <w:jc w:val="center"/>
        </w:trPr>
        <w:tc>
          <w:tcPr>
            <w:tcW w:w="5000" w:type="pct"/>
            <w:gridSpan w:val="9"/>
            <w:shd w:val="clear" w:color="auto" w:fill="auto"/>
            <w:vAlign w:val="center"/>
          </w:tcPr>
          <w:p w14:paraId="00000133" w14:textId="77777777" w:rsidR="00843658" w:rsidRPr="00E5071C" w:rsidRDefault="004C599B" w:rsidP="001B300D">
            <w:pPr>
              <w:pBdr>
                <w:top w:val="nil"/>
                <w:left w:val="nil"/>
                <w:bottom w:val="nil"/>
                <w:right w:val="nil"/>
                <w:between w:val="nil"/>
              </w:pBdr>
              <w:jc w:val="center"/>
              <w:rPr>
                <w:rFonts w:asciiTheme="minorHAnsi" w:hAnsiTheme="minorHAnsi" w:cstheme="minorHAnsi"/>
                <w:color w:val="000000"/>
              </w:rPr>
            </w:pPr>
            <w:sdt>
              <w:sdtPr>
                <w:tag w:val="goog_rdk_0"/>
                <w:id w:val="-1205631080"/>
              </w:sdtPr>
              <w:sdtEndPr>
                <w:rPr>
                  <w:rFonts w:asciiTheme="minorHAnsi" w:hAnsiTheme="minorHAnsi" w:cstheme="minorHAnsi"/>
                </w:rPr>
              </w:sdtEndPr>
              <w:sdtContent>
                <w:r w:rsidR="000E5895" w:rsidRPr="00E5071C">
                  <w:rPr>
                    <w:rFonts w:ascii="Segoe UI Symbol" w:eastAsia="Arial Unicode MS" w:hAnsi="Segoe UI Symbol" w:cs="Segoe UI Symbol"/>
                    <w:color w:val="000000"/>
                  </w:rPr>
                  <w:t>☐</w:t>
                </w:r>
              </w:sdtContent>
            </w:sdt>
            <w:r w:rsidR="000E5895" w:rsidRPr="00E5071C">
              <w:rPr>
                <w:rFonts w:asciiTheme="minorHAnsi" w:hAnsiTheme="minorHAnsi" w:cstheme="minorHAnsi"/>
                <w:color w:val="000000"/>
              </w:rPr>
              <w:t xml:space="preserve"> Metro</w:t>
            </w:r>
            <w:r w:rsidR="000E5895" w:rsidRPr="00E5071C">
              <w:rPr>
                <w:rFonts w:asciiTheme="minorHAnsi" w:hAnsiTheme="minorHAnsi" w:cstheme="minorHAnsi"/>
                <w:color w:val="000000"/>
              </w:rPr>
              <w:tab/>
            </w:r>
            <w:r w:rsidR="000E5895" w:rsidRPr="00E5071C">
              <w:rPr>
                <w:rFonts w:asciiTheme="minorHAnsi" w:hAnsiTheme="minorHAnsi" w:cstheme="minorHAnsi"/>
                <w:color w:val="000000"/>
              </w:rPr>
              <w:tab/>
            </w:r>
            <w:sdt>
              <w:sdtPr>
                <w:rPr>
                  <w:rFonts w:asciiTheme="minorHAnsi" w:hAnsiTheme="minorHAnsi" w:cstheme="minorHAnsi"/>
                </w:rPr>
                <w:tag w:val="goog_rdk_1"/>
                <w:id w:val="661360970"/>
              </w:sdtPr>
              <w:sdtEndPr/>
              <w:sdtContent>
                <w:r w:rsidR="000E5895" w:rsidRPr="00E5071C">
                  <w:rPr>
                    <w:rFonts w:ascii="Segoe UI Symbol" w:eastAsia="Arial Unicode MS" w:hAnsi="Segoe UI Symbol" w:cs="Segoe UI Symbol"/>
                    <w:color w:val="000000"/>
                  </w:rPr>
                  <w:t>☐</w:t>
                </w:r>
              </w:sdtContent>
            </w:sdt>
            <w:r w:rsidR="000E5895" w:rsidRPr="00E5071C">
              <w:rPr>
                <w:rFonts w:asciiTheme="minorHAnsi" w:hAnsiTheme="minorHAnsi" w:cstheme="minorHAnsi"/>
                <w:color w:val="000000"/>
              </w:rPr>
              <w:t xml:space="preserve"> Pikes Peak</w:t>
            </w:r>
            <w:r w:rsidR="000E5895" w:rsidRPr="00E5071C">
              <w:rPr>
                <w:rFonts w:asciiTheme="minorHAnsi" w:hAnsiTheme="minorHAnsi" w:cstheme="minorHAnsi"/>
                <w:color w:val="000000"/>
              </w:rPr>
              <w:tab/>
            </w:r>
            <w:r w:rsidR="000E5895" w:rsidRPr="00E5071C">
              <w:rPr>
                <w:rFonts w:asciiTheme="minorHAnsi" w:hAnsiTheme="minorHAnsi" w:cstheme="minorHAnsi"/>
                <w:color w:val="000000"/>
              </w:rPr>
              <w:tab/>
            </w:r>
            <w:sdt>
              <w:sdtPr>
                <w:rPr>
                  <w:rFonts w:asciiTheme="minorHAnsi" w:hAnsiTheme="minorHAnsi" w:cstheme="minorHAnsi"/>
                </w:rPr>
                <w:tag w:val="goog_rdk_2"/>
                <w:id w:val="740912401"/>
              </w:sdtPr>
              <w:sdtEndPr/>
              <w:sdtContent>
                <w:r w:rsidR="000E5895" w:rsidRPr="00E5071C">
                  <w:rPr>
                    <w:rFonts w:ascii="Segoe UI Symbol" w:eastAsia="Arial Unicode MS" w:hAnsi="Segoe UI Symbol" w:cs="Segoe UI Symbol"/>
                    <w:color w:val="000000"/>
                  </w:rPr>
                  <w:t>☐</w:t>
                </w:r>
              </w:sdtContent>
            </w:sdt>
            <w:r w:rsidR="000E5895" w:rsidRPr="00E5071C">
              <w:rPr>
                <w:rFonts w:asciiTheme="minorHAnsi" w:hAnsiTheme="minorHAnsi" w:cstheme="minorHAnsi"/>
                <w:color w:val="000000"/>
              </w:rPr>
              <w:t xml:space="preserve"> North Central</w:t>
            </w:r>
            <w:r w:rsidR="000E5895" w:rsidRPr="00E5071C">
              <w:rPr>
                <w:rFonts w:asciiTheme="minorHAnsi" w:hAnsiTheme="minorHAnsi" w:cstheme="minorHAnsi"/>
                <w:color w:val="000000"/>
              </w:rPr>
              <w:tab/>
            </w:r>
            <w:r w:rsidR="000E5895" w:rsidRPr="00E5071C">
              <w:rPr>
                <w:rFonts w:asciiTheme="minorHAnsi" w:hAnsiTheme="minorHAnsi" w:cstheme="minorHAnsi"/>
                <w:color w:val="000000"/>
              </w:rPr>
              <w:tab/>
            </w:r>
            <w:sdt>
              <w:sdtPr>
                <w:rPr>
                  <w:rFonts w:asciiTheme="minorHAnsi" w:hAnsiTheme="minorHAnsi" w:cstheme="minorHAnsi"/>
                </w:rPr>
                <w:tag w:val="goog_rdk_3"/>
                <w:id w:val="2060971404"/>
              </w:sdtPr>
              <w:sdtEndPr/>
              <w:sdtContent>
                <w:r w:rsidR="000E5895" w:rsidRPr="00E5071C">
                  <w:rPr>
                    <w:rFonts w:ascii="Segoe UI Symbol" w:eastAsia="Arial Unicode MS" w:hAnsi="Segoe UI Symbol" w:cs="Segoe UI Symbol"/>
                    <w:color w:val="000000"/>
                  </w:rPr>
                  <w:t>☐</w:t>
                </w:r>
              </w:sdtContent>
            </w:sdt>
            <w:r w:rsidR="000E5895" w:rsidRPr="00E5071C">
              <w:rPr>
                <w:rFonts w:asciiTheme="minorHAnsi" w:hAnsiTheme="minorHAnsi" w:cstheme="minorHAnsi"/>
                <w:color w:val="000000"/>
              </w:rPr>
              <w:t xml:space="preserve"> Northwest</w:t>
            </w:r>
          </w:p>
          <w:p w14:paraId="00000134" w14:textId="77777777" w:rsidR="00843658" w:rsidRPr="00E5071C" w:rsidRDefault="004C599B" w:rsidP="001B300D">
            <w:pPr>
              <w:jc w:val="center"/>
            </w:pPr>
            <w:sdt>
              <w:sdtPr>
                <w:rPr>
                  <w:rFonts w:asciiTheme="minorHAnsi" w:hAnsiTheme="minorHAnsi" w:cstheme="minorHAnsi"/>
                </w:rPr>
                <w:tag w:val="goog_rdk_4"/>
                <w:id w:val="-1996399757"/>
              </w:sdtPr>
              <w:sdtEndPr/>
              <w:sdtContent>
                <w:r w:rsidR="000E5895" w:rsidRPr="00E5071C">
                  <w:rPr>
                    <w:rFonts w:ascii="Segoe UI Symbol" w:eastAsia="Arial Unicode MS" w:hAnsi="Segoe UI Symbol" w:cs="Segoe UI Symbol"/>
                    <w:color w:val="000000"/>
                  </w:rPr>
                  <w:t>☐</w:t>
                </w:r>
              </w:sdtContent>
            </w:sdt>
            <w:r w:rsidR="000E5895" w:rsidRPr="00E5071C">
              <w:rPr>
                <w:rFonts w:asciiTheme="minorHAnsi" w:hAnsiTheme="minorHAnsi" w:cstheme="minorHAnsi"/>
                <w:color w:val="000000"/>
              </w:rPr>
              <w:t xml:space="preserve"> West Central</w:t>
            </w:r>
            <w:r w:rsidR="000E5895" w:rsidRPr="00E5071C">
              <w:rPr>
                <w:rFonts w:asciiTheme="minorHAnsi" w:hAnsiTheme="minorHAnsi" w:cstheme="minorHAnsi"/>
                <w:color w:val="000000"/>
              </w:rPr>
              <w:tab/>
            </w:r>
            <w:r w:rsidR="000E5895" w:rsidRPr="00E5071C">
              <w:rPr>
                <w:rFonts w:asciiTheme="minorHAnsi" w:hAnsiTheme="minorHAnsi" w:cstheme="minorHAnsi"/>
                <w:color w:val="000000"/>
              </w:rPr>
              <w:tab/>
            </w:r>
            <w:sdt>
              <w:sdtPr>
                <w:rPr>
                  <w:rFonts w:asciiTheme="minorHAnsi" w:hAnsiTheme="minorHAnsi" w:cstheme="minorHAnsi"/>
                </w:rPr>
                <w:tag w:val="goog_rdk_5"/>
                <w:id w:val="-1631386821"/>
              </w:sdtPr>
              <w:sdtEndPr/>
              <w:sdtContent>
                <w:r w:rsidR="000E5895" w:rsidRPr="00E5071C">
                  <w:rPr>
                    <w:rFonts w:ascii="Segoe UI Symbol" w:eastAsia="Arial Unicode MS" w:hAnsi="Segoe UI Symbol" w:cs="Segoe UI Symbol"/>
                    <w:color w:val="000000"/>
                  </w:rPr>
                  <w:t>☐</w:t>
                </w:r>
              </w:sdtContent>
            </w:sdt>
            <w:r w:rsidR="000E5895" w:rsidRPr="00E5071C">
              <w:rPr>
                <w:rFonts w:asciiTheme="minorHAnsi" w:hAnsiTheme="minorHAnsi" w:cstheme="minorHAnsi"/>
                <w:color w:val="000000"/>
              </w:rPr>
              <w:t xml:space="preserve"> Southwest</w:t>
            </w:r>
            <w:r w:rsidR="000E5895" w:rsidRPr="00E5071C">
              <w:rPr>
                <w:rFonts w:asciiTheme="minorHAnsi" w:hAnsiTheme="minorHAnsi" w:cstheme="minorHAnsi"/>
                <w:color w:val="000000"/>
              </w:rPr>
              <w:tab/>
            </w:r>
            <w:r w:rsidR="000E5895" w:rsidRPr="00E5071C">
              <w:rPr>
                <w:rFonts w:asciiTheme="minorHAnsi" w:hAnsiTheme="minorHAnsi" w:cstheme="minorHAnsi"/>
                <w:color w:val="000000"/>
              </w:rPr>
              <w:tab/>
            </w:r>
            <w:sdt>
              <w:sdtPr>
                <w:rPr>
                  <w:rFonts w:asciiTheme="minorHAnsi" w:hAnsiTheme="minorHAnsi" w:cstheme="minorHAnsi"/>
                </w:rPr>
                <w:tag w:val="goog_rdk_6"/>
                <w:id w:val="953371194"/>
              </w:sdtPr>
              <w:sdtEndPr/>
              <w:sdtContent>
                <w:r w:rsidR="000E5895" w:rsidRPr="00E5071C">
                  <w:rPr>
                    <w:rFonts w:ascii="Segoe UI Symbol" w:eastAsia="Arial Unicode MS" w:hAnsi="Segoe UI Symbol" w:cs="Segoe UI Symbol"/>
                    <w:color w:val="000000"/>
                  </w:rPr>
                  <w:t>☐</w:t>
                </w:r>
              </w:sdtContent>
            </w:sdt>
            <w:r w:rsidR="000E5895" w:rsidRPr="00E5071C">
              <w:rPr>
                <w:rFonts w:asciiTheme="minorHAnsi" w:hAnsiTheme="minorHAnsi" w:cstheme="minorHAnsi"/>
                <w:color w:val="000000"/>
              </w:rPr>
              <w:t xml:space="preserve"> Southeast</w:t>
            </w:r>
            <w:r w:rsidR="000E5895" w:rsidRPr="00E5071C">
              <w:rPr>
                <w:rFonts w:asciiTheme="minorHAnsi" w:hAnsiTheme="minorHAnsi" w:cstheme="minorHAnsi"/>
                <w:color w:val="000000"/>
              </w:rPr>
              <w:tab/>
            </w:r>
            <w:r w:rsidR="000E5895" w:rsidRPr="00E5071C">
              <w:rPr>
                <w:rFonts w:asciiTheme="minorHAnsi" w:hAnsiTheme="minorHAnsi" w:cstheme="minorHAnsi"/>
                <w:color w:val="000000"/>
              </w:rPr>
              <w:tab/>
            </w:r>
            <w:sdt>
              <w:sdtPr>
                <w:rPr>
                  <w:rFonts w:asciiTheme="minorHAnsi" w:hAnsiTheme="minorHAnsi" w:cstheme="minorHAnsi"/>
                </w:rPr>
                <w:tag w:val="goog_rdk_7"/>
                <w:id w:val="-385722440"/>
              </w:sdtPr>
              <w:sdtEndPr/>
              <w:sdtContent>
                <w:r w:rsidR="000E5895" w:rsidRPr="00E5071C">
                  <w:rPr>
                    <w:rFonts w:ascii="Segoe UI Symbol" w:eastAsia="Arial Unicode MS" w:hAnsi="Segoe UI Symbol" w:cs="Segoe UI Symbol"/>
                    <w:color w:val="000000"/>
                  </w:rPr>
                  <w:t>☐</w:t>
                </w:r>
              </w:sdtContent>
            </w:sdt>
            <w:r w:rsidR="000E5895" w:rsidRPr="00E5071C">
              <w:rPr>
                <w:rFonts w:asciiTheme="minorHAnsi" w:hAnsiTheme="minorHAnsi" w:cstheme="minorHAnsi"/>
                <w:color w:val="000000"/>
              </w:rPr>
              <w:t xml:space="preserve"> Northeast</w:t>
            </w:r>
          </w:p>
        </w:tc>
      </w:tr>
      <w:tr w:rsidR="00843658" w:rsidRPr="00E5071C" w14:paraId="00C4097C" w14:textId="77777777" w:rsidTr="00D87250">
        <w:trPr>
          <w:jc w:val="center"/>
        </w:trPr>
        <w:tc>
          <w:tcPr>
            <w:tcW w:w="5000" w:type="pct"/>
            <w:gridSpan w:val="9"/>
            <w:shd w:val="clear" w:color="auto" w:fill="CFE2F3"/>
            <w:vAlign w:val="center"/>
          </w:tcPr>
          <w:p w14:paraId="0000013D" w14:textId="77777777" w:rsidR="00843658" w:rsidRPr="00E5071C" w:rsidRDefault="000E5895" w:rsidP="001B300D">
            <w:pPr>
              <w:jc w:val="center"/>
              <w:rPr>
                <w:b/>
                <w:sz w:val="20"/>
                <w:szCs w:val="20"/>
              </w:rPr>
            </w:pPr>
            <w:r w:rsidRPr="00E5071C">
              <w:rPr>
                <w:b/>
              </w:rPr>
              <w:t>CBO Executive Director or Board President</w:t>
            </w:r>
            <w:r w:rsidRPr="00E5071C">
              <w:rPr>
                <w:b/>
                <w:sz w:val="20"/>
                <w:szCs w:val="20"/>
              </w:rPr>
              <w:t xml:space="preserve"> </w:t>
            </w:r>
          </w:p>
        </w:tc>
      </w:tr>
      <w:tr w:rsidR="00843658" w:rsidRPr="00E5071C" w14:paraId="7BAC8DAB" w14:textId="77777777" w:rsidTr="00D87250">
        <w:trPr>
          <w:jc w:val="center"/>
        </w:trPr>
        <w:tc>
          <w:tcPr>
            <w:tcW w:w="544" w:type="pct"/>
            <w:shd w:val="clear" w:color="auto" w:fill="F2F2F2"/>
            <w:vAlign w:val="center"/>
          </w:tcPr>
          <w:p w14:paraId="00000146" w14:textId="77777777" w:rsidR="00843658" w:rsidRPr="00E5071C" w:rsidRDefault="000E5895" w:rsidP="001B300D">
            <w:pPr>
              <w:rPr>
                <w:b/>
              </w:rPr>
            </w:pPr>
            <w:r w:rsidRPr="00E5071C">
              <w:rPr>
                <w:b/>
              </w:rPr>
              <w:t>Name:</w:t>
            </w:r>
          </w:p>
        </w:tc>
        <w:tc>
          <w:tcPr>
            <w:tcW w:w="1844" w:type="pct"/>
            <w:gridSpan w:val="4"/>
            <w:shd w:val="clear" w:color="auto" w:fill="auto"/>
            <w:vAlign w:val="center"/>
          </w:tcPr>
          <w:p w14:paraId="00000147" w14:textId="77777777" w:rsidR="00843658" w:rsidRPr="00E5071C" w:rsidRDefault="00843658" w:rsidP="001B300D"/>
        </w:tc>
        <w:tc>
          <w:tcPr>
            <w:tcW w:w="357" w:type="pct"/>
            <w:shd w:val="clear" w:color="auto" w:fill="F2F2F2"/>
            <w:vAlign w:val="center"/>
          </w:tcPr>
          <w:p w14:paraId="0000014A" w14:textId="77777777" w:rsidR="00843658" w:rsidRPr="00E5071C" w:rsidRDefault="000E5895" w:rsidP="001B300D">
            <w:pPr>
              <w:rPr>
                <w:b/>
              </w:rPr>
            </w:pPr>
            <w:r w:rsidRPr="00E5071C">
              <w:rPr>
                <w:b/>
              </w:rPr>
              <w:t>Title:</w:t>
            </w:r>
          </w:p>
        </w:tc>
        <w:tc>
          <w:tcPr>
            <w:tcW w:w="2255" w:type="pct"/>
            <w:gridSpan w:val="3"/>
            <w:shd w:val="clear" w:color="auto" w:fill="auto"/>
            <w:vAlign w:val="center"/>
          </w:tcPr>
          <w:p w14:paraId="0000014C" w14:textId="77777777" w:rsidR="00843658" w:rsidRPr="00E5071C" w:rsidRDefault="00843658" w:rsidP="001B300D"/>
        </w:tc>
      </w:tr>
      <w:tr w:rsidR="00843658" w:rsidRPr="00E5071C" w14:paraId="25C3DF19" w14:textId="77777777" w:rsidTr="00D87250">
        <w:trPr>
          <w:jc w:val="center"/>
        </w:trPr>
        <w:tc>
          <w:tcPr>
            <w:tcW w:w="544" w:type="pct"/>
            <w:shd w:val="clear" w:color="auto" w:fill="F2F2F2"/>
            <w:vAlign w:val="center"/>
          </w:tcPr>
          <w:p w14:paraId="0000014F" w14:textId="77777777" w:rsidR="00843658" w:rsidRPr="00E5071C" w:rsidRDefault="000E5895" w:rsidP="001B300D">
            <w:pPr>
              <w:rPr>
                <w:b/>
              </w:rPr>
            </w:pPr>
            <w:r w:rsidRPr="00E5071C">
              <w:rPr>
                <w:b/>
              </w:rPr>
              <w:t>Telephone:</w:t>
            </w:r>
          </w:p>
        </w:tc>
        <w:tc>
          <w:tcPr>
            <w:tcW w:w="1844" w:type="pct"/>
            <w:gridSpan w:val="4"/>
            <w:shd w:val="clear" w:color="auto" w:fill="auto"/>
            <w:vAlign w:val="center"/>
          </w:tcPr>
          <w:p w14:paraId="00000150" w14:textId="77777777" w:rsidR="00843658" w:rsidRPr="00E5071C" w:rsidRDefault="00843658" w:rsidP="001B300D"/>
        </w:tc>
        <w:tc>
          <w:tcPr>
            <w:tcW w:w="357" w:type="pct"/>
            <w:shd w:val="clear" w:color="auto" w:fill="F2F2F2"/>
            <w:vAlign w:val="center"/>
          </w:tcPr>
          <w:p w14:paraId="00000153" w14:textId="77777777" w:rsidR="00843658" w:rsidRPr="00E5071C" w:rsidRDefault="000E5895" w:rsidP="001B300D">
            <w:pPr>
              <w:rPr>
                <w:b/>
              </w:rPr>
            </w:pPr>
            <w:r w:rsidRPr="00E5071C">
              <w:rPr>
                <w:b/>
              </w:rPr>
              <w:t>E-mail:</w:t>
            </w:r>
          </w:p>
        </w:tc>
        <w:tc>
          <w:tcPr>
            <w:tcW w:w="2255" w:type="pct"/>
            <w:gridSpan w:val="3"/>
            <w:shd w:val="clear" w:color="auto" w:fill="auto"/>
            <w:vAlign w:val="center"/>
          </w:tcPr>
          <w:p w14:paraId="00000155" w14:textId="77777777" w:rsidR="00843658" w:rsidRPr="00E5071C" w:rsidRDefault="00843658" w:rsidP="001B300D"/>
        </w:tc>
      </w:tr>
      <w:tr w:rsidR="00843658" w:rsidRPr="00E5071C" w14:paraId="66527867" w14:textId="77777777" w:rsidTr="00D87250">
        <w:trPr>
          <w:jc w:val="center"/>
        </w:trPr>
        <w:tc>
          <w:tcPr>
            <w:tcW w:w="5000" w:type="pct"/>
            <w:gridSpan w:val="9"/>
            <w:shd w:val="clear" w:color="auto" w:fill="CFE2F3"/>
            <w:vAlign w:val="center"/>
          </w:tcPr>
          <w:p w14:paraId="00000158" w14:textId="77777777" w:rsidR="00843658" w:rsidRPr="00E5071C" w:rsidRDefault="000E5895" w:rsidP="001B300D">
            <w:pPr>
              <w:jc w:val="center"/>
              <w:rPr>
                <w:b/>
              </w:rPr>
            </w:pPr>
            <w:r w:rsidRPr="00E5071C">
              <w:rPr>
                <w:b/>
              </w:rPr>
              <w:t>SRAE Program Contact Information</w:t>
            </w:r>
          </w:p>
          <w:p w14:paraId="00000159" w14:textId="6275A4B4" w:rsidR="00843658" w:rsidRPr="00E5071C" w:rsidRDefault="000E5895" w:rsidP="001B300D">
            <w:pPr>
              <w:jc w:val="center"/>
              <w:rPr>
                <w:sz w:val="20"/>
                <w:szCs w:val="20"/>
              </w:rPr>
            </w:pPr>
            <w:r w:rsidRPr="00E5071C">
              <w:rPr>
                <w:sz w:val="20"/>
                <w:szCs w:val="20"/>
              </w:rPr>
              <w:t>Main point person for CDE to contact about SRAE programming</w:t>
            </w:r>
            <w:r w:rsidR="00D87250" w:rsidRPr="00E5071C">
              <w:rPr>
                <w:sz w:val="20"/>
                <w:szCs w:val="20"/>
              </w:rPr>
              <w:t>.</w:t>
            </w:r>
          </w:p>
        </w:tc>
      </w:tr>
      <w:tr w:rsidR="00843658" w:rsidRPr="00E5071C" w14:paraId="04E1FBB6" w14:textId="77777777" w:rsidTr="00D87250">
        <w:trPr>
          <w:jc w:val="center"/>
        </w:trPr>
        <w:tc>
          <w:tcPr>
            <w:tcW w:w="544" w:type="pct"/>
            <w:shd w:val="clear" w:color="auto" w:fill="F2F2F2"/>
            <w:vAlign w:val="center"/>
          </w:tcPr>
          <w:p w14:paraId="00000162" w14:textId="77777777" w:rsidR="00843658" w:rsidRPr="00E5071C" w:rsidRDefault="000E5895" w:rsidP="001B300D">
            <w:pPr>
              <w:rPr>
                <w:b/>
              </w:rPr>
            </w:pPr>
            <w:r w:rsidRPr="00E5071C">
              <w:rPr>
                <w:b/>
              </w:rPr>
              <w:t>Name:</w:t>
            </w:r>
          </w:p>
        </w:tc>
        <w:tc>
          <w:tcPr>
            <w:tcW w:w="1844" w:type="pct"/>
            <w:gridSpan w:val="4"/>
            <w:shd w:val="clear" w:color="auto" w:fill="auto"/>
            <w:vAlign w:val="center"/>
          </w:tcPr>
          <w:p w14:paraId="00000163" w14:textId="77777777" w:rsidR="00843658" w:rsidRPr="00E5071C" w:rsidRDefault="00843658" w:rsidP="001B300D"/>
        </w:tc>
        <w:tc>
          <w:tcPr>
            <w:tcW w:w="357" w:type="pct"/>
            <w:shd w:val="clear" w:color="auto" w:fill="F2F2F2"/>
            <w:vAlign w:val="center"/>
          </w:tcPr>
          <w:p w14:paraId="00000166" w14:textId="77777777" w:rsidR="00843658" w:rsidRPr="00E5071C" w:rsidRDefault="000E5895" w:rsidP="001B300D">
            <w:pPr>
              <w:rPr>
                <w:b/>
              </w:rPr>
            </w:pPr>
            <w:r w:rsidRPr="00E5071C">
              <w:rPr>
                <w:b/>
              </w:rPr>
              <w:t>Title:</w:t>
            </w:r>
          </w:p>
        </w:tc>
        <w:tc>
          <w:tcPr>
            <w:tcW w:w="2255" w:type="pct"/>
            <w:gridSpan w:val="3"/>
            <w:shd w:val="clear" w:color="auto" w:fill="auto"/>
            <w:vAlign w:val="center"/>
          </w:tcPr>
          <w:p w14:paraId="00000168" w14:textId="77777777" w:rsidR="00843658" w:rsidRPr="00E5071C" w:rsidRDefault="00843658" w:rsidP="001B300D"/>
        </w:tc>
      </w:tr>
      <w:tr w:rsidR="00843658" w:rsidRPr="00E5071C" w14:paraId="6C8224FE" w14:textId="77777777" w:rsidTr="00D87250">
        <w:trPr>
          <w:jc w:val="center"/>
        </w:trPr>
        <w:tc>
          <w:tcPr>
            <w:tcW w:w="544" w:type="pct"/>
            <w:shd w:val="clear" w:color="auto" w:fill="F2F2F2"/>
            <w:vAlign w:val="center"/>
          </w:tcPr>
          <w:p w14:paraId="0000016B" w14:textId="77777777" w:rsidR="00843658" w:rsidRPr="00E5071C" w:rsidRDefault="000E5895" w:rsidP="001B300D">
            <w:pPr>
              <w:rPr>
                <w:b/>
              </w:rPr>
            </w:pPr>
            <w:r w:rsidRPr="00E5071C">
              <w:rPr>
                <w:b/>
              </w:rPr>
              <w:t>Telephone:</w:t>
            </w:r>
          </w:p>
        </w:tc>
        <w:tc>
          <w:tcPr>
            <w:tcW w:w="1844" w:type="pct"/>
            <w:gridSpan w:val="4"/>
            <w:shd w:val="clear" w:color="auto" w:fill="auto"/>
            <w:vAlign w:val="center"/>
          </w:tcPr>
          <w:p w14:paraId="0000016C" w14:textId="77777777" w:rsidR="00843658" w:rsidRPr="00E5071C" w:rsidRDefault="00843658" w:rsidP="001B300D"/>
        </w:tc>
        <w:tc>
          <w:tcPr>
            <w:tcW w:w="357" w:type="pct"/>
            <w:shd w:val="clear" w:color="auto" w:fill="F2F2F2"/>
            <w:vAlign w:val="center"/>
          </w:tcPr>
          <w:p w14:paraId="0000016F" w14:textId="77777777" w:rsidR="00843658" w:rsidRPr="00E5071C" w:rsidRDefault="000E5895" w:rsidP="001B300D">
            <w:pPr>
              <w:rPr>
                <w:b/>
              </w:rPr>
            </w:pPr>
            <w:r w:rsidRPr="00E5071C">
              <w:rPr>
                <w:b/>
              </w:rPr>
              <w:t>E-mail:</w:t>
            </w:r>
          </w:p>
        </w:tc>
        <w:tc>
          <w:tcPr>
            <w:tcW w:w="2255" w:type="pct"/>
            <w:gridSpan w:val="3"/>
            <w:shd w:val="clear" w:color="auto" w:fill="auto"/>
            <w:vAlign w:val="center"/>
          </w:tcPr>
          <w:p w14:paraId="00000171" w14:textId="77777777" w:rsidR="00843658" w:rsidRPr="00E5071C" w:rsidRDefault="00843658" w:rsidP="001B300D"/>
        </w:tc>
      </w:tr>
      <w:tr w:rsidR="00843658" w:rsidRPr="00E5071C" w14:paraId="57D22719" w14:textId="77777777" w:rsidTr="00D87250">
        <w:trPr>
          <w:jc w:val="center"/>
        </w:trPr>
        <w:tc>
          <w:tcPr>
            <w:tcW w:w="5000" w:type="pct"/>
            <w:gridSpan w:val="9"/>
            <w:shd w:val="clear" w:color="auto" w:fill="CFE2F3"/>
            <w:vAlign w:val="center"/>
          </w:tcPr>
          <w:p w14:paraId="00000174" w14:textId="77777777" w:rsidR="00843658" w:rsidRPr="00E5071C" w:rsidRDefault="000E5895" w:rsidP="001B300D">
            <w:pPr>
              <w:jc w:val="center"/>
              <w:rPr>
                <w:b/>
              </w:rPr>
            </w:pPr>
            <w:r w:rsidRPr="00E5071C">
              <w:rPr>
                <w:b/>
              </w:rPr>
              <w:t>Fiscal Manager Information</w:t>
            </w:r>
          </w:p>
          <w:p w14:paraId="00000175" w14:textId="24303283" w:rsidR="00843658" w:rsidRPr="00E5071C" w:rsidRDefault="000E5895" w:rsidP="001B300D">
            <w:pPr>
              <w:jc w:val="center"/>
              <w:rPr>
                <w:b/>
                <w:sz w:val="20"/>
                <w:szCs w:val="20"/>
              </w:rPr>
            </w:pPr>
            <w:r w:rsidRPr="00E5071C">
              <w:rPr>
                <w:sz w:val="20"/>
                <w:szCs w:val="20"/>
              </w:rPr>
              <w:t>Main point person for CDE to contact about SRAE budget and fiscal updates</w:t>
            </w:r>
            <w:r w:rsidR="00D87250" w:rsidRPr="00E5071C">
              <w:rPr>
                <w:sz w:val="20"/>
                <w:szCs w:val="20"/>
              </w:rPr>
              <w:t>.</w:t>
            </w:r>
          </w:p>
        </w:tc>
      </w:tr>
      <w:tr w:rsidR="00843658" w:rsidRPr="00E5071C" w14:paraId="3432C99E" w14:textId="77777777" w:rsidTr="00D87250">
        <w:trPr>
          <w:jc w:val="center"/>
        </w:trPr>
        <w:tc>
          <w:tcPr>
            <w:tcW w:w="544" w:type="pct"/>
            <w:shd w:val="clear" w:color="auto" w:fill="F2F2F2"/>
            <w:vAlign w:val="center"/>
          </w:tcPr>
          <w:p w14:paraId="0000017E" w14:textId="77777777" w:rsidR="00843658" w:rsidRPr="00E5071C" w:rsidRDefault="000E5895" w:rsidP="001B300D">
            <w:pPr>
              <w:rPr>
                <w:b/>
              </w:rPr>
            </w:pPr>
            <w:r w:rsidRPr="00E5071C">
              <w:rPr>
                <w:b/>
              </w:rPr>
              <w:t>Name:</w:t>
            </w:r>
          </w:p>
        </w:tc>
        <w:tc>
          <w:tcPr>
            <w:tcW w:w="1844" w:type="pct"/>
            <w:gridSpan w:val="4"/>
            <w:shd w:val="clear" w:color="auto" w:fill="auto"/>
            <w:vAlign w:val="center"/>
          </w:tcPr>
          <w:p w14:paraId="0000017F" w14:textId="77777777" w:rsidR="00843658" w:rsidRPr="00E5071C" w:rsidRDefault="00843658" w:rsidP="001B300D"/>
        </w:tc>
        <w:tc>
          <w:tcPr>
            <w:tcW w:w="357" w:type="pct"/>
            <w:shd w:val="clear" w:color="auto" w:fill="F2F2F2"/>
            <w:vAlign w:val="center"/>
          </w:tcPr>
          <w:p w14:paraId="00000182" w14:textId="77777777" w:rsidR="00843658" w:rsidRPr="00E5071C" w:rsidRDefault="000E5895" w:rsidP="001B300D">
            <w:pPr>
              <w:rPr>
                <w:b/>
              </w:rPr>
            </w:pPr>
            <w:r w:rsidRPr="00E5071C">
              <w:rPr>
                <w:b/>
              </w:rPr>
              <w:t>Title:</w:t>
            </w:r>
          </w:p>
        </w:tc>
        <w:tc>
          <w:tcPr>
            <w:tcW w:w="2255" w:type="pct"/>
            <w:gridSpan w:val="3"/>
            <w:shd w:val="clear" w:color="auto" w:fill="auto"/>
            <w:vAlign w:val="center"/>
          </w:tcPr>
          <w:p w14:paraId="00000184" w14:textId="77777777" w:rsidR="00843658" w:rsidRPr="00E5071C" w:rsidRDefault="00843658" w:rsidP="001B300D"/>
        </w:tc>
      </w:tr>
      <w:tr w:rsidR="00843658" w:rsidRPr="00E5071C" w14:paraId="1B6D7C94" w14:textId="77777777" w:rsidTr="00D87250">
        <w:trPr>
          <w:jc w:val="center"/>
        </w:trPr>
        <w:tc>
          <w:tcPr>
            <w:tcW w:w="544" w:type="pct"/>
            <w:shd w:val="clear" w:color="auto" w:fill="F2F2F2"/>
            <w:vAlign w:val="center"/>
          </w:tcPr>
          <w:p w14:paraId="00000187" w14:textId="77777777" w:rsidR="00843658" w:rsidRPr="00E5071C" w:rsidRDefault="000E5895" w:rsidP="001B300D">
            <w:pPr>
              <w:rPr>
                <w:b/>
              </w:rPr>
            </w:pPr>
            <w:r w:rsidRPr="00E5071C">
              <w:rPr>
                <w:b/>
              </w:rPr>
              <w:t>Telephone:</w:t>
            </w:r>
          </w:p>
        </w:tc>
        <w:tc>
          <w:tcPr>
            <w:tcW w:w="1844" w:type="pct"/>
            <w:gridSpan w:val="4"/>
            <w:shd w:val="clear" w:color="auto" w:fill="auto"/>
            <w:vAlign w:val="center"/>
          </w:tcPr>
          <w:p w14:paraId="00000188" w14:textId="77777777" w:rsidR="00843658" w:rsidRPr="00E5071C" w:rsidRDefault="00843658" w:rsidP="001B300D"/>
        </w:tc>
        <w:tc>
          <w:tcPr>
            <w:tcW w:w="357" w:type="pct"/>
            <w:shd w:val="clear" w:color="auto" w:fill="F2F2F2"/>
            <w:vAlign w:val="center"/>
          </w:tcPr>
          <w:p w14:paraId="0000018B" w14:textId="77777777" w:rsidR="00843658" w:rsidRPr="00E5071C" w:rsidRDefault="000E5895" w:rsidP="001B300D">
            <w:pPr>
              <w:rPr>
                <w:b/>
              </w:rPr>
            </w:pPr>
            <w:r w:rsidRPr="00E5071C">
              <w:rPr>
                <w:b/>
              </w:rPr>
              <w:t>E-mail:</w:t>
            </w:r>
          </w:p>
        </w:tc>
        <w:tc>
          <w:tcPr>
            <w:tcW w:w="2255" w:type="pct"/>
            <w:gridSpan w:val="3"/>
            <w:shd w:val="clear" w:color="auto" w:fill="auto"/>
            <w:vAlign w:val="center"/>
          </w:tcPr>
          <w:p w14:paraId="0000018D" w14:textId="77777777" w:rsidR="00843658" w:rsidRPr="00E5071C" w:rsidRDefault="00843658" w:rsidP="001B300D"/>
        </w:tc>
      </w:tr>
      <w:tr w:rsidR="00843658" w:rsidRPr="00E5071C" w14:paraId="52510CDC" w14:textId="77777777" w:rsidTr="00D87250">
        <w:trPr>
          <w:jc w:val="center"/>
        </w:trPr>
        <w:tc>
          <w:tcPr>
            <w:tcW w:w="5000" w:type="pct"/>
            <w:gridSpan w:val="9"/>
            <w:shd w:val="clear" w:color="auto" w:fill="CFE2F3"/>
            <w:vAlign w:val="center"/>
          </w:tcPr>
          <w:p w14:paraId="00000190" w14:textId="0E557F32" w:rsidR="00843658" w:rsidRPr="00E5071C" w:rsidRDefault="000E5895" w:rsidP="001B300D">
            <w:pPr>
              <w:pStyle w:val="Heading4"/>
              <w:rPr>
                <w:rFonts w:ascii="Calibri" w:hAnsi="Calibri"/>
              </w:rPr>
            </w:pPr>
            <w:bookmarkStart w:id="45" w:name="_heading=h.qnblwwv03ftn" w:colFirst="0" w:colLast="0"/>
            <w:bookmarkStart w:id="46" w:name="_Toc107906099"/>
            <w:bookmarkEnd w:id="45"/>
            <w:r w:rsidRPr="00E5071C">
              <w:rPr>
                <w:rFonts w:ascii="Calibri" w:hAnsi="Calibri"/>
              </w:rPr>
              <w:t>Authorized Representative Information</w:t>
            </w:r>
            <w:bookmarkEnd w:id="46"/>
          </w:p>
          <w:p w14:paraId="00000191" w14:textId="4F65B7BF" w:rsidR="00843658" w:rsidRPr="00E5071C" w:rsidRDefault="000E5895" w:rsidP="001B300D">
            <w:pPr>
              <w:jc w:val="center"/>
              <w:rPr>
                <w:b/>
              </w:rPr>
            </w:pPr>
            <w:r w:rsidRPr="00E5071C">
              <w:rPr>
                <w:sz w:val="20"/>
                <w:szCs w:val="20"/>
              </w:rPr>
              <w:t>Individual authorized and approved by CDE to submit funding reimbursement requests on behalf of the organization awarded grant funds through this funding opportunity</w:t>
            </w:r>
            <w:r w:rsidR="00D87250" w:rsidRPr="00E5071C">
              <w:rPr>
                <w:sz w:val="20"/>
                <w:szCs w:val="20"/>
              </w:rPr>
              <w:t>.</w:t>
            </w:r>
          </w:p>
        </w:tc>
      </w:tr>
      <w:tr w:rsidR="00843658" w:rsidRPr="00E5071C" w14:paraId="0A673EA0" w14:textId="77777777" w:rsidTr="00D87250">
        <w:trPr>
          <w:jc w:val="center"/>
        </w:trPr>
        <w:tc>
          <w:tcPr>
            <w:tcW w:w="544" w:type="pct"/>
            <w:shd w:val="clear" w:color="auto" w:fill="F2F2F2"/>
            <w:vAlign w:val="center"/>
          </w:tcPr>
          <w:p w14:paraId="0000019A" w14:textId="77777777" w:rsidR="00843658" w:rsidRPr="00E5071C" w:rsidRDefault="000E5895" w:rsidP="001B300D">
            <w:pPr>
              <w:rPr>
                <w:b/>
              </w:rPr>
            </w:pPr>
            <w:r w:rsidRPr="00E5071C">
              <w:rPr>
                <w:b/>
              </w:rPr>
              <w:t>Name:</w:t>
            </w:r>
          </w:p>
        </w:tc>
        <w:tc>
          <w:tcPr>
            <w:tcW w:w="1844" w:type="pct"/>
            <w:gridSpan w:val="4"/>
            <w:shd w:val="clear" w:color="auto" w:fill="auto"/>
            <w:vAlign w:val="center"/>
          </w:tcPr>
          <w:p w14:paraId="0000019B" w14:textId="77777777" w:rsidR="00843658" w:rsidRPr="00E5071C" w:rsidRDefault="00843658" w:rsidP="001B300D"/>
        </w:tc>
        <w:tc>
          <w:tcPr>
            <w:tcW w:w="357" w:type="pct"/>
            <w:shd w:val="clear" w:color="auto" w:fill="F2F2F2"/>
            <w:vAlign w:val="center"/>
          </w:tcPr>
          <w:p w14:paraId="0000019E" w14:textId="77777777" w:rsidR="00843658" w:rsidRPr="00E5071C" w:rsidRDefault="000E5895" w:rsidP="001B300D">
            <w:pPr>
              <w:rPr>
                <w:b/>
              </w:rPr>
            </w:pPr>
            <w:r w:rsidRPr="00E5071C">
              <w:rPr>
                <w:b/>
              </w:rPr>
              <w:t>Title:</w:t>
            </w:r>
          </w:p>
        </w:tc>
        <w:tc>
          <w:tcPr>
            <w:tcW w:w="2255" w:type="pct"/>
            <w:gridSpan w:val="3"/>
            <w:shd w:val="clear" w:color="auto" w:fill="auto"/>
            <w:vAlign w:val="center"/>
          </w:tcPr>
          <w:p w14:paraId="000001A0" w14:textId="77777777" w:rsidR="00843658" w:rsidRPr="00E5071C" w:rsidRDefault="00843658" w:rsidP="001B300D"/>
        </w:tc>
      </w:tr>
      <w:tr w:rsidR="00843658" w:rsidRPr="00E5071C" w14:paraId="35DA266A" w14:textId="77777777" w:rsidTr="00D87250">
        <w:trPr>
          <w:jc w:val="center"/>
        </w:trPr>
        <w:tc>
          <w:tcPr>
            <w:tcW w:w="544" w:type="pct"/>
            <w:shd w:val="clear" w:color="auto" w:fill="F2F2F2"/>
            <w:vAlign w:val="center"/>
          </w:tcPr>
          <w:p w14:paraId="000001A3" w14:textId="77777777" w:rsidR="00843658" w:rsidRPr="00E5071C" w:rsidRDefault="000E5895" w:rsidP="001B300D">
            <w:pPr>
              <w:rPr>
                <w:b/>
              </w:rPr>
            </w:pPr>
            <w:r w:rsidRPr="00E5071C">
              <w:rPr>
                <w:b/>
              </w:rPr>
              <w:t>Telephone:</w:t>
            </w:r>
          </w:p>
        </w:tc>
        <w:tc>
          <w:tcPr>
            <w:tcW w:w="1844" w:type="pct"/>
            <w:gridSpan w:val="4"/>
            <w:shd w:val="clear" w:color="auto" w:fill="auto"/>
            <w:vAlign w:val="center"/>
          </w:tcPr>
          <w:p w14:paraId="000001A4" w14:textId="77777777" w:rsidR="00843658" w:rsidRPr="00E5071C" w:rsidRDefault="00843658" w:rsidP="001B300D"/>
        </w:tc>
        <w:tc>
          <w:tcPr>
            <w:tcW w:w="357" w:type="pct"/>
            <w:shd w:val="clear" w:color="auto" w:fill="F2F2F2"/>
            <w:vAlign w:val="center"/>
          </w:tcPr>
          <w:p w14:paraId="000001A7" w14:textId="77777777" w:rsidR="00843658" w:rsidRPr="00E5071C" w:rsidRDefault="000E5895" w:rsidP="001B300D">
            <w:pPr>
              <w:rPr>
                <w:b/>
              </w:rPr>
            </w:pPr>
            <w:r w:rsidRPr="00E5071C">
              <w:rPr>
                <w:b/>
              </w:rPr>
              <w:t>E-mail:</w:t>
            </w:r>
          </w:p>
        </w:tc>
        <w:tc>
          <w:tcPr>
            <w:tcW w:w="2255" w:type="pct"/>
            <w:gridSpan w:val="3"/>
            <w:shd w:val="clear" w:color="auto" w:fill="auto"/>
            <w:vAlign w:val="center"/>
          </w:tcPr>
          <w:p w14:paraId="000001A9" w14:textId="77777777" w:rsidR="00843658" w:rsidRPr="00E5071C" w:rsidRDefault="00843658" w:rsidP="001B300D"/>
        </w:tc>
      </w:tr>
      <w:tr w:rsidR="00843658" w:rsidRPr="00E5071C" w14:paraId="0D008362" w14:textId="77777777" w:rsidTr="00D87250">
        <w:trPr>
          <w:jc w:val="center"/>
        </w:trPr>
        <w:tc>
          <w:tcPr>
            <w:tcW w:w="5000" w:type="pct"/>
            <w:gridSpan w:val="9"/>
            <w:shd w:val="clear" w:color="auto" w:fill="CFE2F3"/>
            <w:vAlign w:val="center"/>
          </w:tcPr>
          <w:p w14:paraId="000001AC" w14:textId="77777777" w:rsidR="00843658" w:rsidRPr="00E5071C" w:rsidRDefault="000E5895" w:rsidP="001B300D">
            <w:pPr>
              <w:jc w:val="center"/>
            </w:pPr>
            <w:r w:rsidRPr="00E5071C">
              <w:rPr>
                <w:b/>
              </w:rPr>
              <w:t>Amount of Funding Requested</w:t>
            </w:r>
          </w:p>
        </w:tc>
      </w:tr>
      <w:tr w:rsidR="00843658" w:rsidRPr="00E5071C" w14:paraId="67BCF607" w14:textId="77777777" w:rsidTr="00D87250">
        <w:trPr>
          <w:jc w:val="center"/>
        </w:trPr>
        <w:tc>
          <w:tcPr>
            <w:tcW w:w="1219" w:type="pct"/>
            <w:gridSpan w:val="3"/>
            <w:shd w:val="clear" w:color="auto" w:fill="F2F2F2"/>
            <w:vAlign w:val="center"/>
          </w:tcPr>
          <w:p w14:paraId="000001B5" w14:textId="77777777" w:rsidR="00843658" w:rsidRPr="00E5071C" w:rsidRDefault="000E5895" w:rsidP="001B300D">
            <w:pPr>
              <w:rPr>
                <w:b/>
              </w:rPr>
            </w:pPr>
            <w:r w:rsidRPr="00E5071C">
              <w:rPr>
                <w:b/>
              </w:rPr>
              <w:t>Year One (2022-23)</w:t>
            </w:r>
          </w:p>
        </w:tc>
        <w:tc>
          <w:tcPr>
            <w:tcW w:w="3781" w:type="pct"/>
            <w:gridSpan w:val="6"/>
            <w:shd w:val="clear" w:color="auto" w:fill="auto"/>
            <w:vAlign w:val="center"/>
          </w:tcPr>
          <w:p w14:paraId="000001B8" w14:textId="77777777" w:rsidR="00843658" w:rsidRPr="00E5071C" w:rsidRDefault="000E5895" w:rsidP="001B300D">
            <w:r w:rsidRPr="00E5071C">
              <w:t>$</w:t>
            </w:r>
          </w:p>
        </w:tc>
      </w:tr>
      <w:tr w:rsidR="00843658" w:rsidRPr="00E5071C" w14:paraId="573769EC" w14:textId="77777777" w:rsidTr="00D87250">
        <w:trPr>
          <w:jc w:val="center"/>
        </w:trPr>
        <w:tc>
          <w:tcPr>
            <w:tcW w:w="1219" w:type="pct"/>
            <w:gridSpan w:val="3"/>
            <w:shd w:val="clear" w:color="auto" w:fill="F2F2F2"/>
            <w:vAlign w:val="center"/>
          </w:tcPr>
          <w:p w14:paraId="000001BE" w14:textId="77777777" w:rsidR="00843658" w:rsidRPr="00E5071C" w:rsidRDefault="000E5895" w:rsidP="001B300D">
            <w:pPr>
              <w:rPr>
                <w:b/>
              </w:rPr>
            </w:pPr>
            <w:r w:rsidRPr="00E5071C">
              <w:rPr>
                <w:b/>
              </w:rPr>
              <w:t>Year Two (2023-24)</w:t>
            </w:r>
          </w:p>
        </w:tc>
        <w:tc>
          <w:tcPr>
            <w:tcW w:w="3781" w:type="pct"/>
            <w:gridSpan w:val="6"/>
            <w:shd w:val="clear" w:color="auto" w:fill="auto"/>
            <w:vAlign w:val="center"/>
          </w:tcPr>
          <w:p w14:paraId="000001C1" w14:textId="77777777" w:rsidR="00843658" w:rsidRPr="00E5071C" w:rsidRDefault="000E5895" w:rsidP="001B300D">
            <w:r w:rsidRPr="00E5071C">
              <w:t>$</w:t>
            </w:r>
          </w:p>
        </w:tc>
      </w:tr>
      <w:tr w:rsidR="00843658" w:rsidRPr="00E5071C" w14:paraId="03E7547C" w14:textId="77777777" w:rsidTr="00D87250">
        <w:trPr>
          <w:jc w:val="center"/>
        </w:trPr>
        <w:tc>
          <w:tcPr>
            <w:tcW w:w="1219" w:type="pct"/>
            <w:gridSpan w:val="3"/>
            <w:shd w:val="clear" w:color="auto" w:fill="F2F2F2"/>
            <w:vAlign w:val="center"/>
          </w:tcPr>
          <w:p w14:paraId="000001C7" w14:textId="77777777" w:rsidR="00843658" w:rsidRPr="00E5071C" w:rsidRDefault="000E5895" w:rsidP="001B300D">
            <w:pPr>
              <w:rPr>
                <w:b/>
              </w:rPr>
            </w:pPr>
            <w:r w:rsidRPr="00E5071C">
              <w:rPr>
                <w:b/>
              </w:rPr>
              <w:t>Year Three (2024-25)</w:t>
            </w:r>
          </w:p>
        </w:tc>
        <w:tc>
          <w:tcPr>
            <w:tcW w:w="3781" w:type="pct"/>
            <w:gridSpan w:val="6"/>
            <w:shd w:val="clear" w:color="auto" w:fill="auto"/>
            <w:vAlign w:val="center"/>
          </w:tcPr>
          <w:p w14:paraId="000001CA" w14:textId="77777777" w:rsidR="00843658" w:rsidRPr="00E5071C" w:rsidRDefault="000E5895" w:rsidP="001B300D">
            <w:r w:rsidRPr="00E5071C">
              <w:t>$</w:t>
            </w:r>
          </w:p>
        </w:tc>
      </w:tr>
      <w:tr w:rsidR="00843658" w:rsidRPr="00E5071C" w14:paraId="5CA0D30A" w14:textId="77777777" w:rsidTr="00D87250">
        <w:trPr>
          <w:jc w:val="center"/>
        </w:trPr>
        <w:tc>
          <w:tcPr>
            <w:tcW w:w="1219" w:type="pct"/>
            <w:gridSpan w:val="3"/>
            <w:shd w:val="clear" w:color="auto" w:fill="F2F2F2"/>
            <w:vAlign w:val="center"/>
          </w:tcPr>
          <w:p w14:paraId="000001D0" w14:textId="77777777" w:rsidR="00843658" w:rsidRPr="00E5071C" w:rsidRDefault="000E5895" w:rsidP="001B300D">
            <w:pPr>
              <w:rPr>
                <w:b/>
              </w:rPr>
            </w:pPr>
            <w:r w:rsidRPr="00E5071C">
              <w:rPr>
                <w:b/>
              </w:rPr>
              <w:t>Total Amount Requested</w:t>
            </w:r>
          </w:p>
        </w:tc>
        <w:tc>
          <w:tcPr>
            <w:tcW w:w="3781" w:type="pct"/>
            <w:gridSpan w:val="6"/>
            <w:shd w:val="clear" w:color="auto" w:fill="auto"/>
            <w:vAlign w:val="center"/>
          </w:tcPr>
          <w:p w14:paraId="000001D3" w14:textId="77777777" w:rsidR="00843658" w:rsidRPr="00E5071C" w:rsidRDefault="000E5895" w:rsidP="001B300D">
            <w:r w:rsidRPr="00E5071C">
              <w:t>$</w:t>
            </w:r>
          </w:p>
        </w:tc>
      </w:tr>
    </w:tbl>
    <w:p w14:paraId="000001D9" w14:textId="77777777" w:rsidR="00843658" w:rsidRPr="00E5071C" w:rsidRDefault="00843658" w:rsidP="001B300D">
      <w:pPr>
        <w:spacing w:line="259" w:lineRule="auto"/>
      </w:pPr>
    </w:p>
    <w:p w14:paraId="000001DA" w14:textId="77777777" w:rsidR="00843658" w:rsidRPr="00E5071C" w:rsidRDefault="000E5895" w:rsidP="001B300D">
      <w:pPr>
        <w:spacing w:line="259" w:lineRule="auto"/>
      </w:pPr>
      <w:r w:rsidRPr="00E5071C">
        <w:br w:type="page"/>
      </w:r>
    </w:p>
    <w:p w14:paraId="000001DB" w14:textId="77777777" w:rsidR="00843658" w:rsidRPr="00E5071C" w:rsidRDefault="000E5895" w:rsidP="00E5071C">
      <w:pPr>
        <w:pStyle w:val="Heading1"/>
      </w:pPr>
      <w:bookmarkStart w:id="47" w:name="_Toc107906100"/>
      <w:bookmarkStart w:id="48" w:name="_Toc107906538"/>
      <w:r w:rsidRPr="00E5071C">
        <w:lastRenderedPageBreak/>
        <w:t>Part IB: Program Assurances Form</w:t>
      </w:r>
      <w:bookmarkEnd w:id="47"/>
      <w:bookmarkEnd w:id="48"/>
    </w:p>
    <w:p w14:paraId="000001DC" w14:textId="77777777" w:rsidR="00843658" w:rsidRPr="00E5071C" w:rsidRDefault="000E5895" w:rsidP="001B300D">
      <w:pPr>
        <w:rPr>
          <w:rFonts w:asciiTheme="minorHAnsi" w:hAnsiTheme="minorHAnsi" w:cstheme="minorHAnsi"/>
        </w:rPr>
      </w:pPr>
      <w:r w:rsidRPr="00E5071C">
        <w:rPr>
          <w:rFonts w:asciiTheme="minorHAnsi" w:hAnsiTheme="minorHAnsi" w:cstheme="minorHAnsi"/>
        </w:rPr>
        <w:t>The applicant’s Authorized Representative and the Program Contact must complete and sign their approval of the assurances, contents of the application and the receipt of program funds. Applicants will date and sign that they hereby apply for and, if awarded, will accept the state funds requested in this application. In consideration of the receipt of these grant funds, the Board of the agency agrees that the General Assurances form for all state funds and the terms therein are specifically incorporated by reference in this application. The Board also will certify that all program and pertinent administrative requirements will be met. These include the Office of Management and Budget Accounting Circulars, and the Department of Education’s General Education Provisions Act (GEPA) requirement.</w:t>
      </w:r>
    </w:p>
    <w:p w14:paraId="000001DD" w14:textId="77777777" w:rsidR="00843658" w:rsidRPr="00E5071C" w:rsidRDefault="000E5895" w:rsidP="001B300D">
      <w:pPr>
        <w:rPr>
          <w:rFonts w:asciiTheme="minorHAnsi" w:hAnsiTheme="minorHAnsi" w:cstheme="minorHAnsi"/>
        </w:rPr>
      </w:pPr>
      <w:r w:rsidRPr="00E5071C">
        <w:rPr>
          <w:rFonts w:asciiTheme="minorHAnsi" w:hAnsiTheme="minorHAnsi" w:cstheme="minorHAnsi"/>
        </w:rPr>
        <w:tab/>
      </w:r>
    </w:p>
    <w:tbl>
      <w:tblPr>
        <w:tblStyle w:val="af5"/>
        <w:tblW w:w="10800" w:type="dxa"/>
        <w:tblBorders>
          <w:top w:val="nil"/>
          <w:left w:val="nil"/>
          <w:bottom w:val="nil"/>
          <w:right w:val="nil"/>
          <w:insideH w:val="nil"/>
          <w:insideV w:val="nil"/>
        </w:tblBorders>
        <w:tblLayout w:type="fixed"/>
        <w:tblLook w:val="0400" w:firstRow="0" w:lastRow="0" w:firstColumn="0" w:lastColumn="0" w:noHBand="0" w:noVBand="1"/>
      </w:tblPr>
      <w:tblGrid>
        <w:gridCol w:w="4861"/>
        <w:gridCol w:w="5939"/>
      </w:tblGrid>
      <w:tr w:rsidR="00843658" w:rsidRPr="00E5071C" w14:paraId="20CD171A" w14:textId="77777777">
        <w:tc>
          <w:tcPr>
            <w:tcW w:w="4861" w:type="dxa"/>
            <w:tcBorders>
              <w:bottom w:val="single" w:sz="4" w:space="0" w:color="000000"/>
            </w:tcBorders>
            <w:vAlign w:val="bottom"/>
          </w:tcPr>
          <w:p w14:paraId="000001DE" w14:textId="77777777" w:rsidR="00843658" w:rsidRPr="00E5071C" w:rsidRDefault="000E5895" w:rsidP="001B300D">
            <w:pPr>
              <w:jc w:val="center"/>
              <w:rPr>
                <w:rFonts w:asciiTheme="minorHAnsi" w:hAnsiTheme="minorHAnsi" w:cstheme="minorHAnsi"/>
                <w:b/>
              </w:rPr>
            </w:pPr>
            <w:r w:rsidRPr="00E5071C">
              <w:rPr>
                <w:rFonts w:asciiTheme="minorHAnsi" w:hAnsiTheme="minorHAnsi" w:cstheme="minorHAnsi"/>
                <w:b/>
              </w:rPr>
              <w:t>[Name of Community-Based Organization]</w:t>
            </w:r>
          </w:p>
        </w:tc>
        <w:tc>
          <w:tcPr>
            <w:tcW w:w="5939" w:type="dxa"/>
          </w:tcPr>
          <w:p w14:paraId="000001DF" w14:textId="77777777" w:rsidR="00843658" w:rsidRPr="00E5071C" w:rsidRDefault="000E5895" w:rsidP="001B300D">
            <w:pPr>
              <w:rPr>
                <w:rFonts w:asciiTheme="minorHAnsi" w:hAnsiTheme="minorHAnsi" w:cstheme="minorHAnsi"/>
              </w:rPr>
            </w:pPr>
            <w:r w:rsidRPr="00E5071C">
              <w:rPr>
                <w:rFonts w:asciiTheme="minorHAnsi" w:hAnsiTheme="minorHAnsi" w:cstheme="minorHAnsi"/>
              </w:rPr>
              <w:t>hereby applies for, and if awarded, accepts the state funds as</w:t>
            </w:r>
          </w:p>
        </w:tc>
      </w:tr>
    </w:tbl>
    <w:p w14:paraId="000001E0" w14:textId="77777777" w:rsidR="00843658" w:rsidRPr="00E5071C" w:rsidRDefault="000E5895" w:rsidP="001B300D">
      <w:pPr>
        <w:rPr>
          <w:rFonts w:asciiTheme="minorHAnsi" w:hAnsiTheme="minorHAnsi" w:cstheme="minorHAnsi"/>
        </w:rPr>
      </w:pPr>
      <w:r w:rsidRPr="00E5071C">
        <w:rPr>
          <w:rFonts w:asciiTheme="minorHAnsi" w:hAnsiTheme="minorHAnsi" w:cstheme="minorHAnsi"/>
        </w:rPr>
        <w:t>requested in this application. In compliance with these grant funds, the organization certifies that all program and pertinent administrative requirements will be met. In addition, the organization agrees to the following:</w:t>
      </w:r>
    </w:p>
    <w:p w14:paraId="000001E1" w14:textId="77777777" w:rsidR="00843658" w:rsidRPr="00E5071C" w:rsidRDefault="00843658" w:rsidP="001B300D">
      <w:pPr>
        <w:rPr>
          <w:rFonts w:asciiTheme="minorHAnsi" w:hAnsiTheme="minorHAnsi" w:cstheme="minorHAnsi"/>
        </w:rPr>
      </w:pPr>
    </w:p>
    <w:p w14:paraId="000001E2" w14:textId="77777777" w:rsidR="00843658" w:rsidRPr="00E5071C" w:rsidRDefault="000E5895" w:rsidP="001B300D">
      <w:pPr>
        <w:rPr>
          <w:rFonts w:asciiTheme="minorHAnsi" w:hAnsiTheme="minorHAnsi" w:cstheme="minorHAnsi"/>
          <w:b/>
        </w:rPr>
      </w:pPr>
      <w:r w:rsidRPr="00E5071C">
        <w:rPr>
          <w:rFonts w:asciiTheme="minorHAnsi" w:hAnsiTheme="minorHAnsi" w:cstheme="minorHAnsi"/>
          <w:b/>
        </w:rPr>
        <w:t>(CBO Executive Director or Board President initial next to each statement will indicate agreement)</w:t>
      </w:r>
    </w:p>
    <w:p w14:paraId="000001E3" w14:textId="77777777" w:rsidR="00843658" w:rsidRPr="00E5071C" w:rsidRDefault="00843658" w:rsidP="001B300D">
      <w:pPr>
        <w:rPr>
          <w:rFonts w:asciiTheme="minorHAnsi" w:hAnsiTheme="minorHAnsi" w:cstheme="minorHAnsi"/>
        </w:rPr>
      </w:pPr>
    </w:p>
    <w:tbl>
      <w:tblPr>
        <w:tblStyle w:val="af6"/>
        <w:tblW w:w="10740" w:type="dxa"/>
        <w:tblInd w:w="60" w:type="dxa"/>
        <w:tblLayout w:type="fixed"/>
        <w:tblLook w:val="0400" w:firstRow="0" w:lastRow="0" w:firstColumn="0" w:lastColumn="0" w:noHBand="0" w:noVBand="1"/>
      </w:tblPr>
      <w:tblGrid>
        <w:gridCol w:w="435"/>
        <w:gridCol w:w="405"/>
        <w:gridCol w:w="9900"/>
      </w:tblGrid>
      <w:tr w:rsidR="00843658" w:rsidRPr="00E5071C" w14:paraId="76FC0C92" w14:textId="77777777" w:rsidTr="00853CD9">
        <w:tc>
          <w:tcPr>
            <w:tcW w:w="435" w:type="dxa"/>
            <w:tcBorders>
              <w:bottom w:val="single" w:sz="4" w:space="0" w:color="auto"/>
            </w:tcBorders>
            <w:vAlign w:val="center"/>
          </w:tcPr>
          <w:p w14:paraId="000001E4" w14:textId="77777777" w:rsidR="00843658" w:rsidRPr="00E5071C" w:rsidRDefault="00843658" w:rsidP="001B300D">
            <w:pPr>
              <w:jc w:val="center"/>
              <w:rPr>
                <w:rFonts w:asciiTheme="minorHAnsi" w:hAnsiTheme="minorHAnsi" w:cstheme="minorHAnsi"/>
              </w:rPr>
            </w:pPr>
          </w:p>
        </w:tc>
        <w:tc>
          <w:tcPr>
            <w:tcW w:w="10305" w:type="dxa"/>
            <w:gridSpan w:val="2"/>
            <w:vMerge w:val="restart"/>
          </w:tcPr>
          <w:p w14:paraId="000001E5" w14:textId="77777777" w:rsidR="00843658" w:rsidRPr="00E5071C" w:rsidRDefault="000E5895" w:rsidP="001B300D">
            <w:pPr>
              <w:numPr>
                <w:ilvl w:val="0"/>
                <w:numId w:val="1"/>
              </w:numPr>
              <w:pBdr>
                <w:top w:val="nil"/>
                <w:left w:val="nil"/>
                <w:bottom w:val="nil"/>
                <w:right w:val="nil"/>
                <w:between w:val="nil"/>
              </w:pBdr>
              <w:rPr>
                <w:rFonts w:asciiTheme="minorHAnsi" w:hAnsiTheme="minorHAnsi" w:cstheme="minorHAnsi"/>
                <w:color w:val="262626"/>
              </w:rPr>
            </w:pPr>
            <w:r w:rsidRPr="00E5071C">
              <w:rPr>
                <w:rFonts w:asciiTheme="minorHAnsi" w:hAnsiTheme="minorHAnsi" w:cstheme="minorHAnsi"/>
                <w:color w:val="262626"/>
              </w:rPr>
              <w:t>The applicant will provide the Colorado Department of Education the following information. The applicant recognizes that data reporting must be done using approved CDE templates and must be submitted by the CDE determined deadlines. Failure to follow CDE’s process and procedure will be documented as non-compliance.</w:t>
            </w:r>
            <w:r w:rsidRPr="00E5071C">
              <w:rPr>
                <w:rFonts w:asciiTheme="minorHAnsi" w:hAnsiTheme="minorHAnsi" w:cstheme="minorHAnsi"/>
              </w:rPr>
              <w:t xml:space="preserve"> </w:t>
            </w:r>
          </w:p>
          <w:p w14:paraId="000001E6" w14:textId="77777777" w:rsidR="00843658" w:rsidRPr="00E5071C" w:rsidRDefault="000E5895" w:rsidP="001B300D">
            <w:pPr>
              <w:numPr>
                <w:ilvl w:val="1"/>
                <w:numId w:val="1"/>
              </w:numPr>
              <w:pBdr>
                <w:top w:val="nil"/>
                <w:left w:val="nil"/>
                <w:bottom w:val="nil"/>
                <w:right w:val="nil"/>
                <w:between w:val="nil"/>
              </w:pBdr>
              <w:rPr>
                <w:rFonts w:asciiTheme="minorHAnsi" w:hAnsiTheme="minorHAnsi" w:cstheme="minorHAnsi"/>
                <w:color w:val="262626"/>
              </w:rPr>
            </w:pPr>
            <w:r w:rsidRPr="00E5071C">
              <w:rPr>
                <w:rFonts w:asciiTheme="minorHAnsi" w:hAnsiTheme="minorHAnsi" w:cstheme="minorHAnsi"/>
              </w:rPr>
              <w:t>Federal-Level: SRAE Performance Analysis Study (PAS)/</w:t>
            </w:r>
            <w:r w:rsidRPr="00E5071C">
              <w:rPr>
                <w:rFonts w:asciiTheme="minorHAnsi" w:hAnsiTheme="minorHAnsi" w:cstheme="minorHAnsi"/>
                <w:color w:val="262626"/>
              </w:rPr>
              <w:t xml:space="preserve">Progress Report Program Indicators </w:t>
            </w:r>
            <w:r w:rsidRPr="00E5071C">
              <w:rPr>
                <w:rFonts w:asciiTheme="minorHAnsi" w:hAnsiTheme="minorHAnsi" w:cstheme="minorHAnsi"/>
              </w:rPr>
              <w:t>and the Online Data Collection (OLDC) Indicators</w:t>
            </w:r>
            <w:r w:rsidRPr="00E5071C">
              <w:rPr>
                <w:rFonts w:asciiTheme="minorHAnsi" w:hAnsiTheme="minorHAnsi" w:cstheme="minorHAnsi"/>
                <w:color w:val="262626"/>
              </w:rPr>
              <w:t xml:space="preserve"> (see </w:t>
            </w:r>
            <w:hyperlink w:anchor="_heading=h.szk1vibi3xtq">
              <w:r w:rsidRPr="00E5071C">
                <w:rPr>
                  <w:rFonts w:asciiTheme="minorHAnsi" w:hAnsiTheme="minorHAnsi" w:cstheme="minorHAnsi"/>
                  <w:b/>
                  <w:color w:val="1155CC"/>
                  <w:u w:val="single"/>
                </w:rPr>
                <w:t>Appendix C: Federal Reporting Indicators</w:t>
              </w:r>
            </w:hyperlink>
            <w:r w:rsidRPr="00E5071C">
              <w:rPr>
                <w:rFonts w:asciiTheme="minorHAnsi" w:hAnsiTheme="minorHAnsi" w:cstheme="minorHAnsi"/>
                <w:color w:val="262626"/>
              </w:rPr>
              <w:t>)</w:t>
            </w:r>
          </w:p>
          <w:p w14:paraId="000001E7" w14:textId="77777777" w:rsidR="00843658" w:rsidRPr="00E5071C" w:rsidRDefault="000E5895" w:rsidP="001B300D">
            <w:pPr>
              <w:numPr>
                <w:ilvl w:val="1"/>
                <w:numId w:val="1"/>
              </w:numPr>
              <w:pBdr>
                <w:top w:val="nil"/>
                <w:left w:val="nil"/>
                <w:bottom w:val="nil"/>
                <w:right w:val="nil"/>
                <w:between w:val="nil"/>
              </w:pBdr>
              <w:rPr>
                <w:rFonts w:asciiTheme="minorHAnsi" w:hAnsiTheme="minorHAnsi" w:cstheme="minorHAnsi"/>
                <w:color w:val="262626"/>
              </w:rPr>
            </w:pPr>
            <w:r w:rsidRPr="00E5071C">
              <w:rPr>
                <w:rFonts w:asciiTheme="minorHAnsi" w:hAnsiTheme="minorHAnsi" w:cstheme="minorHAnsi"/>
              </w:rPr>
              <w:t xml:space="preserve">State-Level: </w:t>
            </w:r>
            <w:r w:rsidRPr="00E5071C">
              <w:rPr>
                <w:rFonts w:asciiTheme="minorHAnsi" w:hAnsiTheme="minorHAnsi" w:cstheme="minorHAnsi"/>
                <w:color w:val="262626"/>
              </w:rPr>
              <w:t xml:space="preserve">Annual </w:t>
            </w:r>
            <w:r w:rsidRPr="00E5071C">
              <w:rPr>
                <w:rFonts w:asciiTheme="minorHAnsi" w:hAnsiTheme="minorHAnsi" w:cstheme="minorHAnsi"/>
              </w:rPr>
              <w:t>End of Year Reports and Annual Financial Report</w:t>
            </w:r>
          </w:p>
        </w:tc>
      </w:tr>
      <w:tr w:rsidR="00843658" w:rsidRPr="00E5071C" w14:paraId="3E7B2BDC" w14:textId="77777777" w:rsidTr="00853CD9">
        <w:tc>
          <w:tcPr>
            <w:tcW w:w="435" w:type="dxa"/>
            <w:tcBorders>
              <w:top w:val="single" w:sz="4" w:space="0" w:color="auto"/>
            </w:tcBorders>
            <w:vAlign w:val="center"/>
          </w:tcPr>
          <w:p w14:paraId="000001E9" w14:textId="77777777" w:rsidR="00843658" w:rsidRPr="00E5071C" w:rsidRDefault="00843658" w:rsidP="001B300D">
            <w:pPr>
              <w:jc w:val="center"/>
              <w:rPr>
                <w:rFonts w:asciiTheme="minorHAnsi" w:hAnsiTheme="minorHAnsi" w:cstheme="minorHAnsi"/>
              </w:rPr>
            </w:pPr>
          </w:p>
        </w:tc>
        <w:tc>
          <w:tcPr>
            <w:tcW w:w="10305" w:type="dxa"/>
            <w:gridSpan w:val="2"/>
            <w:vMerge/>
          </w:tcPr>
          <w:p w14:paraId="000001EA" w14:textId="77777777" w:rsidR="00843658" w:rsidRPr="00E5071C" w:rsidRDefault="00843658" w:rsidP="001B300D">
            <w:pPr>
              <w:widowControl w:val="0"/>
              <w:pBdr>
                <w:top w:val="nil"/>
                <w:left w:val="nil"/>
                <w:bottom w:val="nil"/>
                <w:right w:val="nil"/>
                <w:between w:val="nil"/>
              </w:pBdr>
              <w:rPr>
                <w:rFonts w:asciiTheme="minorHAnsi" w:hAnsiTheme="minorHAnsi" w:cstheme="minorHAnsi"/>
              </w:rPr>
            </w:pPr>
          </w:p>
        </w:tc>
      </w:tr>
      <w:tr w:rsidR="00843658" w:rsidRPr="00E5071C" w14:paraId="164E6347" w14:textId="77777777" w:rsidTr="00853CD9">
        <w:tc>
          <w:tcPr>
            <w:tcW w:w="435" w:type="dxa"/>
            <w:tcBorders>
              <w:bottom w:val="single" w:sz="4" w:space="0" w:color="auto"/>
            </w:tcBorders>
            <w:vAlign w:val="center"/>
          </w:tcPr>
          <w:p w14:paraId="000001EC" w14:textId="77777777" w:rsidR="00843658" w:rsidRPr="00E5071C" w:rsidRDefault="00843658" w:rsidP="001B300D">
            <w:pPr>
              <w:jc w:val="center"/>
              <w:rPr>
                <w:rFonts w:asciiTheme="minorHAnsi" w:hAnsiTheme="minorHAnsi" w:cstheme="minorHAnsi"/>
              </w:rPr>
            </w:pPr>
          </w:p>
        </w:tc>
        <w:tc>
          <w:tcPr>
            <w:tcW w:w="10305" w:type="dxa"/>
            <w:gridSpan w:val="2"/>
            <w:vMerge w:val="restart"/>
          </w:tcPr>
          <w:p w14:paraId="000001EE" w14:textId="0728BC53" w:rsidR="00843658" w:rsidRPr="00E5071C" w:rsidRDefault="000E5895" w:rsidP="001B300D">
            <w:pPr>
              <w:numPr>
                <w:ilvl w:val="0"/>
                <w:numId w:val="1"/>
              </w:numPr>
              <w:pBdr>
                <w:top w:val="nil"/>
                <w:left w:val="nil"/>
                <w:bottom w:val="nil"/>
                <w:right w:val="nil"/>
                <w:between w:val="nil"/>
              </w:pBdr>
              <w:rPr>
                <w:rFonts w:asciiTheme="minorHAnsi" w:hAnsiTheme="minorHAnsi" w:cstheme="minorHAnsi"/>
              </w:rPr>
            </w:pPr>
            <w:r w:rsidRPr="00E5071C">
              <w:rPr>
                <w:rFonts w:asciiTheme="minorHAnsi" w:hAnsiTheme="minorHAnsi" w:cstheme="minorHAnsi"/>
                <w:color w:val="262626"/>
              </w:rPr>
              <w:t>If selected by the Administration for Children and Families (ACF), CDE and the grantee will be required under Title V State SRAE announcement to participate in a rigorous federal evaluation.</w:t>
            </w:r>
          </w:p>
        </w:tc>
      </w:tr>
      <w:tr w:rsidR="00843658" w:rsidRPr="00E5071C" w14:paraId="584351CA" w14:textId="77777777" w:rsidTr="00853CD9">
        <w:tc>
          <w:tcPr>
            <w:tcW w:w="435" w:type="dxa"/>
            <w:tcBorders>
              <w:top w:val="single" w:sz="4" w:space="0" w:color="auto"/>
            </w:tcBorders>
            <w:vAlign w:val="center"/>
          </w:tcPr>
          <w:p w14:paraId="000001F0" w14:textId="77777777" w:rsidR="00843658" w:rsidRPr="00E5071C" w:rsidRDefault="00843658" w:rsidP="001B300D">
            <w:pPr>
              <w:jc w:val="center"/>
              <w:rPr>
                <w:rFonts w:asciiTheme="minorHAnsi" w:hAnsiTheme="minorHAnsi" w:cstheme="minorHAnsi"/>
              </w:rPr>
            </w:pPr>
          </w:p>
        </w:tc>
        <w:tc>
          <w:tcPr>
            <w:tcW w:w="10305" w:type="dxa"/>
            <w:gridSpan w:val="2"/>
            <w:vMerge/>
          </w:tcPr>
          <w:p w14:paraId="000001F1" w14:textId="77777777" w:rsidR="00843658" w:rsidRPr="00E5071C" w:rsidRDefault="00843658" w:rsidP="001B300D">
            <w:pPr>
              <w:widowControl w:val="0"/>
              <w:pBdr>
                <w:top w:val="nil"/>
                <w:left w:val="nil"/>
                <w:bottom w:val="nil"/>
                <w:right w:val="nil"/>
                <w:between w:val="nil"/>
              </w:pBdr>
              <w:rPr>
                <w:rFonts w:asciiTheme="minorHAnsi" w:hAnsiTheme="minorHAnsi" w:cstheme="minorHAnsi"/>
              </w:rPr>
            </w:pPr>
          </w:p>
        </w:tc>
      </w:tr>
      <w:tr w:rsidR="00843658" w:rsidRPr="00E5071C" w14:paraId="29A598A9" w14:textId="77777777" w:rsidTr="00853CD9">
        <w:tc>
          <w:tcPr>
            <w:tcW w:w="435" w:type="dxa"/>
            <w:tcBorders>
              <w:bottom w:val="single" w:sz="4" w:space="0" w:color="auto"/>
            </w:tcBorders>
            <w:vAlign w:val="center"/>
          </w:tcPr>
          <w:p w14:paraId="000001F3" w14:textId="77777777" w:rsidR="00843658" w:rsidRPr="00E5071C" w:rsidRDefault="00843658" w:rsidP="001B300D">
            <w:pPr>
              <w:jc w:val="center"/>
              <w:rPr>
                <w:rFonts w:asciiTheme="minorHAnsi" w:hAnsiTheme="minorHAnsi" w:cstheme="minorHAnsi"/>
              </w:rPr>
            </w:pPr>
          </w:p>
        </w:tc>
        <w:tc>
          <w:tcPr>
            <w:tcW w:w="10305" w:type="dxa"/>
            <w:gridSpan w:val="2"/>
            <w:vMerge w:val="restart"/>
          </w:tcPr>
          <w:p w14:paraId="000001F5" w14:textId="242F05F0" w:rsidR="00843658" w:rsidRPr="00E5071C" w:rsidRDefault="000E5895" w:rsidP="001B300D">
            <w:pPr>
              <w:numPr>
                <w:ilvl w:val="0"/>
                <w:numId w:val="1"/>
              </w:numPr>
              <w:pBdr>
                <w:top w:val="nil"/>
                <w:left w:val="nil"/>
                <w:bottom w:val="nil"/>
                <w:right w:val="nil"/>
                <w:between w:val="nil"/>
              </w:pBdr>
              <w:rPr>
                <w:rFonts w:asciiTheme="minorHAnsi" w:hAnsiTheme="minorHAnsi" w:cstheme="minorHAnsi"/>
              </w:rPr>
            </w:pPr>
            <w:r w:rsidRPr="00E5071C">
              <w:rPr>
                <w:rFonts w:asciiTheme="minorHAnsi" w:hAnsiTheme="minorHAnsi" w:cstheme="minorHAnsi"/>
                <w:color w:val="262626"/>
              </w:rPr>
              <w:t>Funded projects will maintain appropriate fiscal and program records and conduct fiscal audits of this program as a part of their regular audits. Fiscal and program records will be maintained according to grant requirements.</w:t>
            </w:r>
          </w:p>
        </w:tc>
      </w:tr>
      <w:tr w:rsidR="00843658" w:rsidRPr="00E5071C" w14:paraId="50DE62E9" w14:textId="77777777" w:rsidTr="00853CD9">
        <w:tc>
          <w:tcPr>
            <w:tcW w:w="435" w:type="dxa"/>
            <w:tcBorders>
              <w:top w:val="single" w:sz="4" w:space="0" w:color="auto"/>
            </w:tcBorders>
            <w:vAlign w:val="center"/>
          </w:tcPr>
          <w:p w14:paraId="000001F7" w14:textId="77777777" w:rsidR="00843658" w:rsidRPr="00E5071C" w:rsidRDefault="00843658" w:rsidP="001B300D">
            <w:pPr>
              <w:jc w:val="center"/>
              <w:rPr>
                <w:rFonts w:asciiTheme="minorHAnsi" w:hAnsiTheme="minorHAnsi" w:cstheme="minorHAnsi"/>
              </w:rPr>
            </w:pPr>
          </w:p>
        </w:tc>
        <w:tc>
          <w:tcPr>
            <w:tcW w:w="10305" w:type="dxa"/>
            <w:gridSpan w:val="2"/>
            <w:vMerge/>
          </w:tcPr>
          <w:p w14:paraId="000001F8" w14:textId="77777777" w:rsidR="00843658" w:rsidRPr="00E5071C" w:rsidRDefault="00843658" w:rsidP="001B300D">
            <w:pPr>
              <w:widowControl w:val="0"/>
              <w:pBdr>
                <w:top w:val="nil"/>
                <w:left w:val="nil"/>
                <w:bottom w:val="nil"/>
                <w:right w:val="nil"/>
                <w:between w:val="nil"/>
              </w:pBdr>
              <w:rPr>
                <w:rFonts w:asciiTheme="minorHAnsi" w:hAnsiTheme="minorHAnsi" w:cstheme="minorHAnsi"/>
              </w:rPr>
            </w:pPr>
          </w:p>
        </w:tc>
      </w:tr>
      <w:tr w:rsidR="00843658" w:rsidRPr="00E5071C" w14:paraId="7E856479" w14:textId="77777777" w:rsidTr="00853CD9">
        <w:tc>
          <w:tcPr>
            <w:tcW w:w="435" w:type="dxa"/>
            <w:tcBorders>
              <w:bottom w:val="single" w:sz="4" w:space="0" w:color="auto"/>
            </w:tcBorders>
            <w:vAlign w:val="center"/>
          </w:tcPr>
          <w:p w14:paraId="000001FA" w14:textId="77777777" w:rsidR="00843658" w:rsidRPr="00E5071C" w:rsidRDefault="00843658" w:rsidP="001B300D">
            <w:pPr>
              <w:jc w:val="center"/>
              <w:rPr>
                <w:rFonts w:asciiTheme="minorHAnsi" w:hAnsiTheme="minorHAnsi" w:cstheme="minorHAnsi"/>
              </w:rPr>
            </w:pPr>
          </w:p>
        </w:tc>
        <w:tc>
          <w:tcPr>
            <w:tcW w:w="10305" w:type="dxa"/>
            <w:gridSpan w:val="2"/>
          </w:tcPr>
          <w:p w14:paraId="000001FC" w14:textId="134F5088" w:rsidR="00843658" w:rsidRPr="00E5071C" w:rsidRDefault="000E5895" w:rsidP="001B300D">
            <w:pPr>
              <w:numPr>
                <w:ilvl w:val="0"/>
                <w:numId w:val="1"/>
              </w:numPr>
              <w:pBdr>
                <w:top w:val="nil"/>
                <w:left w:val="nil"/>
                <w:bottom w:val="nil"/>
                <w:right w:val="nil"/>
                <w:between w:val="nil"/>
              </w:pBdr>
              <w:rPr>
                <w:rFonts w:asciiTheme="minorHAnsi" w:hAnsiTheme="minorHAnsi" w:cstheme="minorHAnsi"/>
              </w:rPr>
            </w:pPr>
            <w:r w:rsidRPr="00E5071C">
              <w:rPr>
                <w:rFonts w:asciiTheme="minorHAnsi" w:hAnsiTheme="minorHAnsi" w:cstheme="minorHAnsi"/>
                <w:color w:val="262626"/>
              </w:rPr>
              <w:t>If any findings of misuse of these funds are discovered, project funds will be returned to DE.</w:t>
            </w:r>
          </w:p>
        </w:tc>
      </w:tr>
      <w:tr w:rsidR="00061A0E" w:rsidRPr="00E5071C" w14:paraId="03D25FA4" w14:textId="77777777" w:rsidTr="00853CD9">
        <w:tc>
          <w:tcPr>
            <w:tcW w:w="435" w:type="dxa"/>
            <w:tcBorders>
              <w:bottom w:val="single" w:sz="4" w:space="0" w:color="auto"/>
            </w:tcBorders>
            <w:vAlign w:val="center"/>
          </w:tcPr>
          <w:p w14:paraId="00000201" w14:textId="6532537E" w:rsidR="00061A0E" w:rsidRPr="00E5071C" w:rsidRDefault="00061A0E" w:rsidP="001B300D">
            <w:pPr>
              <w:ind w:left="-90" w:right="-105"/>
              <w:jc w:val="center"/>
              <w:rPr>
                <w:rFonts w:asciiTheme="minorHAnsi" w:hAnsiTheme="minorHAnsi" w:cstheme="minorHAnsi"/>
              </w:rPr>
            </w:pPr>
          </w:p>
        </w:tc>
        <w:tc>
          <w:tcPr>
            <w:tcW w:w="10305" w:type="dxa"/>
            <w:gridSpan w:val="2"/>
            <w:vMerge w:val="restart"/>
          </w:tcPr>
          <w:p w14:paraId="00000203" w14:textId="64D12BEC" w:rsidR="00061A0E" w:rsidRPr="00E5071C" w:rsidRDefault="00061A0E" w:rsidP="001B300D">
            <w:pPr>
              <w:numPr>
                <w:ilvl w:val="0"/>
                <w:numId w:val="1"/>
              </w:numPr>
              <w:rPr>
                <w:rFonts w:asciiTheme="minorHAnsi" w:hAnsiTheme="minorHAnsi" w:cstheme="minorHAnsi"/>
              </w:rPr>
            </w:pPr>
            <w:r w:rsidRPr="00E5071C">
              <w:rPr>
                <w:rFonts w:asciiTheme="minorHAnsi" w:hAnsiTheme="minorHAnsi" w:cstheme="minorHAnsi"/>
              </w:rPr>
              <w:t xml:space="preserve">Funds awarded under the program will be used to supplement the level of funds available for authorized programs and activities, and will </w:t>
            </w:r>
            <w:r w:rsidRPr="00E5071C">
              <w:rPr>
                <w:rFonts w:asciiTheme="minorHAnsi" w:hAnsiTheme="minorHAnsi" w:cstheme="minorHAnsi"/>
                <w:b/>
              </w:rPr>
              <w:t>not supplant</w:t>
            </w:r>
            <w:r w:rsidRPr="00E5071C">
              <w:rPr>
                <w:rFonts w:asciiTheme="minorHAnsi" w:hAnsiTheme="minorHAnsi" w:cstheme="minorHAnsi"/>
              </w:rPr>
              <w:t xml:space="preserve"> federal, state, local, or non-federal funds.</w:t>
            </w:r>
          </w:p>
        </w:tc>
      </w:tr>
      <w:tr w:rsidR="00061A0E" w:rsidRPr="00E5071C" w14:paraId="5CB33181" w14:textId="77777777" w:rsidTr="00853CD9">
        <w:tc>
          <w:tcPr>
            <w:tcW w:w="435" w:type="dxa"/>
            <w:tcBorders>
              <w:top w:val="single" w:sz="4" w:space="0" w:color="auto"/>
            </w:tcBorders>
            <w:vAlign w:val="center"/>
          </w:tcPr>
          <w:p w14:paraId="5ACB0FE4" w14:textId="77777777" w:rsidR="00061A0E" w:rsidRPr="00E5071C" w:rsidRDefault="00061A0E" w:rsidP="001B300D">
            <w:pPr>
              <w:ind w:left="-90" w:right="-105"/>
              <w:jc w:val="center"/>
              <w:rPr>
                <w:rFonts w:asciiTheme="minorHAnsi" w:hAnsiTheme="minorHAnsi" w:cstheme="minorHAnsi"/>
              </w:rPr>
            </w:pPr>
          </w:p>
        </w:tc>
        <w:tc>
          <w:tcPr>
            <w:tcW w:w="10305" w:type="dxa"/>
            <w:gridSpan w:val="2"/>
            <w:vMerge/>
          </w:tcPr>
          <w:p w14:paraId="3B2D877A" w14:textId="77777777" w:rsidR="00061A0E" w:rsidRPr="00E5071C" w:rsidRDefault="00061A0E" w:rsidP="001B300D">
            <w:pPr>
              <w:numPr>
                <w:ilvl w:val="0"/>
                <w:numId w:val="1"/>
              </w:numPr>
              <w:rPr>
                <w:rFonts w:asciiTheme="minorHAnsi" w:hAnsiTheme="minorHAnsi" w:cstheme="minorHAnsi"/>
              </w:rPr>
            </w:pPr>
          </w:p>
        </w:tc>
      </w:tr>
      <w:tr w:rsidR="00843658" w:rsidRPr="00E5071C" w14:paraId="38ABC3FC" w14:textId="77777777" w:rsidTr="00853CD9">
        <w:tc>
          <w:tcPr>
            <w:tcW w:w="435" w:type="dxa"/>
            <w:tcBorders>
              <w:bottom w:val="single" w:sz="4" w:space="0" w:color="auto"/>
            </w:tcBorders>
            <w:vAlign w:val="center"/>
          </w:tcPr>
          <w:p w14:paraId="00000205" w14:textId="77777777" w:rsidR="00843658" w:rsidRPr="00E5071C" w:rsidRDefault="00843658" w:rsidP="001B300D">
            <w:pPr>
              <w:jc w:val="center"/>
              <w:rPr>
                <w:rFonts w:asciiTheme="minorHAnsi" w:hAnsiTheme="minorHAnsi" w:cstheme="minorHAnsi"/>
              </w:rPr>
            </w:pPr>
          </w:p>
        </w:tc>
        <w:tc>
          <w:tcPr>
            <w:tcW w:w="10305" w:type="dxa"/>
            <w:gridSpan w:val="2"/>
            <w:vMerge w:val="restart"/>
          </w:tcPr>
          <w:p w14:paraId="00000207" w14:textId="478EF79E" w:rsidR="00843658" w:rsidRPr="00E5071C" w:rsidRDefault="000E5895" w:rsidP="001B300D">
            <w:pPr>
              <w:numPr>
                <w:ilvl w:val="0"/>
                <w:numId w:val="1"/>
              </w:numPr>
              <w:pBdr>
                <w:top w:val="nil"/>
                <w:left w:val="nil"/>
                <w:bottom w:val="nil"/>
                <w:right w:val="nil"/>
                <w:between w:val="nil"/>
              </w:pBdr>
              <w:rPr>
                <w:rFonts w:asciiTheme="minorHAnsi" w:hAnsiTheme="minorHAnsi" w:cstheme="minorHAnsi"/>
              </w:rPr>
            </w:pPr>
            <w:r w:rsidRPr="00E5071C">
              <w:rPr>
                <w:rFonts w:asciiTheme="minorHAnsi" w:hAnsiTheme="minorHAnsi" w:cstheme="minorHAnsi"/>
                <w:color w:val="262626"/>
              </w:rPr>
              <w:t>The grantee will maintain sole responsibility for the project even though subcontractors may be used to perform certain allowable services.</w:t>
            </w:r>
          </w:p>
        </w:tc>
      </w:tr>
      <w:tr w:rsidR="00843658" w:rsidRPr="00E5071C" w14:paraId="308A773C" w14:textId="77777777" w:rsidTr="00853CD9">
        <w:tc>
          <w:tcPr>
            <w:tcW w:w="435" w:type="dxa"/>
            <w:tcBorders>
              <w:top w:val="single" w:sz="4" w:space="0" w:color="auto"/>
            </w:tcBorders>
            <w:vAlign w:val="center"/>
          </w:tcPr>
          <w:p w14:paraId="00000209" w14:textId="77777777" w:rsidR="00843658" w:rsidRPr="00E5071C" w:rsidRDefault="00843658" w:rsidP="001B300D">
            <w:pPr>
              <w:jc w:val="center"/>
              <w:rPr>
                <w:rFonts w:asciiTheme="minorHAnsi" w:hAnsiTheme="minorHAnsi" w:cstheme="minorHAnsi"/>
              </w:rPr>
            </w:pPr>
          </w:p>
        </w:tc>
        <w:tc>
          <w:tcPr>
            <w:tcW w:w="10305" w:type="dxa"/>
            <w:gridSpan w:val="2"/>
            <w:vMerge/>
          </w:tcPr>
          <w:p w14:paraId="0000020A" w14:textId="77777777" w:rsidR="00843658" w:rsidRPr="00E5071C" w:rsidRDefault="00843658" w:rsidP="001B300D">
            <w:pPr>
              <w:widowControl w:val="0"/>
              <w:pBdr>
                <w:top w:val="nil"/>
                <w:left w:val="nil"/>
                <w:bottom w:val="nil"/>
                <w:right w:val="nil"/>
                <w:between w:val="nil"/>
              </w:pBdr>
              <w:rPr>
                <w:rFonts w:asciiTheme="minorHAnsi" w:hAnsiTheme="minorHAnsi" w:cstheme="minorHAnsi"/>
              </w:rPr>
            </w:pPr>
          </w:p>
        </w:tc>
      </w:tr>
      <w:tr w:rsidR="00843658" w:rsidRPr="00E5071C" w14:paraId="4B0D06B9" w14:textId="77777777" w:rsidTr="00853CD9">
        <w:tc>
          <w:tcPr>
            <w:tcW w:w="435" w:type="dxa"/>
            <w:tcBorders>
              <w:bottom w:val="single" w:sz="4" w:space="0" w:color="auto"/>
            </w:tcBorders>
            <w:vAlign w:val="center"/>
          </w:tcPr>
          <w:p w14:paraId="0000020C" w14:textId="77777777" w:rsidR="00843658" w:rsidRPr="00E5071C" w:rsidRDefault="00843658" w:rsidP="001B300D">
            <w:pPr>
              <w:jc w:val="center"/>
              <w:rPr>
                <w:rFonts w:asciiTheme="minorHAnsi" w:hAnsiTheme="minorHAnsi" w:cstheme="minorHAnsi"/>
              </w:rPr>
            </w:pPr>
          </w:p>
        </w:tc>
        <w:tc>
          <w:tcPr>
            <w:tcW w:w="10305" w:type="dxa"/>
            <w:gridSpan w:val="2"/>
            <w:vMerge w:val="restart"/>
          </w:tcPr>
          <w:p w14:paraId="0000020D" w14:textId="77777777" w:rsidR="00843658" w:rsidRPr="00E5071C" w:rsidRDefault="000E5895" w:rsidP="001B300D">
            <w:pPr>
              <w:numPr>
                <w:ilvl w:val="0"/>
                <w:numId w:val="1"/>
              </w:numPr>
              <w:pBdr>
                <w:top w:val="nil"/>
                <w:left w:val="nil"/>
                <w:bottom w:val="nil"/>
                <w:right w:val="nil"/>
                <w:between w:val="nil"/>
              </w:pBdr>
              <w:rPr>
                <w:rFonts w:asciiTheme="minorHAnsi" w:hAnsiTheme="minorHAnsi" w:cstheme="minorHAnsi"/>
                <w:color w:val="262626"/>
              </w:rPr>
            </w:pPr>
            <w:r w:rsidRPr="00E5071C">
              <w:rPr>
                <w:rFonts w:asciiTheme="minorHAnsi" w:hAnsiTheme="minorHAnsi" w:cstheme="minorHAnsi"/>
                <w:color w:val="262626"/>
              </w:rPr>
              <w:t xml:space="preserve">The </w:t>
            </w:r>
            <w:r w:rsidRPr="00E5071C">
              <w:rPr>
                <w:rFonts w:asciiTheme="minorHAnsi" w:hAnsiTheme="minorHAnsi" w:cstheme="minorHAnsi"/>
              </w:rPr>
              <w:t>grantee</w:t>
            </w:r>
            <w:r w:rsidRPr="00E5071C">
              <w:rPr>
                <w:rFonts w:asciiTheme="minorHAnsi" w:hAnsiTheme="minorHAnsi" w:cstheme="minorHAnsi"/>
                <w:color w:val="262626"/>
              </w:rPr>
              <w:t xml:space="preserve"> will not discriminate against anyone regarding race, gender, sexual orientation, national origin, color, disability, or age. Explain how your program considers and identifies the needs of all students, including the needs of lesbian, gay, bisexual</w:t>
            </w:r>
            <w:r w:rsidRPr="00E5071C">
              <w:rPr>
                <w:rFonts w:asciiTheme="minorHAnsi" w:hAnsiTheme="minorHAnsi" w:cstheme="minorHAnsi"/>
              </w:rPr>
              <w:t xml:space="preserve">, and </w:t>
            </w:r>
            <w:r w:rsidRPr="00E5071C">
              <w:rPr>
                <w:rFonts w:asciiTheme="minorHAnsi" w:hAnsiTheme="minorHAnsi" w:cstheme="minorHAnsi"/>
                <w:color w:val="262626"/>
              </w:rPr>
              <w:t>transgender</w:t>
            </w:r>
            <w:r w:rsidRPr="00E5071C">
              <w:rPr>
                <w:rFonts w:asciiTheme="minorHAnsi" w:hAnsiTheme="minorHAnsi" w:cstheme="minorHAnsi"/>
              </w:rPr>
              <w:t xml:space="preserve"> (LGBTQ+) youth</w:t>
            </w:r>
            <w:r w:rsidRPr="00E5071C">
              <w:rPr>
                <w:rFonts w:asciiTheme="minorHAnsi" w:hAnsiTheme="minorHAnsi" w:cstheme="minorHAnsi"/>
                <w:color w:val="262626"/>
              </w:rPr>
              <w:t xml:space="preserve"> and how the programs will be inclusive of and non-stigmatizing toward such participants.</w:t>
            </w:r>
          </w:p>
        </w:tc>
      </w:tr>
      <w:tr w:rsidR="00843658" w:rsidRPr="00E5071C" w14:paraId="4DC7BD73" w14:textId="77777777" w:rsidTr="00853CD9">
        <w:tc>
          <w:tcPr>
            <w:tcW w:w="435" w:type="dxa"/>
            <w:tcBorders>
              <w:top w:val="single" w:sz="4" w:space="0" w:color="auto"/>
            </w:tcBorders>
            <w:vAlign w:val="center"/>
          </w:tcPr>
          <w:p w14:paraId="0000020F" w14:textId="77777777" w:rsidR="00843658" w:rsidRPr="00E5071C" w:rsidRDefault="00843658" w:rsidP="001B300D">
            <w:pPr>
              <w:jc w:val="center"/>
              <w:rPr>
                <w:rFonts w:asciiTheme="minorHAnsi" w:hAnsiTheme="minorHAnsi" w:cstheme="minorHAnsi"/>
              </w:rPr>
            </w:pPr>
          </w:p>
        </w:tc>
        <w:tc>
          <w:tcPr>
            <w:tcW w:w="10305" w:type="dxa"/>
            <w:gridSpan w:val="2"/>
            <w:vMerge/>
          </w:tcPr>
          <w:p w14:paraId="00000210" w14:textId="77777777" w:rsidR="00843658" w:rsidRPr="00E5071C" w:rsidRDefault="00843658" w:rsidP="001B300D">
            <w:pPr>
              <w:widowControl w:val="0"/>
              <w:pBdr>
                <w:top w:val="nil"/>
                <w:left w:val="nil"/>
                <w:bottom w:val="nil"/>
                <w:right w:val="nil"/>
                <w:between w:val="nil"/>
              </w:pBdr>
              <w:rPr>
                <w:rFonts w:asciiTheme="minorHAnsi" w:hAnsiTheme="minorHAnsi" w:cstheme="minorHAnsi"/>
              </w:rPr>
            </w:pPr>
          </w:p>
        </w:tc>
      </w:tr>
      <w:tr w:rsidR="00843658" w:rsidRPr="00E5071C" w14:paraId="02BBC13E" w14:textId="77777777" w:rsidTr="00853CD9">
        <w:tc>
          <w:tcPr>
            <w:tcW w:w="840" w:type="dxa"/>
            <w:gridSpan w:val="2"/>
            <w:tcBorders>
              <w:right w:val="nil"/>
            </w:tcBorders>
            <w:vAlign w:val="center"/>
          </w:tcPr>
          <w:p w14:paraId="00000212" w14:textId="77777777" w:rsidR="00843658" w:rsidRPr="00E5071C" w:rsidRDefault="00843658" w:rsidP="001B300D">
            <w:pPr>
              <w:jc w:val="center"/>
              <w:rPr>
                <w:rFonts w:asciiTheme="minorHAnsi" w:hAnsiTheme="minorHAnsi" w:cstheme="minorHAnsi"/>
              </w:rPr>
            </w:pPr>
          </w:p>
        </w:tc>
        <w:tc>
          <w:tcPr>
            <w:tcW w:w="9900" w:type="dxa"/>
            <w:tcBorders>
              <w:top w:val="nil"/>
              <w:left w:val="nil"/>
              <w:bottom w:val="nil"/>
              <w:right w:val="nil"/>
            </w:tcBorders>
          </w:tcPr>
          <w:p w14:paraId="00000214" w14:textId="77777777" w:rsidR="00843658" w:rsidRPr="00E5071C" w:rsidRDefault="000E5895" w:rsidP="001B300D">
            <w:pPr>
              <w:rPr>
                <w:rFonts w:asciiTheme="minorHAnsi" w:hAnsiTheme="minorHAnsi" w:cstheme="minorHAnsi"/>
              </w:rPr>
            </w:pPr>
            <w:r w:rsidRPr="00E5071C">
              <w:rPr>
                <w:rFonts w:asciiTheme="minorHAnsi" w:hAnsiTheme="minorHAnsi" w:cstheme="minorHAnsi"/>
              </w:rPr>
              <w:t>Briefly describe how your program complies:</w:t>
            </w:r>
          </w:p>
        </w:tc>
      </w:tr>
      <w:tr w:rsidR="00061A0E" w:rsidRPr="00E5071C" w14:paraId="77F1208A" w14:textId="77777777" w:rsidTr="00853CD9">
        <w:tc>
          <w:tcPr>
            <w:tcW w:w="435" w:type="dxa"/>
            <w:tcBorders>
              <w:bottom w:val="single" w:sz="4" w:space="0" w:color="auto"/>
            </w:tcBorders>
            <w:vAlign w:val="center"/>
          </w:tcPr>
          <w:p w14:paraId="00000215" w14:textId="56BA000F" w:rsidR="00061A0E" w:rsidRPr="00E5071C" w:rsidRDefault="00061A0E" w:rsidP="001B300D">
            <w:pPr>
              <w:jc w:val="center"/>
              <w:rPr>
                <w:rFonts w:asciiTheme="minorHAnsi" w:hAnsiTheme="minorHAnsi" w:cstheme="minorHAnsi"/>
              </w:rPr>
            </w:pPr>
          </w:p>
        </w:tc>
        <w:tc>
          <w:tcPr>
            <w:tcW w:w="10305" w:type="dxa"/>
            <w:gridSpan w:val="2"/>
            <w:vMerge w:val="restart"/>
          </w:tcPr>
          <w:p w14:paraId="00000217" w14:textId="675EF712" w:rsidR="00061A0E" w:rsidRPr="00E5071C" w:rsidRDefault="00061A0E" w:rsidP="001B300D">
            <w:pPr>
              <w:numPr>
                <w:ilvl w:val="0"/>
                <w:numId w:val="1"/>
              </w:numPr>
              <w:rPr>
                <w:rFonts w:asciiTheme="minorHAnsi" w:hAnsiTheme="minorHAnsi" w:cstheme="minorHAnsi"/>
              </w:rPr>
            </w:pPr>
            <w:r w:rsidRPr="00E5071C">
              <w:rPr>
                <w:rFonts w:asciiTheme="minorHAnsi" w:hAnsiTheme="minorHAnsi" w:cstheme="minorHAnsi"/>
              </w:rPr>
              <w:t>The grantee will prevent and respond to harassment or bullying within its program, promote the social wellbeing of all youth, and be prepared to address any trauma experienced by youth they serve by taking appropriate action such as reporting, if necessary.</w:t>
            </w:r>
          </w:p>
        </w:tc>
      </w:tr>
      <w:tr w:rsidR="00061A0E" w:rsidRPr="00E5071C" w14:paraId="64BB0D44" w14:textId="77777777" w:rsidTr="00853CD9">
        <w:tc>
          <w:tcPr>
            <w:tcW w:w="435" w:type="dxa"/>
            <w:tcBorders>
              <w:top w:val="single" w:sz="4" w:space="0" w:color="auto"/>
            </w:tcBorders>
            <w:vAlign w:val="center"/>
          </w:tcPr>
          <w:p w14:paraId="669FB64F" w14:textId="77777777" w:rsidR="00061A0E" w:rsidRPr="00E5071C" w:rsidRDefault="00061A0E" w:rsidP="001B300D">
            <w:pPr>
              <w:jc w:val="center"/>
              <w:rPr>
                <w:rFonts w:asciiTheme="minorHAnsi" w:hAnsiTheme="minorHAnsi" w:cstheme="minorHAnsi"/>
              </w:rPr>
            </w:pPr>
          </w:p>
        </w:tc>
        <w:tc>
          <w:tcPr>
            <w:tcW w:w="10305" w:type="dxa"/>
            <w:gridSpan w:val="2"/>
            <w:vMerge/>
          </w:tcPr>
          <w:p w14:paraId="1821D37C" w14:textId="77777777" w:rsidR="00061A0E" w:rsidRPr="00E5071C" w:rsidRDefault="00061A0E" w:rsidP="001B300D">
            <w:pPr>
              <w:numPr>
                <w:ilvl w:val="0"/>
                <w:numId w:val="1"/>
              </w:numPr>
              <w:rPr>
                <w:rFonts w:asciiTheme="minorHAnsi" w:hAnsiTheme="minorHAnsi" w:cstheme="minorHAnsi"/>
              </w:rPr>
            </w:pPr>
          </w:p>
        </w:tc>
      </w:tr>
      <w:tr w:rsidR="00061A0E" w:rsidRPr="00E5071C" w14:paraId="787A571A" w14:textId="77777777" w:rsidTr="00853CD9">
        <w:tc>
          <w:tcPr>
            <w:tcW w:w="435" w:type="dxa"/>
            <w:tcBorders>
              <w:bottom w:val="single" w:sz="4" w:space="0" w:color="auto"/>
            </w:tcBorders>
            <w:vAlign w:val="center"/>
          </w:tcPr>
          <w:p w14:paraId="00000219" w14:textId="54E80C72" w:rsidR="00061A0E" w:rsidRPr="00E5071C" w:rsidRDefault="00061A0E" w:rsidP="001B300D">
            <w:pPr>
              <w:jc w:val="center"/>
              <w:rPr>
                <w:rFonts w:asciiTheme="minorHAnsi" w:hAnsiTheme="minorHAnsi" w:cstheme="minorHAnsi"/>
              </w:rPr>
            </w:pPr>
          </w:p>
        </w:tc>
        <w:tc>
          <w:tcPr>
            <w:tcW w:w="10305" w:type="dxa"/>
            <w:gridSpan w:val="2"/>
            <w:vMerge w:val="restart"/>
          </w:tcPr>
          <w:p w14:paraId="0000021A" w14:textId="77777777" w:rsidR="00061A0E" w:rsidRPr="00E5071C" w:rsidRDefault="00061A0E" w:rsidP="001B300D">
            <w:pPr>
              <w:numPr>
                <w:ilvl w:val="0"/>
                <w:numId w:val="1"/>
              </w:numPr>
              <w:rPr>
                <w:rFonts w:asciiTheme="minorHAnsi" w:hAnsiTheme="minorHAnsi" w:cstheme="minorHAnsi"/>
              </w:rPr>
            </w:pPr>
            <w:r w:rsidRPr="00E5071C">
              <w:rPr>
                <w:rFonts w:asciiTheme="minorHAnsi" w:hAnsiTheme="minorHAnsi" w:cstheme="minorHAnsi"/>
              </w:rPr>
              <w:t>The grantee currently has the capacity to implement the SRAE Program(s) including necessary facilities/technology, current program staff structure, and program responsibilities.</w:t>
            </w:r>
          </w:p>
        </w:tc>
      </w:tr>
      <w:tr w:rsidR="00061A0E" w:rsidRPr="00E5071C" w14:paraId="32E4893B" w14:textId="77777777" w:rsidTr="00853CD9">
        <w:tc>
          <w:tcPr>
            <w:tcW w:w="435" w:type="dxa"/>
            <w:tcBorders>
              <w:top w:val="single" w:sz="4" w:space="0" w:color="auto"/>
            </w:tcBorders>
            <w:vAlign w:val="center"/>
          </w:tcPr>
          <w:p w14:paraId="7AC1069B" w14:textId="77777777" w:rsidR="00061A0E" w:rsidRPr="00E5071C" w:rsidRDefault="00061A0E" w:rsidP="001B300D">
            <w:pPr>
              <w:jc w:val="center"/>
              <w:rPr>
                <w:rFonts w:asciiTheme="minorHAnsi" w:hAnsiTheme="minorHAnsi" w:cstheme="minorHAnsi"/>
              </w:rPr>
            </w:pPr>
          </w:p>
        </w:tc>
        <w:tc>
          <w:tcPr>
            <w:tcW w:w="10305" w:type="dxa"/>
            <w:gridSpan w:val="2"/>
            <w:vMerge/>
          </w:tcPr>
          <w:p w14:paraId="5A275B40" w14:textId="77777777" w:rsidR="00061A0E" w:rsidRPr="00E5071C" w:rsidRDefault="00061A0E" w:rsidP="001B300D">
            <w:pPr>
              <w:numPr>
                <w:ilvl w:val="0"/>
                <w:numId w:val="1"/>
              </w:numPr>
              <w:rPr>
                <w:rFonts w:asciiTheme="minorHAnsi" w:hAnsiTheme="minorHAnsi" w:cstheme="minorHAnsi"/>
              </w:rPr>
            </w:pPr>
          </w:p>
        </w:tc>
      </w:tr>
      <w:tr w:rsidR="00843658" w:rsidRPr="00E5071C" w14:paraId="086C72DD" w14:textId="77777777" w:rsidTr="00853CD9">
        <w:tc>
          <w:tcPr>
            <w:tcW w:w="435" w:type="dxa"/>
            <w:tcBorders>
              <w:bottom w:val="single" w:sz="4" w:space="0" w:color="auto"/>
            </w:tcBorders>
            <w:vAlign w:val="center"/>
          </w:tcPr>
          <w:p w14:paraId="0000021D" w14:textId="4188E483" w:rsidR="00843658" w:rsidRPr="00E5071C" w:rsidRDefault="00843658" w:rsidP="001B300D">
            <w:pPr>
              <w:jc w:val="center"/>
              <w:rPr>
                <w:rFonts w:asciiTheme="minorHAnsi" w:hAnsiTheme="minorHAnsi" w:cstheme="minorHAnsi"/>
              </w:rPr>
            </w:pPr>
          </w:p>
        </w:tc>
        <w:tc>
          <w:tcPr>
            <w:tcW w:w="10305" w:type="dxa"/>
            <w:gridSpan w:val="2"/>
            <w:vMerge w:val="restart"/>
          </w:tcPr>
          <w:p w14:paraId="0000021F" w14:textId="77777777" w:rsidR="00843658" w:rsidRPr="00E5071C" w:rsidRDefault="000E5895" w:rsidP="001B300D">
            <w:pPr>
              <w:numPr>
                <w:ilvl w:val="0"/>
                <w:numId w:val="1"/>
              </w:numPr>
              <w:pBdr>
                <w:top w:val="nil"/>
                <w:left w:val="nil"/>
                <w:bottom w:val="nil"/>
                <w:right w:val="nil"/>
                <w:between w:val="nil"/>
              </w:pBdr>
              <w:rPr>
                <w:rFonts w:asciiTheme="minorHAnsi" w:hAnsiTheme="minorHAnsi" w:cstheme="minorHAnsi"/>
                <w:color w:val="262626"/>
              </w:rPr>
            </w:pPr>
            <w:r w:rsidRPr="00E5071C">
              <w:rPr>
                <w:rFonts w:asciiTheme="minorHAnsi" w:hAnsiTheme="minorHAnsi" w:cstheme="minorHAnsi"/>
                <w:color w:val="262626"/>
              </w:rPr>
              <w:t xml:space="preserve">The </w:t>
            </w:r>
            <w:r w:rsidRPr="00E5071C">
              <w:rPr>
                <w:rFonts w:asciiTheme="minorHAnsi" w:hAnsiTheme="minorHAnsi" w:cstheme="minorHAnsi"/>
              </w:rPr>
              <w:t xml:space="preserve">percentage of </w:t>
            </w:r>
            <w:r w:rsidRPr="00E5071C">
              <w:rPr>
                <w:rFonts w:asciiTheme="minorHAnsi" w:hAnsiTheme="minorHAnsi" w:cstheme="minorHAnsi"/>
                <w:color w:val="262626"/>
              </w:rPr>
              <w:t>personnel</w:t>
            </w:r>
            <w:r w:rsidRPr="00E5071C">
              <w:rPr>
                <w:rFonts w:asciiTheme="minorHAnsi" w:hAnsiTheme="minorHAnsi" w:cstheme="minorHAnsi"/>
              </w:rPr>
              <w:t xml:space="preserve"> </w:t>
            </w:r>
            <w:r w:rsidRPr="00E5071C">
              <w:rPr>
                <w:rFonts w:asciiTheme="minorHAnsi" w:hAnsiTheme="minorHAnsi" w:cstheme="minorHAnsi"/>
                <w:color w:val="262626"/>
              </w:rPr>
              <w:t>supported through this grant directly supports the accomplishment of the program goals.</w:t>
            </w:r>
          </w:p>
        </w:tc>
      </w:tr>
      <w:tr w:rsidR="00843658" w:rsidRPr="00E5071C" w14:paraId="437F49D9" w14:textId="77777777" w:rsidTr="00853CD9">
        <w:tc>
          <w:tcPr>
            <w:tcW w:w="435" w:type="dxa"/>
            <w:tcBorders>
              <w:top w:val="single" w:sz="4" w:space="0" w:color="auto"/>
            </w:tcBorders>
            <w:vAlign w:val="center"/>
          </w:tcPr>
          <w:p w14:paraId="00000221" w14:textId="77777777" w:rsidR="00843658" w:rsidRPr="00E5071C" w:rsidRDefault="00843658" w:rsidP="001B300D">
            <w:pPr>
              <w:jc w:val="center"/>
              <w:rPr>
                <w:rFonts w:asciiTheme="minorHAnsi" w:hAnsiTheme="minorHAnsi" w:cstheme="minorHAnsi"/>
              </w:rPr>
            </w:pPr>
          </w:p>
        </w:tc>
        <w:tc>
          <w:tcPr>
            <w:tcW w:w="10305" w:type="dxa"/>
            <w:gridSpan w:val="2"/>
            <w:vMerge/>
          </w:tcPr>
          <w:p w14:paraId="00000222" w14:textId="77777777" w:rsidR="00843658" w:rsidRPr="00E5071C" w:rsidRDefault="00843658" w:rsidP="001B300D">
            <w:pPr>
              <w:widowControl w:val="0"/>
              <w:pBdr>
                <w:top w:val="nil"/>
                <w:left w:val="nil"/>
                <w:bottom w:val="nil"/>
                <w:right w:val="nil"/>
                <w:between w:val="nil"/>
              </w:pBdr>
              <w:rPr>
                <w:rFonts w:asciiTheme="minorHAnsi" w:hAnsiTheme="minorHAnsi" w:cstheme="minorHAnsi"/>
              </w:rPr>
            </w:pPr>
          </w:p>
        </w:tc>
      </w:tr>
      <w:tr w:rsidR="00843658" w:rsidRPr="00E5071C" w14:paraId="0540E134" w14:textId="77777777" w:rsidTr="00853CD9">
        <w:tc>
          <w:tcPr>
            <w:tcW w:w="435" w:type="dxa"/>
            <w:tcBorders>
              <w:bottom w:val="single" w:sz="4" w:space="0" w:color="auto"/>
            </w:tcBorders>
            <w:vAlign w:val="center"/>
          </w:tcPr>
          <w:p w14:paraId="00000225" w14:textId="77777777" w:rsidR="00843658" w:rsidRPr="00E5071C" w:rsidRDefault="00843658" w:rsidP="001B300D">
            <w:pPr>
              <w:jc w:val="center"/>
              <w:rPr>
                <w:rFonts w:asciiTheme="minorHAnsi" w:hAnsiTheme="minorHAnsi" w:cstheme="minorHAnsi"/>
              </w:rPr>
            </w:pPr>
          </w:p>
        </w:tc>
        <w:tc>
          <w:tcPr>
            <w:tcW w:w="10305" w:type="dxa"/>
            <w:gridSpan w:val="2"/>
            <w:vMerge w:val="restart"/>
          </w:tcPr>
          <w:p w14:paraId="00000227" w14:textId="7923814D" w:rsidR="00843658" w:rsidRPr="00E5071C" w:rsidRDefault="000E5895" w:rsidP="001B300D">
            <w:pPr>
              <w:numPr>
                <w:ilvl w:val="0"/>
                <w:numId w:val="1"/>
              </w:numPr>
              <w:pBdr>
                <w:top w:val="nil"/>
                <w:left w:val="nil"/>
                <w:bottom w:val="nil"/>
                <w:right w:val="nil"/>
                <w:between w:val="nil"/>
              </w:pBdr>
              <w:rPr>
                <w:rFonts w:asciiTheme="minorHAnsi" w:hAnsiTheme="minorHAnsi" w:cstheme="minorHAnsi"/>
                <w:color w:val="262626"/>
              </w:rPr>
            </w:pPr>
            <w:r w:rsidRPr="00E5071C">
              <w:rPr>
                <w:rFonts w:asciiTheme="minorHAnsi" w:hAnsiTheme="minorHAnsi" w:cstheme="minorHAnsi"/>
                <w:color w:val="262626"/>
              </w:rPr>
              <w:t xml:space="preserve">Funded programs must comply with </w:t>
            </w:r>
            <w:hyperlink r:id="rId35" w:history="1">
              <w:r w:rsidRPr="00E5071C">
                <w:rPr>
                  <w:rStyle w:val="Hyperlink"/>
                  <w:rFonts w:asciiTheme="minorHAnsi" w:hAnsiTheme="minorHAnsi" w:cstheme="minorHAnsi"/>
                </w:rPr>
                <w:t>Colorado CRS 22-1-110.5</w:t>
              </w:r>
            </w:hyperlink>
            <w:r w:rsidRPr="00E5071C">
              <w:rPr>
                <w:rFonts w:asciiTheme="minorHAnsi" w:hAnsiTheme="minorHAnsi" w:cstheme="minorHAnsi"/>
                <w:color w:val="262626"/>
              </w:rPr>
              <w:t>, “Education regarding human sexuality-prior written notice to parent-content standards.”</w:t>
            </w:r>
          </w:p>
        </w:tc>
      </w:tr>
      <w:tr w:rsidR="00843658" w:rsidRPr="00E5071C" w14:paraId="250C336D" w14:textId="77777777" w:rsidTr="00853CD9">
        <w:tc>
          <w:tcPr>
            <w:tcW w:w="435" w:type="dxa"/>
            <w:tcBorders>
              <w:top w:val="single" w:sz="4" w:space="0" w:color="auto"/>
            </w:tcBorders>
            <w:vAlign w:val="center"/>
          </w:tcPr>
          <w:p w14:paraId="00000229" w14:textId="77777777" w:rsidR="00843658" w:rsidRPr="00E5071C" w:rsidRDefault="00843658" w:rsidP="001B300D">
            <w:pPr>
              <w:jc w:val="center"/>
              <w:rPr>
                <w:rFonts w:asciiTheme="minorHAnsi" w:hAnsiTheme="minorHAnsi" w:cstheme="minorHAnsi"/>
              </w:rPr>
            </w:pPr>
          </w:p>
        </w:tc>
        <w:tc>
          <w:tcPr>
            <w:tcW w:w="10305" w:type="dxa"/>
            <w:gridSpan w:val="2"/>
            <w:vMerge/>
          </w:tcPr>
          <w:p w14:paraId="0000022A" w14:textId="77777777" w:rsidR="00843658" w:rsidRPr="00E5071C" w:rsidRDefault="00843658" w:rsidP="001B300D">
            <w:pPr>
              <w:widowControl w:val="0"/>
              <w:pBdr>
                <w:top w:val="nil"/>
                <w:left w:val="nil"/>
                <w:bottom w:val="nil"/>
                <w:right w:val="nil"/>
                <w:between w:val="nil"/>
              </w:pBdr>
              <w:rPr>
                <w:rFonts w:asciiTheme="minorHAnsi" w:hAnsiTheme="minorHAnsi" w:cstheme="minorHAnsi"/>
              </w:rPr>
            </w:pPr>
          </w:p>
        </w:tc>
      </w:tr>
      <w:tr w:rsidR="00843658" w:rsidRPr="00E5071C" w14:paraId="601DA487" w14:textId="77777777" w:rsidTr="00853CD9">
        <w:tc>
          <w:tcPr>
            <w:tcW w:w="840" w:type="dxa"/>
            <w:gridSpan w:val="2"/>
            <w:tcBorders>
              <w:right w:val="nil"/>
            </w:tcBorders>
            <w:vAlign w:val="center"/>
          </w:tcPr>
          <w:p w14:paraId="0000022C" w14:textId="77777777" w:rsidR="00843658" w:rsidRPr="00E5071C" w:rsidRDefault="00843658" w:rsidP="001B300D">
            <w:pPr>
              <w:jc w:val="center"/>
              <w:rPr>
                <w:rFonts w:asciiTheme="minorHAnsi" w:hAnsiTheme="minorHAnsi" w:cstheme="minorHAnsi"/>
              </w:rPr>
            </w:pPr>
          </w:p>
        </w:tc>
        <w:tc>
          <w:tcPr>
            <w:tcW w:w="9900" w:type="dxa"/>
            <w:tcBorders>
              <w:top w:val="nil"/>
              <w:left w:val="nil"/>
              <w:bottom w:val="nil"/>
              <w:right w:val="nil"/>
            </w:tcBorders>
          </w:tcPr>
          <w:p w14:paraId="2CF5D602" w14:textId="574E6ED5" w:rsidR="00843658" w:rsidRPr="00E5071C" w:rsidRDefault="000E5895" w:rsidP="001B300D">
            <w:pPr>
              <w:ind w:left="-45"/>
              <w:rPr>
                <w:rFonts w:asciiTheme="minorHAnsi" w:hAnsiTheme="minorHAnsi" w:cstheme="minorHAnsi"/>
                <w:b/>
                <w:bCs/>
              </w:rPr>
            </w:pPr>
            <w:r w:rsidRPr="00E5071C">
              <w:rPr>
                <w:rFonts w:asciiTheme="minorHAnsi" w:hAnsiTheme="minorHAnsi" w:cstheme="minorHAnsi"/>
                <w:b/>
                <w:bCs/>
              </w:rPr>
              <w:t>Briefly describe your process to obtain parent consent:</w:t>
            </w:r>
          </w:p>
          <w:p w14:paraId="2583A377" w14:textId="77777777" w:rsidR="00853CD9" w:rsidRPr="00E5071C" w:rsidRDefault="00853CD9" w:rsidP="001B300D">
            <w:pPr>
              <w:rPr>
                <w:rFonts w:asciiTheme="minorHAnsi" w:hAnsiTheme="minorHAnsi" w:cstheme="minorHAnsi"/>
              </w:rPr>
            </w:pPr>
          </w:p>
          <w:p w14:paraId="0000022E" w14:textId="76FEBC1D" w:rsidR="00853CD9" w:rsidRPr="00E5071C" w:rsidRDefault="00853CD9" w:rsidP="001B300D">
            <w:pPr>
              <w:rPr>
                <w:rFonts w:asciiTheme="minorHAnsi" w:hAnsiTheme="minorHAnsi" w:cstheme="minorHAnsi"/>
              </w:rPr>
            </w:pPr>
          </w:p>
        </w:tc>
      </w:tr>
      <w:tr w:rsidR="00843658" w:rsidRPr="00E5071C" w14:paraId="6C3DB744" w14:textId="77777777" w:rsidTr="00853CD9">
        <w:tc>
          <w:tcPr>
            <w:tcW w:w="435" w:type="dxa"/>
            <w:tcBorders>
              <w:bottom w:val="single" w:sz="4" w:space="0" w:color="auto"/>
            </w:tcBorders>
            <w:vAlign w:val="center"/>
          </w:tcPr>
          <w:p w14:paraId="00000230" w14:textId="77777777" w:rsidR="00843658" w:rsidRPr="00E5071C" w:rsidRDefault="00843658" w:rsidP="001B300D">
            <w:pPr>
              <w:jc w:val="center"/>
              <w:rPr>
                <w:rFonts w:asciiTheme="minorHAnsi" w:hAnsiTheme="minorHAnsi" w:cstheme="minorHAnsi"/>
              </w:rPr>
            </w:pPr>
          </w:p>
        </w:tc>
        <w:tc>
          <w:tcPr>
            <w:tcW w:w="10305" w:type="dxa"/>
            <w:gridSpan w:val="2"/>
            <w:vMerge w:val="restart"/>
          </w:tcPr>
          <w:p w14:paraId="00000232" w14:textId="4920B321" w:rsidR="00843658" w:rsidRPr="00E5071C" w:rsidRDefault="000E5895" w:rsidP="001B300D">
            <w:pPr>
              <w:numPr>
                <w:ilvl w:val="0"/>
                <w:numId w:val="1"/>
              </w:numPr>
              <w:pBdr>
                <w:top w:val="nil"/>
                <w:left w:val="nil"/>
                <w:bottom w:val="nil"/>
                <w:right w:val="nil"/>
                <w:between w:val="nil"/>
              </w:pBdr>
              <w:rPr>
                <w:rFonts w:asciiTheme="minorHAnsi" w:hAnsiTheme="minorHAnsi" w:cstheme="minorHAnsi"/>
                <w:color w:val="262626"/>
              </w:rPr>
            </w:pPr>
            <w:r w:rsidRPr="00E5071C">
              <w:rPr>
                <w:rFonts w:asciiTheme="minorHAnsi" w:hAnsiTheme="minorHAnsi" w:cstheme="minorHAnsi"/>
                <w:color w:val="262626"/>
              </w:rPr>
              <w:t xml:space="preserve">Funded programs must align with the </w:t>
            </w:r>
            <w:hyperlink r:id="rId36" w:history="1">
              <w:r w:rsidRPr="00E5071C">
                <w:rPr>
                  <w:rStyle w:val="Hyperlink"/>
                  <w:rFonts w:asciiTheme="minorHAnsi" w:hAnsiTheme="minorHAnsi" w:cstheme="minorHAnsi"/>
                </w:rPr>
                <w:t>Colorado Comprehensive Health and Physical Education Standards</w:t>
              </w:r>
            </w:hyperlink>
            <w:r w:rsidRPr="00E5071C">
              <w:rPr>
                <w:rFonts w:asciiTheme="minorHAnsi" w:hAnsiTheme="minorHAnsi" w:cstheme="minorHAnsi"/>
                <w:color w:val="262626"/>
              </w:rPr>
              <w:t>.</w:t>
            </w:r>
          </w:p>
        </w:tc>
      </w:tr>
      <w:tr w:rsidR="00843658" w:rsidRPr="00E5071C" w14:paraId="16AC9EF2" w14:textId="77777777" w:rsidTr="00853CD9">
        <w:tc>
          <w:tcPr>
            <w:tcW w:w="435" w:type="dxa"/>
            <w:tcBorders>
              <w:top w:val="single" w:sz="4" w:space="0" w:color="auto"/>
            </w:tcBorders>
            <w:vAlign w:val="center"/>
          </w:tcPr>
          <w:p w14:paraId="00000234" w14:textId="77777777" w:rsidR="00843658" w:rsidRPr="00E5071C" w:rsidRDefault="00843658" w:rsidP="001B300D">
            <w:pPr>
              <w:jc w:val="center"/>
              <w:rPr>
                <w:rFonts w:asciiTheme="minorHAnsi" w:hAnsiTheme="minorHAnsi" w:cstheme="minorHAnsi"/>
              </w:rPr>
            </w:pPr>
          </w:p>
        </w:tc>
        <w:tc>
          <w:tcPr>
            <w:tcW w:w="10305" w:type="dxa"/>
            <w:gridSpan w:val="2"/>
            <w:vMerge/>
          </w:tcPr>
          <w:p w14:paraId="00000235" w14:textId="77777777" w:rsidR="00843658" w:rsidRPr="00E5071C" w:rsidRDefault="00843658" w:rsidP="001B300D">
            <w:pPr>
              <w:widowControl w:val="0"/>
              <w:pBdr>
                <w:top w:val="nil"/>
                <w:left w:val="nil"/>
                <w:bottom w:val="nil"/>
                <w:right w:val="nil"/>
                <w:between w:val="nil"/>
              </w:pBdr>
              <w:rPr>
                <w:rFonts w:asciiTheme="minorHAnsi" w:hAnsiTheme="minorHAnsi" w:cstheme="minorHAnsi"/>
              </w:rPr>
            </w:pPr>
          </w:p>
        </w:tc>
      </w:tr>
    </w:tbl>
    <w:p w14:paraId="08B266D6" w14:textId="3F1FE2E1" w:rsidR="00853CD9" w:rsidRPr="00E5071C" w:rsidRDefault="00853CD9" w:rsidP="001B300D"/>
    <w:p w14:paraId="454FA1FD" w14:textId="77777777" w:rsidR="00853CD9" w:rsidRPr="00E5071C" w:rsidRDefault="00853CD9" w:rsidP="001B300D"/>
    <w:tbl>
      <w:tblPr>
        <w:tblStyle w:val="af6"/>
        <w:tblW w:w="10740" w:type="dxa"/>
        <w:tblInd w:w="60" w:type="dxa"/>
        <w:tblLayout w:type="fixed"/>
        <w:tblLook w:val="0400" w:firstRow="0" w:lastRow="0" w:firstColumn="0" w:lastColumn="0" w:noHBand="0" w:noVBand="1"/>
      </w:tblPr>
      <w:tblGrid>
        <w:gridCol w:w="435"/>
        <w:gridCol w:w="10305"/>
      </w:tblGrid>
      <w:tr w:rsidR="00843658" w:rsidRPr="00E5071C" w14:paraId="775A6B79" w14:textId="77777777" w:rsidTr="00853CD9">
        <w:tc>
          <w:tcPr>
            <w:tcW w:w="435" w:type="dxa"/>
            <w:tcBorders>
              <w:bottom w:val="single" w:sz="4" w:space="0" w:color="auto"/>
            </w:tcBorders>
            <w:vAlign w:val="center"/>
          </w:tcPr>
          <w:p w14:paraId="00000238" w14:textId="77777777" w:rsidR="00843658" w:rsidRPr="00E5071C" w:rsidRDefault="00843658" w:rsidP="001B300D">
            <w:pPr>
              <w:jc w:val="center"/>
              <w:rPr>
                <w:rFonts w:asciiTheme="minorHAnsi" w:hAnsiTheme="minorHAnsi" w:cstheme="minorHAnsi"/>
              </w:rPr>
            </w:pPr>
          </w:p>
        </w:tc>
        <w:tc>
          <w:tcPr>
            <w:tcW w:w="10305" w:type="dxa"/>
            <w:vMerge w:val="restart"/>
          </w:tcPr>
          <w:p w14:paraId="0000023A" w14:textId="77777777" w:rsidR="00843658" w:rsidRPr="00E5071C" w:rsidRDefault="000E5895" w:rsidP="001B300D">
            <w:pPr>
              <w:numPr>
                <w:ilvl w:val="0"/>
                <w:numId w:val="1"/>
              </w:numPr>
              <w:pBdr>
                <w:top w:val="nil"/>
                <w:left w:val="nil"/>
                <w:bottom w:val="nil"/>
                <w:right w:val="nil"/>
                <w:between w:val="nil"/>
              </w:pBdr>
              <w:rPr>
                <w:rFonts w:asciiTheme="minorHAnsi" w:hAnsiTheme="minorHAnsi" w:cstheme="minorHAnsi"/>
              </w:rPr>
            </w:pPr>
            <w:r w:rsidRPr="00E5071C">
              <w:rPr>
                <w:rFonts w:asciiTheme="minorHAnsi" w:hAnsiTheme="minorHAnsi" w:cstheme="minorHAnsi"/>
                <w:color w:val="262626"/>
              </w:rPr>
              <w:t xml:space="preserve">Funded programs must comply with the State Sexual Risk Avoidance Education (SRAE) Program </w:t>
            </w:r>
            <w:r w:rsidRPr="00E5071C">
              <w:rPr>
                <w:rFonts w:asciiTheme="minorHAnsi" w:hAnsiTheme="minorHAnsi" w:cstheme="minorHAnsi"/>
              </w:rPr>
              <w:t>authorized and funded by Section 510 of the Social Security Act (42 U.S.C. § 710), as amended by Section 50502 of the Bipartisan Budget Act of 2018, Public Law (Pub. L.) No. 115-123, and extended by the CARES Act, 2020 (Pub. L. No. 116-136).</w:t>
            </w:r>
          </w:p>
        </w:tc>
      </w:tr>
      <w:tr w:rsidR="00843658" w:rsidRPr="00E5071C" w14:paraId="62D9FEAF" w14:textId="77777777" w:rsidTr="00853CD9">
        <w:tc>
          <w:tcPr>
            <w:tcW w:w="435" w:type="dxa"/>
            <w:tcBorders>
              <w:top w:val="single" w:sz="4" w:space="0" w:color="auto"/>
            </w:tcBorders>
            <w:vAlign w:val="center"/>
          </w:tcPr>
          <w:p w14:paraId="0000023C" w14:textId="77777777" w:rsidR="00843658" w:rsidRPr="00E5071C" w:rsidRDefault="00843658" w:rsidP="001B300D">
            <w:pPr>
              <w:jc w:val="center"/>
              <w:rPr>
                <w:rFonts w:asciiTheme="minorHAnsi" w:hAnsiTheme="minorHAnsi" w:cstheme="minorHAnsi"/>
              </w:rPr>
            </w:pPr>
          </w:p>
        </w:tc>
        <w:tc>
          <w:tcPr>
            <w:tcW w:w="10305" w:type="dxa"/>
            <w:vMerge/>
          </w:tcPr>
          <w:p w14:paraId="0000023D" w14:textId="77777777" w:rsidR="00843658" w:rsidRPr="00E5071C" w:rsidRDefault="00843658" w:rsidP="001B300D">
            <w:pPr>
              <w:widowControl w:val="0"/>
              <w:pBdr>
                <w:top w:val="nil"/>
                <w:left w:val="nil"/>
                <w:bottom w:val="nil"/>
                <w:right w:val="nil"/>
                <w:between w:val="nil"/>
              </w:pBdr>
              <w:rPr>
                <w:rFonts w:asciiTheme="minorHAnsi" w:hAnsiTheme="minorHAnsi" w:cstheme="minorHAnsi"/>
              </w:rPr>
            </w:pPr>
          </w:p>
        </w:tc>
      </w:tr>
      <w:tr w:rsidR="00843658" w:rsidRPr="00E5071C" w14:paraId="600C77FB" w14:textId="77777777" w:rsidTr="00853CD9">
        <w:tc>
          <w:tcPr>
            <w:tcW w:w="435" w:type="dxa"/>
            <w:tcBorders>
              <w:bottom w:val="single" w:sz="4" w:space="0" w:color="auto"/>
            </w:tcBorders>
            <w:vAlign w:val="center"/>
          </w:tcPr>
          <w:p w14:paraId="00000240" w14:textId="77777777" w:rsidR="00843658" w:rsidRPr="00E5071C" w:rsidRDefault="00843658" w:rsidP="001B300D">
            <w:pPr>
              <w:jc w:val="center"/>
              <w:rPr>
                <w:rFonts w:asciiTheme="minorHAnsi" w:hAnsiTheme="minorHAnsi" w:cstheme="minorHAnsi"/>
              </w:rPr>
            </w:pPr>
          </w:p>
        </w:tc>
        <w:tc>
          <w:tcPr>
            <w:tcW w:w="10305" w:type="dxa"/>
            <w:vMerge w:val="restart"/>
          </w:tcPr>
          <w:p w14:paraId="00000242" w14:textId="77777777" w:rsidR="00843658" w:rsidRPr="00E5071C" w:rsidRDefault="000E5895" w:rsidP="001B300D">
            <w:pPr>
              <w:numPr>
                <w:ilvl w:val="0"/>
                <w:numId w:val="1"/>
              </w:numPr>
              <w:pBdr>
                <w:top w:val="nil"/>
                <w:left w:val="nil"/>
                <w:bottom w:val="nil"/>
                <w:right w:val="nil"/>
                <w:between w:val="nil"/>
              </w:pBdr>
              <w:rPr>
                <w:rFonts w:asciiTheme="minorHAnsi" w:hAnsiTheme="minorHAnsi" w:cstheme="minorHAnsi"/>
                <w:color w:val="262626"/>
              </w:rPr>
            </w:pPr>
            <w:r w:rsidRPr="00E5071C">
              <w:rPr>
                <w:rFonts w:asciiTheme="minorHAnsi" w:hAnsiTheme="minorHAnsi" w:cstheme="minorHAnsi"/>
                <w:color w:val="262626"/>
              </w:rPr>
              <w:t>Funded programs must comply with Section 317P(c)(2) of the Public Health Service Act (42 U.S.C. § 247b-17(c)(2)) regarding medically accurate information. All educational materials and curricula designed, mass produced and used for instructional and information purposes are medically accurate.</w:t>
            </w:r>
          </w:p>
        </w:tc>
      </w:tr>
      <w:tr w:rsidR="00843658" w:rsidRPr="00E5071C" w14:paraId="5963D46A" w14:textId="77777777" w:rsidTr="00853CD9">
        <w:tc>
          <w:tcPr>
            <w:tcW w:w="435" w:type="dxa"/>
            <w:tcBorders>
              <w:top w:val="single" w:sz="4" w:space="0" w:color="auto"/>
            </w:tcBorders>
            <w:vAlign w:val="center"/>
          </w:tcPr>
          <w:p w14:paraId="00000244" w14:textId="77777777" w:rsidR="00843658" w:rsidRPr="00E5071C" w:rsidRDefault="00843658" w:rsidP="001B300D">
            <w:pPr>
              <w:jc w:val="center"/>
              <w:rPr>
                <w:rFonts w:asciiTheme="minorHAnsi" w:hAnsiTheme="minorHAnsi" w:cstheme="minorHAnsi"/>
              </w:rPr>
            </w:pPr>
          </w:p>
        </w:tc>
        <w:tc>
          <w:tcPr>
            <w:tcW w:w="10305" w:type="dxa"/>
            <w:vMerge/>
          </w:tcPr>
          <w:p w14:paraId="00000245" w14:textId="77777777" w:rsidR="00843658" w:rsidRPr="00E5071C" w:rsidRDefault="00843658" w:rsidP="001B300D">
            <w:pPr>
              <w:widowControl w:val="0"/>
              <w:pBdr>
                <w:top w:val="nil"/>
                <w:left w:val="nil"/>
                <w:bottom w:val="nil"/>
                <w:right w:val="nil"/>
                <w:between w:val="nil"/>
              </w:pBdr>
              <w:rPr>
                <w:rFonts w:asciiTheme="minorHAnsi" w:hAnsiTheme="minorHAnsi" w:cstheme="minorHAnsi"/>
              </w:rPr>
            </w:pPr>
          </w:p>
        </w:tc>
      </w:tr>
      <w:tr w:rsidR="00061A0E" w:rsidRPr="00E5071C" w14:paraId="65D8C67D" w14:textId="77777777" w:rsidTr="00853CD9">
        <w:tc>
          <w:tcPr>
            <w:tcW w:w="435" w:type="dxa"/>
            <w:tcBorders>
              <w:bottom w:val="single" w:sz="4" w:space="0" w:color="auto"/>
            </w:tcBorders>
            <w:vAlign w:val="center"/>
          </w:tcPr>
          <w:p w14:paraId="00000247" w14:textId="38A11FE2" w:rsidR="00061A0E" w:rsidRPr="00E5071C" w:rsidRDefault="00061A0E" w:rsidP="001B300D">
            <w:pPr>
              <w:jc w:val="center"/>
              <w:rPr>
                <w:rFonts w:asciiTheme="minorHAnsi" w:hAnsiTheme="minorHAnsi" w:cstheme="minorHAnsi"/>
              </w:rPr>
            </w:pPr>
          </w:p>
        </w:tc>
        <w:tc>
          <w:tcPr>
            <w:tcW w:w="10305" w:type="dxa"/>
            <w:vMerge w:val="restart"/>
          </w:tcPr>
          <w:p w14:paraId="00000249" w14:textId="77777777" w:rsidR="00061A0E" w:rsidRPr="00E5071C" w:rsidRDefault="00061A0E" w:rsidP="001B300D">
            <w:pPr>
              <w:ind w:left="270" w:hanging="270"/>
              <w:rPr>
                <w:rFonts w:asciiTheme="minorHAnsi" w:hAnsiTheme="minorHAnsi" w:cstheme="minorHAnsi"/>
              </w:rPr>
            </w:pPr>
            <w:r w:rsidRPr="00E5071C">
              <w:rPr>
                <w:rFonts w:asciiTheme="minorHAnsi" w:hAnsiTheme="minorHAnsi" w:cstheme="minorHAnsi"/>
              </w:rPr>
              <w:t>15. Funded programs must be consistent wi</w:t>
            </w:r>
            <w:r w:rsidRPr="00E5071C">
              <w:rPr>
                <w:rFonts w:asciiTheme="minorHAnsi" w:hAnsiTheme="minorHAnsi" w:cstheme="minorHAnsi"/>
                <w:color w:val="auto"/>
              </w:rPr>
              <w:t xml:space="preserve">th Colorado Revised Statutes Title 22. Education § 22-1-128. Comprehensive human sexuality education </w:t>
            </w:r>
            <w:hyperlink r:id="rId37">
              <w:r w:rsidRPr="00E5071C">
                <w:rPr>
                  <w:rFonts w:asciiTheme="minorHAnsi" w:hAnsiTheme="minorHAnsi" w:cstheme="minorHAnsi"/>
                  <w:color w:val="1155CC"/>
                  <w:u w:val="single"/>
                </w:rPr>
                <w:t>§ 22-1-128, C.R.S.</w:t>
              </w:r>
            </w:hyperlink>
          </w:p>
        </w:tc>
      </w:tr>
      <w:tr w:rsidR="00061A0E" w:rsidRPr="00E5071C" w14:paraId="7685B647" w14:textId="77777777" w:rsidTr="00853CD9">
        <w:tc>
          <w:tcPr>
            <w:tcW w:w="435" w:type="dxa"/>
            <w:tcBorders>
              <w:top w:val="single" w:sz="4" w:space="0" w:color="auto"/>
              <w:bottom w:val="nil"/>
            </w:tcBorders>
            <w:vAlign w:val="center"/>
          </w:tcPr>
          <w:p w14:paraId="3F4E1BE4" w14:textId="77777777" w:rsidR="00061A0E" w:rsidRPr="00E5071C" w:rsidRDefault="00061A0E" w:rsidP="001B300D">
            <w:pPr>
              <w:jc w:val="center"/>
              <w:rPr>
                <w:rFonts w:asciiTheme="minorHAnsi" w:hAnsiTheme="minorHAnsi" w:cstheme="minorHAnsi"/>
              </w:rPr>
            </w:pPr>
          </w:p>
        </w:tc>
        <w:tc>
          <w:tcPr>
            <w:tcW w:w="10305" w:type="dxa"/>
            <w:vMerge/>
            <w:vAlign w:val="bottom"/>
          </w:tcPr>
          <w:p w14:paraId="3290C296" w14:textId="77777777" w:rsidR="00061A0E" w:rsidRPr="00E5071C" w:rsidRDefault="00061A0E" w:rsidP="001B300D">
            <w:pPr>
              <w:rPr>
                <w:rFonts w:asciiTheme="minorHAnsi" w:hAnsiTheme="minorHAnsi" w:cstheme="minorHAnsi"/>
              </w:rPr>
            </w:pPr>
          </w:p>
        </w:tc>
      </w:tr>
    </w:tbl>
    <w:p w14:paraId="0000024B" w14:textId="77777777" w:rsidR="00843658" w:rsidRPr="00E5071C" w:rsidRDefault="00843658" w:rsidP="001B300D">
      <w:pPr>
        <w:rPr>
          <w:rFonts w:asciiTheme="minorHAnsi" w:hAnsiTheme="minorHAnsi" w:cstheme="minorHAnsi"/>
        </w:rPr>
      </w:pPr>
    </w:p>
    <w:p w14:paraId="0000024C" w14:textId="554DD0AA" w:rsidR="00843658" w:rsidRPr="00E5071C" w:rsidRDefault="000E5895" w:rsidP="001B300D">
      <w:pPr>
        <w:rPr>
          <w:rFonts w:asciiTheme="minorHAnsi" w:hAnsiTheme="minorHAnsi" w:cstheme="minorHAnsi"/>
        </w:rPr>
      </w:pPr>
      <w:r w:rsidRPr="00E5071C">
        <w:rPr>
          <w:rFonts w:asciiTheme="minorHAnsi" w:hAnsiTheme="minorHAnsi" w:cstheme="minorHAnsi"/>
        </w:rPr>
        <w:t xml:space="preserve">Project modifications and changes in the approved budget must be requested in writing and be approved in writing by the CDE </w:t>
      </w:r>
      <w:r w:rsidRPr="00E5071C">
        <w:rPr>
          <w:rFonts w:asciiTheme="minorHAnsi" w:hAnsiTheme="minorHAnsi" w:cstheme="minorHAnsi"/>
          <w:u w:val="single"/>
        </w:rPr>
        <w:t>before</w:t>
      </w:r>
      <w:r w:rsidRPr="00E5071C">
        <w:rPr>
          <w:rFonts w:asciiTheme="minorHAnsi" w:hAnsiTheme="minorHAnsi" w:cstheme="minorHAnsi"/>
        </w:rPr>
        <w:t xml:space="preserve"> modifications are made to the expenditures. Please contact Shannon Allen at </w:t>
      </w:r>
      <w:hyperlink r:id="rId38">
        <w:r w:rsidRPr="00E5071C">
          <w:rPr>
            <w:rFonts w:asciiTheme="minorHAnsi" w:hAnsiTheme="minorHAnsi" w:cstheme="minorHAnsi"/>
            <w:color w:val="1155CC"/>
            <w:u w:val="single"/>
          </w:rPr>
          <w:t>Allen_S@cde.state.co.us</w:t>
        </w:r>
      </w:hyperlink>
      <w:r w:rsidRPr="00E5071C">
        <w:rPr>
          <w:rFonts w:asciiTheme="minorHAnsi" w:hAnsiTheme="minorHAnsi" w:cstheme="minorHAnsi"/>
        </w:rPr>
        <w:t xml:space="preserve"> for any modifications.</w:t>
      </w:r>
    </w:p>
    <w:p w14:paraId="0000024D" w14:textId="77777777" w:rsidR="00843658" w:rsidRPr="00E5071C" w:rsidRDefault="00843658" w:rsidP="001B300D">
      <w:pPr>
        <w:rPr>
          <w:sz w:val="20"/>
          <w:szCs w:val="20"/>
        </w:rPr>
      </w:pPr>
    </w:p>
    <w:tbl>
      <w:tblPr>
        <w:tblStyle w:val="af7"/>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179"/>
        <w:gridCol w:w="4683"/>
        <w:gridCol w:w="181"/>
        <w:gridCol w:w="1257"/>
      </w:tblGrid>
      <w:tr w:rsidR="00843658" w:rsidRPr="00E5071C" w14:paraId="48439D66" w14:textId="77777777">
        <w:trPr>
          <w:trHeight w:val="360"/>
          <w:jc w:val="center"/>
        </w:trPr>
        <w:tc>
          <w:tcPr>
            <w:tcW w:w="4500" w:type="dxa"/>
            <w:tcBorders>
              <w:top w:val="nil"/>
              <w:left w:val="nil"/>
              <w:bottom w:val="single" w:sz="4" w:space="0" w:color="000000"/>
              <w:right w:val="nil"/>
            </w:tcBorders>
            <w:vAlign w:val="bottom"/>
          </w:tcPr>
          <w:p w14:paraId="0000024E" w14:textId="77777777" w:rsidR="00843658" w:rsidRPr="00E5071C" w:rsidRDefault="00843658" w:rsidP="001B300D">
            <w:pPr>
              <w:jc w:val="center"/>
              <w:rPr>
                <w:sz w:val="20"/>
                <w:szCs w:val="20"/>
              </w:rPr>
            </w:pPr>
          </w:p>
        </w:tc>
        <w:tc>
          <w:tcPr>
            <w:tcW w:w="179" w:type="dxa"/>
            <w:tcBorders>
              <w:top w:val="nil"/>
              <w:left w:val="nil"/>
              <w:bottom w:val="nil"/>
              <w:right w:val="nil"/>
            </w:tcBorders>
            <w:vAlign w:val="bottom"/>
          </w:tcPr>
          <w:p w14:paraId="0000024F" w14:textId="77777777" w:rsidR="00843658" w:rsidRPr="00E5071C" w:rsidRDefault="00843658" w:rsidP="001B300D">
            <w:pPr>
              <w:jc w:val="center"/>
              <w:rPr>
                <w:sz w:val="20"/>
                <w:szCs w:val="20"/>
              </w:rPr>
            </w:pPr>
          </w:p>
        </w:tc>
        <w:tc>
          <w:tcPr>
            <w:tcW w:w="4683" w:type="dxa"/>
            <w:tcBorders>
              <w:top w:val="nil"/>
              <w:left w:val="nil"/>
              <w:bottom w:val="single" w:sz="4" w:space="0" w:color="000000"/>
              <w:right w:val="nil"/>
            </w:tcBorders>
            <w:vAlign w:val="bottom"/>
          </w:tcPr>
          <w:p w14:paraId="00000250" w14:textId="77777777" w:rsidR="00843658" w:rsidRPr="00E5071C" w:rsidRDefault="00843658" w:rsidP="001B300D">
            <w:pPr>
              <w:jc w:val="center"/>
              <w:rPr>
                <w:sz w:val="20"/>
                <w:szCs w:val="20"/>
              </w:rPr>
            </w:pPr>
          </w:p>
        </w:tc>
        <w:tc>
          <w:tcPr>
            <w:tcW w:w="181" w:type="dxa"/>
            <w:tcBorders>
              <w:top w:val="nil"/>
              <w:left w:val="nil"/>
              <w:bottom w:val="nil"/>
              <w:right w:val="nil"/>
            </w:tcBorders>
            <w:vAlign w:val="bottom"/>
          </w:tcPr>
          <w:p w14:paraId="00000251" w14:textId="77777777" w:rsidR="00843658" w:rsidRPr="00E5071C" w:rsidRDefault="00843658" w:rsidP="001B300D">
            <w:pPr>
              <w:jc w:val="center"/>
              <w:rPr>
                <w:sz w:val="20"/>
                <w:szCs w:val="20"/>
              </w:rPr>
            </w:pPr>
          </w:p>
        </w:tc>
        <w:tc>
          <w:tcPr>
            <w:tcW w:w="1257" w:type="dxa"/>
            <w:tcBorders>
              <w:top w:val="nil"/>
              <w:left w:val="nil"/>
              <w:bottom w:val="single" w:sz="4" w:space="0" w:color="000000"/>
              <w:right w:val="nil"/>
            </w:tcBorders>
            <w:vAlign w:val="bottom"/>
          </w:tcPr>
          <w:p w14:paraId="00000252" w14:textId="77777777" w:rsidR="00843658" w:rsidRPr="00E5071C" w:rsidRDefault="00843658" w:rsidP="001B300D">
            <w:pPr>
              <w:jc w:val="center"/>
              <w:rPr>
                <w:sz w:val="20"/>
                <w:szCs w:val="20"/>
              </w:rPr>
            </w:pPr>
          </w:p>
        </w:tc>
      </w:tr>
      <w:tr w:rsidR="00843658" w:rsidRPr="00E5071C" w14:paraId="64FA32C9" w14:textId="77777777">
        <w:trPr>
          <w:trHeight w:val="360"/>
          <w:jc w:val="center"/>
        </w:trPr>
        <w:tc>
          <w:tcPr>
            <w:tcW w:w="4500" w:type="dxa"/>
            <w:tcBorders>
              <w:top w:val="single" w:sz="4" w:space="0" w:color="000000"/>
              <w:left w:val="nil"/>
              <w:bottom w:val="nil"/>
              <w:right w:val="nil"/>
            </w:tcBorders>
          </w:tcPr>
          <w:p w14:paraId="00000253" w14:textId="77777777" w:rsidR="00843658" w:rsidRPr="00E5071C" w:rsidRDefault="000E5895" w:rsidP="001B300D">
            <w:pPr>
              <w:jc w:val="center"/>
              <w:rPr>
                <w:sz w:val="20"/>
                <w:szCs w:val="20"/>
              </w:rPr>
            </w:pPr>
            <w:r w:rsidRPr="00E5071C">
              <w:rPr>
                <w:sz w:val="20"/>
                <w:szCs w:val="20"/>
              </w:rPr>
              <w:t xml:space="preserve">Name of Community-Based Organization’s CEO/Director or Board President </w:t>
            </w:r>
          </w:p>
        </w:tc>
        <w:tc>
          <w:tcPr>
            <w:tcW w:w="179" w:type="dxa"/>
            <w:tcBorders>
              <w:top w:val="nil"/>
              <w:left w:val="nil"/>
              <w:bottom w:val="nil"/>
              <w:right w:val="nil"/>
            </w:tcBorders>
          </w:tcPr>
          <w:p w14:paraId="00000254" w14:textId="77777777" w:rsidR="00843658" w:rsidRPr="00E5071C" w:rsidRDefault="00843658" w:rsidP="001B300D">
            <w:pPr>
              <w:jc w:val="center"/>
              <w:rPr>
                <w:sz w:val="20"/>
                <w:szCs w:val="20"/>
              </w:rPr>
            </w:pPr>
          </w:p>
        </w:tc>
        <w:tc>
          <w:tcPr>
            <w:tcW w:w="4683" w:type="dxa"/>
            <w:tcBorders>
              <w:top w:val="single" w:sz="4" w:space="0" w:color="000000"/>
              <w:left w:val="nil"/>
              <w:bottom w:val="nil"/>
              <w:right w:val="nil"/>
            </w:tcBorders>
          </w:tcPr>
          <w:p w14:paraId="00000255" w14:textId="77777777" w:rsidR="00843658" w:rsidRPr="00E5071C" w:rsidRDefault="000E5895" w:rsidP="001B300D">
            <w:pPr>
              <w:jc w:val="center"/>
              <w:rPr>
                <w:sz w:val="20"/>
                <w:szCs w:val="20"/>
              </w:rPr>
            </w:pPr>
            <w:r w:rsidRPr="00E5071C">
              <w:rPr>
                <w:sz w:val="20"/>
                <w:szCs w:val="20"/>
              </w:rPr>
              <w:t>Signature</w:t>
            </w:r>
          </w:p>
        </w:tc>
        <w:tc>
          <w:tcPr>
            <w:tcW w:w="181" w:type="dxa"/>
            <w:tcBorders>
              <w:top w:val="nil"/>
              <w:left w:val="nil"/>
              <w:bottom w:val="nil"/>
              <w:right w:val="nil"/>
            </w:tcBorders>
          </w:tcPr>
          <w:p w14:paraId="00000256" w14:textId="77777777" w:rsidR="00843658" w:rsidRPr="00E5071C" w:rsidRDefault="00843658" w:rsidP="001B300D">
            <w:pPr>
              <w:jc w:val="center"/>
              <w:rPr>
                <w:sz w:val="20"/>
                <w:szCs w:val="20"/>
              </w:rPr>
            </w:pPr>
          </w:p>
        </w:tc>
        <w:tc>
          <w:tcPr>
            <w:tcW w:w="1257" w:type="dxa"/>
            <w:tcBorders>
              <w:top w:val="single" w:sz="4" w:space="0" w:color="000000"/>
              <w:left w:val="nil"/>
              <w:bottom w:val="nil"/>
              <w:right w:val="nil"/>
            </w:tcBorders>
          </w:tcPr>
          <w:p w14:paraId="00000257" w14:textId="77777777" w:rsidR="00843658" w:rsidRPr="00E5071C" w:rsidRDefault="000E5895" w:rsidP="001B300D">
            <w:pPr>
              <w:jc w:val="center"/>
              <w:rPr>
                <w:sz w:val="20"/>
                <w:szCs w:val="20"/>
              </w:rPr>
            </w:pPr>
            <w:r w:rsidRPr="00E5071C">
              <w:rPr>
                <w:sz w:val="20"/>
                <w:szCs w:val="20"/>
              </w:rPr>
              <w:t>Date</w:t>
            </w:r>
          </w:p>
        </w:tc>
      </w:tr>
      <w:tr w:rsidR="00843658" w:rsidRPr="00E5071C" w14:paraId="6D7B35F6" w14:textId="77777777">
        <w:trPr>
          <w:trHeight w:val="360"/>
          <w:jc w:val="center"/>
        </w:trPr>
        <w:tc>
          <w:tcPr>
            <w:tcW w:w="4500" w:type="dxa"/>
            <w:tcBorders>
              <w:top w:val="nil"/>
              <w:left w:val="nil"/>
              <w:bottom w:val="single" w:sz="4" w:space="0" w:color="000000"/>
              <w:right w:val="nil"/>
            </w:tcBorders>
            <w:vAlign w:val="bottom"/>
          </w:tcPr>
          <w:p w14:paraId="00000258" w14:textId="77777777" w:rsidR="00843658" w:rsidRPr="00E5071C" w:rsidRDefault="00843658" w:rsidP="001B300D">
            <w:pPr>
              <w:rPr>
                <w:sz w:val="20"/>
                <w:szCs w:val="20"/>
              </w:rPr>
            </w:pPr>
          </w:p>
          <w:p w14:paraId="00000259" w14:textId="77777777" w:rsidR="00843658" w:rsidRPr="00E5071C" w:rsidRDefault="00843658" w:rsidP="001B300D">
            <w:pPr>
              <w:jc w:val="center"/>
              <w:rPr>
                <w:sz w:val="20"/>
                <w:szCs w:val="20"/>
              </w:rPr>
            </w:pPr>
          </w:p>
          <w:p w14:paraId="0000025A" w14:textId="77777777" w:rsidR="00843658" w:rsidRPr="00E5071C" w:rsidRDefault="00843658" w:rsidP="001B300D">
            <w:pPr>
              <w:jc w:val="center"/>
              <w:rPr>
                <w:sz w:val="20"/>
                <w:szCs w:val="20"/>
              </w:rPr>
            </w:pPr>
          </w:p>
        </w:tc>
        <w:tc>
          <w:tcPr>
            <w:tcW w:w="179" w:type="dxa"/>
            <w:tcBorders>
              <w:top w:val="nil"/>
              <w:left w:val="nil"/>
              <w:bottom w:val="nil"/>
              <w:right w:val="nil"/>
            </w:tcBorders>
            <w:vAlign w:val="bottom"/>
          </w:tcPr>
          <w:p w14:paraId="0000025B" w14:textId="77777777" w:rsidR="00843658" w:rsidRPr="00E5071C" w:rsidRDefault="00843658" w:rsidP="001B300D">
            <w:pPr>
              <w:jc w:val="center"/>
              <w:rPr>
                <w:sz w:val="20"/>
                <w:szCs w:val="20"/>
              </w:rPr>
            </w:pPr>
          </w:p>
        </w:tc>
        <w:tc>
          <w:tcPr>
            <w:tcW w:w="4683" w:type="dxa"/>
            <w:tcBorders>
              <w:top w:val="nil"/>
              <w:left w:val="nil"/>
              <w:bottom w:val="single" w:sz="4" w:space="0" w:color="000000"/>
              <w:right w:val="nil"/>
            </w:tcBorders>
            <w:vAlign w:val="bottom"/>
          </w:tcPr>
          <w:p w14:paraId="0000025C" w14:textId="77777777" w:rsidR="00843658" w:rsidRPr="00E5071C" w:rsidRDefault="00843658" w:rsidP="001B300D">
            <w:pPr>
              <w:jc w:val="center"/>
              <w:rPr>
                <w:sz w:val="20"/>
                <w:szCs w:val="20"/>
              </w:rPr>
            </w:pPr>
          </w:p>
        </w:tc>
        <w:tc>
          <w:tcPr>
            <w:tcW w:w="181" w:type="dxa"/>
            <w:tcBorders>
              <w:top w:val="nil"/>
              <w:left w:val="nil"/>
              <w:bottom w:val="nil"/>
              <w:right w:val="nil"/>
            </w:tcBorders>
            <w:vAlign w:val="bottom"/>
          </w:tcPr>
          <w:p w14:paraId="0000025D" w14:textId="77777777" w:rsidR="00843658" w:rsidRPr="00E5071C" w:rsidRDefault="00843658" w:rsidP="001B300D">
            <w:pPr>
              <w:jc w:val="center"/>
              <w:rPr>
                <w:sz w:val="20"/>
                <w:szCs w:val="20"/>
              </w:rPr>
            </w:pPr>
          </w:p>
        </w:tc>
        <w:tc>
          <w:tcPr>
            <w:tcW w:w="1257" w:type="dxa"/>
            <w:tcBorders>
              <w:top w:val="nil"/>
              <w:left w:val="nil"/>
              <w:bottom w:val="single" w:sz="4" w:space="0" w:color="000000"/>
              <w:right w:val="nil"/>
            </w:tcBorders>
            <w:vAlign w:val="bottom"/>
          </w:tcPr>
          <w:p w14:paraId="0000025E" w14:textId="77777777" w:rsidR="00843658" w:rsidRPr="00E5071C" w:rsidRDefault="00843658" w:rsidP="001B300D">
            <w:pPr>
              <w:jc w:val="center"/>
              <w:rPr>
                <w:sz w:val="20"/>
                <w:szCs w:val="20"/>
              </w:rPr>
            </w:pPr>
          </w:p>
        </w:tc>
      </w:tr>
      <w:tr w:rsidR="00843658" w:rsidRPr="00E5071C" w14:paraId="2AD2229E" w14:textId="77777777">
        <w:trPr>
          <w:trHeight w:val="360"/>
          <w:jc w:val="center"/>
        </w:trPr>
        <w:tc>
          <w:tcPr>
            <w:tcW w:w="4500" w:type="dxa"/>
            <w:tcBorders>
              <w:top w:val="single" w:sz="4" w:space="0" w:color="000000"/>
              <w:left w:val="nil"/>
              <w:bottom w:val="nil"/>
              <w:right w:val="nil"/>
            </w:tcBorders>
          </w:tcPr>
          <w:p w14:paraId="0000025F" w14:textId="77777777" w:rsidR="00843658" w:rsidRPr="00E5071C" w:rsidRDefault="000E5895" w:rsidP="001B300D">
            <w:pPr>
              <w:jc w:val="center"/>
              <w:rPr>
                <w:sz w:val="20"/>
                <w:szCs w:val="20"/>
              </w:rPr>
            </w:pPr>
            <w:r w:rsidRPr="00E5071C">
              <w:rPr>
                <w:sz w:val="20"/>
                <w:szCs w:val="20"/>
              </w:rPr>
              <w:t>Name of Program Contact</w:t>
            </w:r>
          </w:p>
        </w:tc>
        <w:tc>
          <w:tcPr>
            <w:tcW w:w="179" w:type="dxa"/>
            <w:tcBorders>
              <w:top w:val="nil"/>
              <w:left w:val="nil"/>
              <w:bottom w:val="nil"/>
              <w:right w:val="nil"/>
            </w:tcBorders>
          </w:tcPr>
          <w:p w14:paraId="00000260" w14:textId="77777777" w:rsidR="00843658" w:rsidRPr="00E5071C" w:rsidRDefault="00843658" w:rsidP="001B300D">
            <w:pPr>
              <w:jc w:val="center"/>
              <w:rPr>
                <w:sz w:val="20"/>
                <w:szCs w:val="20"/>
              </w:rPr>
            </w:pPr>
          </w:p>
        </w:tc>
        <w:tc>
          <w:tcPr>
            <w:tcW w:w="4683" w:type="dxa"/>
            <w:tcBorders>
              <w:top w:val="single" w:sz="4" w:space="0" w:color="000000"/>
              <w:left w:val="nil"/>
              <w:bottom w:val="nil"/>
              <w:right w:val="nil"/>
            </w:tcBorders>
          </w:tcPr>
          <w:p w14:paraId="00000261" w14:textId="77777777" w:rsidR="00843658" w:rsidRPr="00E5071C" w:rsidRDefault="000E5895" w:rsidP="001B300D">
            <w:pPr>
              <w:jc w:val="center"/>
              <w:rPr>
                <w:sz w:val="20"/>
                <w:szCs w:val="20"/>
              </w:rPr>
            </w:pPr>
            <w:r w:rsidRPr="00E5071C">
              <w:rPr>
                <w:sz w:val="20"/>
                <w:szCs w:val="20"/>
              </w:rPr>
              <w:t>Signature</w:t>
            </w:r>
          </w:p>
        </w:tc>
        <w:tc>
          <w:tcPr>
            <w:tcW w:w="181" w:type="dxa"/>
            <w:tcBorders>
              <w:top w:val="nil"/>
              <w:left w:val="nil"/>
              <w:bottom w:val="nil"/>
              <w:right w:val="nil"/>
            </w:tcBorders>
          </w:tcPr>
          <w:p w14:paraId="00000262" w14:textId="77777777" w:rsidR="00843658" w:rsidRPr="00E5071C" w:rsidRDefault="00843658" w:rsidP="001B300D">
            <w:pPr>
              <w:jc w:val="center"/>
              <w:rPr>
                <w:sz w:val="20"/>
                <w:szCs w:val="20"/>
              </w:rPr>
            </w:pPr>
          </w:p>
        </w:tc>
        <w:tc>
          <w:tcPr>
            <w:tcW w:w="1257" w:type="dxa"/>
            <w:tcBorders>
              <w:top w:val="single" w:sz="4" w:space="0" w:color="000000"/>
              <w:left w:val="nil"/>
              <w:bottom w:val="nil"/>
              <w:right w:val="nil"/>
            </w:tcBorders>
          </w:tcPr>
          <w:p w14:paraId="00000263" w14:textId="77777777" w:rsidR="00843658" w:rsidRPr="00E5071C" w:rsidRDefault="000E5895" w:rsidP="001B300D">
            <w:pPr>
              <w:jc w:val="center"/>
              <w:rPr>
                <w:sz w:val="20"/>
                <w:szCs w:val="20"/>
              </w:rPr>
            </w:pPr>
            <w:r w:rsidRPr="00E5071C">
              <w:rPr>
                <w:sz w:val="20"/>
                <w:szCs w:val="20"/>
              </w:rPr>
              <w:t>Date</w:t>
            </w:r>
          </w:p>
        </w:tc>
      </w:tr>
    </w:tbl>
    <w:p w14:paraId="00000264" w14:textId="77777777" w:rsidR="00843658" w:rsidRPr="00E5071C" w:rsidRDefault="00843658" w:rsidP="001B300D">
      <w:pPr>
        <w:rPr>
          <w:sz w:val="20"/>
          <w:szCs w:val="20"/>
        </w:rPr>
      </w:pPr>
    </w:p>
    <w:tbl>
      <w:tblPr>
        <w:tblStyle w:val="af8"/>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179"/>
        <w:gridCol w:w="4683"/>
        <w:gridCol w:w="181"/>
        <w:gridCol w:w="1257"/>
      </w:tblGrid>
      <w:tr w:rsidR="00843658" w:rsidRPr="00E5071C" w14:paraId="5A86D1CD" w14:textId="77777777">
        <w:trPr>
          <w:trHeight w:val="360"/>
          <w:jc w:val="center"/>
        </w:trPr>
        <w:tc>
          <w:tcPr>
            <w:tcW w:w="4500" w:type="dxa"/>
            <w:tcBorders>
              <w:top w:val="nil"/>
              <w:left w:val="nil"/>
              <w:bottom w:val="single" w:sz="4" w:space="0" w:color="000000"/>
              <w:right w:val="nil"/>
            </w:tcBorders>
            <w:vAlign w:val="bottom"/>
          </w:tcPr>
          <w:p w14:paraId="00000265" w14:textId="77777777" w:rsidR="00843658" w:rsidRPr="00E5071C" w:rsidRDefault="00843658" w:rsidP="001B300D">
            <w:pPr>
              <w:jc w:val="center"/>
              <w:rPr>
                <w:sz w:val="20"/>
                <w:szCs w:val="20"/>
              </w:rPr>
            </w:pPr>
          </w:p>
        </w:tc>
        <w:tc>
          <w:tcPr>
            <w:tcW w:w="179" w:type="dxa"/>
            <w:tcBorders>
              <w:top w:val="nil"/>
              <w:left w:val="nil"/>
              <w:bottom w:val="nil"/>
              <w:right w:val="nil"/>
            </w:tcBorders>
            <w:vAlign w:val="bottom"/>
          </w:tcPr>
          <w:p w14:paraId="00000266" w14:textId="77777777" w:rsidR="00843658" w:rsidRPr="00E5071C" w:rsidRDefault="00843658" w:rsidP="001B300D">
            <w:pPr>
              <w:jc w:val="center"/>
              <w:rPr>
                <w:sz w:val="20"/>
                <w:szCs w:val="20"/>
              </w:rPr>
            </w:pPr>
          </w:p>
        </w:tc>
        <w:tc>
          <w:tcPr>
            <w:tcW w:w="4683" w:type="dxa"/>
            <w:tcBorders>
              <w:top w:val="nil"/>
              <w:left w:val="nil"/>
              <w:bottom w:val="single" w:sz="4" w:space="0" w:color="000000"/>
              <w:right w:val="nil"/>
            </w:tcBorders>
            <w:vAlign w:val="bottom"/>
          </w:tcPr>
          <w:p w14:paraId="00000267" w14:textId="77777777" w:rsidR="00843658" w:rsidRPr="00E5071C" w:rsidRDefault="00843658" w:rsidP="001B300D">
            <w:pPr>
              <w:jc w:val="center"/>
              <w:rPr>
                <w:sz w:val="20"/>
                <w:szCs w:val="20"/>
              </w:rPr>
            </w:pPr>
          </w:p>
        </w:tc>
        <w:tc>
          <w:tcPr>
            <w:tcW w:w="181" w:type="dxa"/>
            <w:tcBorders>
              <w:top w:val="nil"/>
              <w:left w:val="nil"/>
              <w:bottom w:val="nil"/>
              <w:right w:val="nil"/>
            </w:tcBorders>
            <w:vAlign w:val="bottom"/>
          </w:tcPr>
          <w:p w14:paraId="00000268" w14:textId="77777777" w:rsidR="00843658" w:rsidRPr="00E5071C" w:rsidRDefault="00843658" w:rsidP="001B300D">
            <w:pPr>
              <w:jc w:val="center"/>
              <w:rPr>
                <w:sz w:val="20"/>
                <w:szCs w:val="20"/>
              </w:rPr>
            </w:pPr>
          </w:p>
        </w:tc>
        <w:tc>
          <w:tcPr>
            <w:tcW w:w="1257" w:type="dxa"/>
            <w:tcBorders>
              <w:top w:val="nil"/>
              <w:left w:val="nil"/>
              <w:bottom w:val="single" w:sz="4" w:space="0" w:color="000000"/>
              <w:right w:val="nil"/>
            </w:tcBorders>
            <w:vAlign w:val="bottom"/>
          </w:tcPr>
          <w:p w14:paraId="00000269" w14:textId="77777777" w:rsidR="00843658" w:rsidRPr="00E5071C" w:rsidRDefault="00843658" w:rsidP="001B300D">
            <w:pPr>
              <w:jc w:val="center"/>
              <w:rPr>
                <w:sz w:val="20"/>
                <w:szCs w:val="20"/>
              </w:rPr>
            </w:pPr>
          </w:p>
        </w:tc>
      </w:tr>
      <w:tr w:rsidR="00843658" w:rsidRPr="00E5071C" w14:paraId="012B8D7A" w14:textId="77777777">
        <w:trPr>
          <w:trHeight w:val="360"/>
          <w:jc w:val="center"/>
        </w:trPr>
        <w:tc>
          <w:tcPr>
            <w:tcW w:w="4500" w:type="dxa"/>
            <w:tcBorders>
              <w:top w:val="single" w:sz="4" w:space="0" w:color="000000"/>
              <w:left w:val="nil"/>
              <w:bottom w:val="nil"/>
              <w:right w:val="nil"/>
            </w:tcBorders>
          </w:tcPr>
          <w:p w14:paraId="0000026A" w14:textId="77777777" w:rsidR="00843658" w:rsidRPr="00E5071C" w:rsidRDefault="000E5895" w:rsidP="001B300D">
            <w:pPr>
              <w:jc w:val="center"/>
              <w:rPr>
                <w:sz w:val="20"/>
                <w:szCs w:val="20"/>
              </w:rPr>
            </w:pPr>
            <w:r w:rsidRPr="00E5071C">
              <w:rPr>
                <w:sz w:val="20"/>
                <w:szCs w:val="20"/>
              </w:rPr>
              <w:t xml:space="preserve">Name of Authorized Representative </w:t>
            </w:r>
          </w:p>
        </w:tc>
        <w:tc>
          <w:tcPr>
            <w:tcW w:w="179" w:type="dxa"/>
            <w:tcBorders>
              <w:top w:val="nil"/>
              <w:left w:val="nil"/>
              <w:bottom w:val="nil"/>
              <w:right w:val="nil"/>
            </w:tcBorders>
          </w:tcPr>
          <w:p w14:paraId="0000026B" w14:textId="77777777" w:rsidR="00843658" w:rsidRPr="00E5071C" w:rsidRDefault="00843658" w:rsidP="001B300D">
            <w:pPr>
              <w:jc w:val="center"/>
              <w:rPr>
                <w:sz w:val="20"/>
                <w:szCs w:val="20"/>
              </w:rPr>
            </w:pPr>
          </w:p>
        </w:tc>
        <w:tc>
          <w:tcPr>
            <w:tcW w:w="4683" w:type="dxa"/>
            <w:tcBorders>
              <w:top w:val="single" w:sz="4" w:space="0" w:color="000000"/>
              <w:left w:val="nil"/>
              <w:bottom w:val="nil"/>
              <w:right w:val="nil"/>
            </w:tcBorders>
          </w:tcPr>
          <w:p w14:paraId="0000026C" w14:textId="77777777" w:rsidR="00843658" w:rsidRPr="00E5071C" w:rsidRDefault="000E5895" w:rsidP="001B300D">
            <w:pPr>
              <w:jc w:val="center"/>
              <w:rPr>
                <w:sz w:val="20"/>
                <w:szCs w:val="20"/>
              </w:rPr>
            </w:pPr>
            <w:r w:rsidRPr="00E5071C">
              <w:rPr>
                <w:sz w:val="20"/>
                <w:szCs w:val="20"/>
              </w:rPr>
              <w:t>Signature</w:t>
            </w:r>
          </w:p>
        </w:tc>
        <w:tc>
          <w:tcPr>
            <w:tcW w:w="181" w:type="dxa"/>
            <w:tcBorders>
              <w:top w:val="nil"/>
              <w:left w:val="nil"/>
              <w:bottom w:val="nil"/>
              <w:right w:val="nil"/>
            </w:tcBorders>
          </w:tcPr>
          <w:p w14:paraId="0000026D" w14:textId="77777777" w:rsidR="00843658" w:rsidRPr="00E5071C" w:rsidRDefault="00843658" w:rsidP="001B300D">
            <w:pPr>
              <w:jc w:val="center"/>
              <w:rPr>
                <w:sz w:val="20"/>
                <w:szCs w:val="20"/>
              </w:rPr>
            </w:pPr>
          </w:p>
        </w:tc>
        <w:tc>
          <w:tcPr>
            <w:tcW w:w="1257" w:type="dxa"/>
            <w:tcBorders>
              <w:top w:val="single" w:sz="4" w:space="0" w:color="000000"/>
              <w:left w:val="nil"/>
              <w:bottom w:val="nil"/>
              <w:right w:val="nil"/>
            </w:tcBorders>
          </w:tcPr>
          <w:p w14:paraId="0000026E" w14:textId="77777777" w:rsidR="00843658" w:rsidRPr="00E5071C" w:rsidRDefault="000E5895" w:rsidP="001B300D">
            <w:pPr>
              <w:jc w:val="center"/>
              <w:rPr>
                <w:sz w:val="20"/>
                <w:szCs w:val="20"/>
              </w:rPr>
            </w:pPr>
            <w:r w:rsidRPr="00E5071C">
              <w:rPr>
                <w:sz w:val="20"/>
                <w:szCs w:val="20"/>
              </w:rPr>
              <w:t>Date</w:t>
            </w:r>
          </w:p>
        </w:tc>
      </w:tr>
    </w:tbl>
    <w:p w14:paraId="0000026F" w14:textId="77777777" w:rsidR="00843658" w:rsidRPr="00E5071C" w:rsidRDefault="00843658" w:rsidP="001B300D">
      <w:pPr>
        <w:rPr>
          <w:b/>
        </w:rPr>
      </w:pPr>
    </w:p>
    <w:p w14:paraId="00000270" w14:textId="77777777" w:rsidR="00843658" w:rsidRPr="00E5071C" w:rsidRDefault="000E5895" w:rsidP="001B300D">
      <w:pPr>
        <w:rPr>
          <w:color w:val="262626"/>
        </w:rPr>
      </w:pPr>
      <w:r w:rsidRPr="00E5071C">
        <w:rPr>
          <w:b/>
          <w:color w:val="262626"/>
        </w:rPr>
        <w:t>Note:</w:t>
      </w:r>
      <w:r w:rsidRPr="00E5071C">
        <w:rPr>
          <w:color w:val="262626"/>
        </w:rPr>
        <w:t xml:space="preserve"> If grant application is approved, funding will not be awarded until all signatures are in place. Please attempt to obtain all signatures before submitting the application.</w:t>
      </w:r>
      <w:r w:rsidRPr="00E5071C">
        <w:br w:type="page"/>
      </w:r>
    </w:p>
    <w:p w14:paraId="00000271" w14:textId="77777777" w:rsidR="00843658" w:rsidRPr="00E5071C" w:rsidRDefault="000E5895" w:rsidP="00E5071C">
      <w:pPr>
        <w:pStyle w:val="Heading1"/>
      </w:pPr>
      <w:bookmarkStart w:id="49" w:name="_Toc107906101"/>
      <w:bookmarkStart w:id="50" w:name="_Toc107906539"/>
      <w:r w:rsidRPr="00E5071C">
        <w:lastRenderedPageBreak/>
        <w:t>Part IC: Federal Guidance for the Title V State Sexual Risk Avoidance Education (SRAE) Grant</w:t>
      </w:r>
      <w:bookmarkEnd w:id="49"/>
      <w:bookmarkEnd w:id="50"/>
      <w:r w:rsidRPr="00E5071C">
        <w:t xml:space="preserve"> </w:t>
      </w:r>
    </w:p>
    <w:p w14:paraId="00000272" w14:textId="27CB4B16" w:rsidR="00843658" w:rsidRPr="00E5071C" w:rsidRDefault="000E5895" w:rsidP="001B300D">
      <w:r w:rsidRPr="00E5071C">
        <w:t xml:space="preserve">The Title V State Sexual Risk Avoidance Education (SRAE) Program is authorized and funded by Section 510 of the Social Security Act (42 U.S.C. § 710), as amended by section 50502 of the Bipartisan Budget Act of 2018 (Pub. L. No. 115-123), and as further amended by section 701 of Division S of the Consolidated Appropriations Act, 2018 (Pub. L. No. 115-141). The full text can be found at </w:t>
      </w:r>
      <w:hyperlink r:id="rId39">
        <w:r w:rsidRPr="00E5071C">
          <w:rPr>
            <w:color w:val="1155CC"/>
            <w:u w:val="single"/>
          </w:rPr>
          <w:t>https://www.law.cornell.edu/uscode/text/42/710</w:t>
        </w:r>
      </w:hyperlink>
      <w:r w:rsidRPr="00E5071C">
        <w:t>.</w:t>
      </w:r>
    </w:p>
    <w:p w14:paraId="00000273" w14:textId="77777777" w:rsidR="00843658" w:rsidRPr="00E5071C" w:rsidRDefault="00843658" w:rsidP="001B300D"/>
    <w:p w14:paraId="00000274" w14:textId="77777777" w:rsidR="00843658" w:rsidRPr="00E5071C" w:rsidRDefault="000E5895" w:rsidP="001B300D">
      <w:pPr>
        <w:rPr>
          <w:b/>
          <w:sz w:val="20"/>
          <w:szCs w:val="20"/>
        </w:rPr>
      </w:pPr>
      <w:r w:rsidRPr="00E5071C">
        <w:rPr>
          <w:b/>
          <w:sz w:val="20"/>
          <w:szCs w:val="20"/>
        </w:rPr>
        <w:t>SEC. 50502. EXTENSION FOR SEXUAL RISK AVOIDANCE EDUCATION.</w:t>
      </w:r>
    </w:p>
    <w:p w14:paraId="00000275" w14:textId="77777777" w:rsidR="00843658" w:rsidRPr="00E5071C" w:rsidRDefault="00843658" w:rsidP="00391993">
      <w:pPr>
        <w:rPr>
          <w:sz w:val="20"/>
          <w:szCs w:val="20"/>
        </w:rPr>
      </w:pPr>
    </w:p>
    <w:p w14:paraId="00000276" w14:textId="77777777" w:rsidR="00843658" w:rsidRPr="00E5071C" w:rsidRDefault="000E5895" w:rsidP="001B300D">
      <w:pPr>
        <w:ind w:left="360"/>
        <w:rPr>
          <w:sz w:val="20"/>
          <w:szCs w:val="20"/>
        </w:rPr>
      </w:pPr>
      <w:r w:rsidRPr="00E5071C">
        <w:rPr>
          <w:sz w:val="20"/>
          <w:szCs w:val="20"/>
        </w:rPr>
        <w:t xml:space="preserve">(a) IN </w:t>
      </w:r>
      <w:proofErr w:type="gramStart"/>
      <w:r w:rsidRPr="00E5071C">
        <w:rPr>
          <w:sz w:val="20"/>
          <w:szCs w:val="20"/>
        </w:rPr>
        <w:t>GENERAL.—</w:t>
      </w:r>
      <w:proofErr w:type="gramEnd"/>
      <w:r w:rsidRPr="00E5071C">
        <w:rPr>
          <w:sz w:val="20"/>
          <w:szCs w:val="20"/>
        </w:rPr>
        <w:t>Section 510 of the Social Security Act (42 U.S.C. 710) is amended to read as follows:</w:t>
      </w:r>
    </w:p>
    <w:p w14:paraId="00000277" w14:textId="77777777" w:rsidR="00843658" w:rsidRPr="00E5071C" w:rsidRDefault="00843658" w:rsidP="001B300D">
      <w:pPr>
        <w:rPr>
          <w:b/>
          <w:sz w:val="20"/>
          <w:szCs w:val="20"/>
        </w:rPr>
      </w:pPr>
    </w:p>
    <w:p w14:paraId="00000278" w14:textId="77777777" w:rsidR="00843658" w:rsidRPr="00E5071C" w:rsidRDefault="000E5895" w:rsidP="001B300D">
      <w:pPr>
        <w:rPr>
          <w:b/>
          <w:sz w:val="20"/>
          <w:szCs w:val="20"/>
        </w:rPr>
      </w:pPr>
      <w:r w:rsidRPr="00E5071C">
        <w:rPr>
          <w:b/>
          <w:sz w:val="20"/>
          <w:szCs w:val="20"/>
        </w:rPr>
        <w:t>SEC. 510. SEXUAL RISK AVOIDANCE EDUCATION.</w:t>
      </w:r>
    </w:p>
    <w:p w14:paraId="00000279" w14:textId="77777777" w:rsidR="00843658" w:rsidRPr="00E5071C" w:rsidRDefault="00843658" w:rsidP="001B300D">
      <w:pPr>
        <w:ind w:left="360"/>
        <w:rPr>
          <w:sz w:val="20"/>
          <w:szCs w:val="20"/>
        </w:rPr>
      </w:pPr>
    </w:p>
    <w:p w14:paraId="0000027A" w14:textId="77777777" w:rsidR="00843658" w:rsidRPr="00E5071C" w:rsidRDefault="000E5895" w:rsidP="001B300D">
      <w:pPr>
        <w:ind w:left="360"/>
        <w:rPr>
          <w:sz w:val="20"/>
          <w:szCs w:val="20"/>
        </w:rPr>
      </w:pPr>
      <w:r w:rsidRPr="00E5071C">
        <w:rPr>
          <w:sz w:val="20"/>
          <w:szCs w:val="20"/>
        </w:rPr>
        <w:t xml:space="preserve">(b) </w:t>
      </w:r>
      <w:proofErr w:type="gramStart"/>
      <w:r w:rsidRPr="00E5071C">
        <w:rPr>
          <w:sz w:val="20"/>
          <w:szCs w:val="20"/>
        </w:rPr>
        <w:t>PURPOSE.—</w:t>
      </w:r>
      <w:proofErr w:type="gramEnd"/>
      <w:r w:rsidRPr="00E5071C">
        <w:rPr>
          <w:sz w:val="20"/>
          <w:szCs w:val="20"/>
        </w:rPr>
        <w:t xml:space="preserve"> </w:t>
      </w:r>
    </w:p>
    <w:p w14:paraId="0000027B" w14:textId="77777777" w:rsidR="00843658" w:rsidRPr="00E5071C" w:rsidRDefault="00843658" w:rsidP="001B300D">
      <w:pPr>
        <w:ind w:left="360"/>
        <w:rPr>
          <w:sz w:val="20"/>
          <w:szCs w:val="20"/>
        </w:rPr>
      </w:pPr>
    </w:p>
    <w:p w14:paraId="0000027C" w14:textId="77777777" w:rsidR="00843658" w:rsidRPr="00E5071C" w:rsidRDefault="000E5895" w:rsidP="001B300D">
      <w:pPr>
        <w:ind w:left="720"/>
        <w:rPr>
          <w:sz w:val="20"/>
          <w:szCs w:val="20"/>
        </w:rPr>
      </w:pPr>
      <w:r w:rsidRPr="00E5071C">
        <w:rPr>
          <w:b/>
          <w:sz w:val="20"/>
          <w:szCs w:val="20"/>
        </w:rPr>
        <w:t xml:space="preserve">(1) IN </w:t>
      </w:r>
      <w:proofErr w:type="gramStart"/>
      <w:r w:rsidRPr="00E5071C">
        <w:rPr>
          <w:b/>
          <w:sz w:val="20"/>
          <w:szCs w:val="20"/>
        </w:rPr>
        <w:t>GENERAL.</w:t>
      </w:r>
      <w:r w:rsidRPr="00E5071C">
        <w:rPr>
          <w:sz w:val="20"/>
          <w:szCs w:val="20"/>
        </w:rPr>
        <w:t>—</w:t>
      </w:r>
      <w:proofErr w:type="gramEnd"/>
      <w:r w:rsidRPr="00E5071C">
        <w:rPr>
          <w:sz w:val="20"/>
          <w:szCs w:val="20"/>
        </w:rPr>
        <w:t>Except for research under paragraph (5) and information collection and reporting under paragraph (6), the purpose of an allotment under subsection (a) to a State (or to another entity in the State pursuant to subsection (a)(2)) is to enable the State or other entity to implement education exclusively on sexual risk avoidance (meaning voluntarily refraining from sexual activity).</w:t>
      </w:r>
    </w:p>
    <w:p w14:paraId="0000027D" w14:textId="77777777" w:rsidR="00843658" w:rsidRPr="00E5071C" w:rsidRDefault="00843658" w:rsidP="001B300D">
      <w:pPr>
        <w:rPr>
          <w:sz w:val="20"/>
          <w:szCs w:val="20"/>
        </w:rPr>
      </w:pPr>
    </w:p>
    <w:p w14:paraId="0000027E" w14:textId="77777777" w:rsidR="00843658" w:rsidRPr="00E5071C" w:rsidRDefault="000E5895" w:rsidP="001B300D">
      <w:pPr>
        <w:ind w:left="720"/>
        <w:rPr>
          <w:sz w:val="20"/>
          <w:szCs w:val="20"/>
        </w:rPr>
      </w:pPr>
      <w:r w:rsidRPr="00E5071C">
        <w:rPr>
          <w:b/>
          <w:sz w:val="20"/>
          <w:szCs w:val="20"/>
        </w:rPr>
        <w:t xml:space="preserve">(2) REQUIRED </w:t>
      </w:r>
      <w:proofErr w:type="gramStart"/>
      <w:r w:rsidRPr="00E5071C">
        <w:rPr>
          <w:b/>
          <w:sz w:val="20"/>
          <w:szCs w:val="20"/>
        </w:rPr>
        <w:t>COMPONENTS</w:t>
      </w:r>
      <w:r w:rsidRPr="00E5071C">
        <w:rPr>
          <w:sz w:val="20"/>
          <w:szCs w:val="20"/>
        </w:rPr>
        <w:t>.—</w:t>
      </w:r>
      <w:proofErr w:type="gramEnd"/>
      <w:r w:rsidRPr="00E5071C">
        <w:rPr>
          <w:sz w:val="20"/>
          <w:szCs w:val="20"/>
        </w:rPr>
        <w:t>Education on sexual risk avoidance pursuant to an allotment under this section shall—</w:t>
      </w:r>
    </w:p>
    <w:p w14:paraId="0000027F" w14:textId="77777777" w:rsidR="00843658" w:rsidRPr="00E5071C" w:rsidRDefault="000E5895" w:rsidP="001B300D">
      <w:pPr>
        <w:ind w:left="1080"/>
        <w:rPr>
          <w:sz w:val="20"/>
          <w:szCs w:val="20"/>
        </w:rPr>
      </w:pPr>
      <w:r w:rsidRPr="00E5071C">
        <w:rPr>
          <w:sz w:val="20"/>
          <w:szCs w:val="20"/>
        </w:rPr>
        <w:t xml:space="preserve">(A) ensure that the unambiguous and primary emphasis and context for each topic described in paragraph (3) is a message to youth that normalizes the optimal health behavior of avoiding nonmarital sexual </w:t>
      </w:r>
      <w:proofErr w:type="gramStart"/>
      <w:r w:rsidRPr="00E5071C">
        <w:rPr>
          <w:sz w:val="20"/>
          <w:szCs w:val="20"/>
        </w:rPr>
        <w:t>activity;</w:t>
      </w:r>
      <w:proofErr w:type="gramEnd"/>
    </w:p>
    <w:p w14:paraId="00000280" w14:textId="77777777" w:rsidR="00843658" w:rsidRPr="00E5071C" w:rsidRDefault="000E5895" w:rsidP="001B300D">
      <w:pPr>
        <w:ind w:left="1080"/>
        <w:rPr>
          <w:sz w:val="20"/>
          <w:szCs w:val="20"/>
        </w:rPr>
      </w:pPr>
      <w:r w:rsidRPr="00E5071C">
        <w:rPr>
          <w:sz w:val="20"/>
          <w:szCs w:val="20"/>
        </w:rPr>
        <w:t xml:space="preserve">(B) be medically accurate and </w:t>
      </w:r>
      <w:proofErr w:type="gramStart"/>
      <w:r w:rsidRPr="00E5071C">
        <w:rPr>
          <w:sz w:val="20"/>
          <w:szCs w:val="20"/>
        </w:rPr>
        <w:t>complete;</w:t>
      </w:r>
      <w:proofErr w:type="gramEnd"/>
    </w:p>
    <w:p w14:paraId="00000281" w14:textId="77777777" w:rsidR="00843658" w:rsidRPr="00E5071C" w:rsidRDefault="000E5895" w:rsidP="001B300D">
      <w:pPr>
        <w:ind w:left="1080"/>
        <w:rPr>
          <w:sz w:val="20"/>
          <w:szCs w:val="20"/>
        </w:rPr>
      </w:pPr>
      <w:r w:rsidRPr="00E5071C">
        <w:rPr>
          <w:sz w:val="20"/>
          <w:szCs w:val="20"/>
        </w:rPr>
        <w:t>(C) be age-</w:t>
      </w:r>
      <w:proofErr w:type="gramStart"/>
      <w:r w:rsidRPr="00E5071C">
        <w:rPr>
          <w:sz w:val="20"/>
          <w:szCs w:val="20"/>
        </w:rPr>
        <w:t>appropriate;</w:t>
      </w:r>
      <w:proofErr w:type="gramEnd"/>
    </w:p>
    <w:p w14:paraId="00000282" w14:textId="77777777" w:rsidR="00843658" w:rsidRPr="00E5071C" w:rsidRDefault="000E5895" w:rsidP="001B300D">
      <w:pPr>
        <w:ind w:left="1080"/>
        <w:rPr>
          <w:sz w:val="20"/>
          <w:szCs w:val="20"/>
        </w:rPr>
      </w:pPr>
      <w:r w:rsidRPr="00E5071C">
        <w:rPr>
          <w:sz w:val="20"/>
          <w:szCs w:val="20"/>
        </w:rPr>
        <w:t>(D) be based on adolescent learning and developmental theories for the age group receiving the education; and</w:t>
      </w:r>
    </w:p>
    <w:p w14:paraId="00000283" w14:textId="77777777" w:rsidR="00843658" w:rsidRPr="00E5071C" w:rsidRDefault="000E5895" w:rsidP="001B300D">
      <w:pPr>
        <w:ind w:left="1080"/>
        <w:rPr>
          <w:sz w:val="20"/>
          <w:szCs w:val="20"/>
        </w:rPr>
      </w:pPr>
      <w:r w:rsidRPr="00E5071C">
        <w:rPr>
          <w:sz w:val="20"/>
          <w:szCs w:val="20"/>
        </w:rPr>
        <w:t>(E) be culturally appropriate, recognizing the experiences of youth from diverse communities, backgrounds, and experiences.</w:t>
      </w:r>
    </w:p>
    <w:p w14:paraId="00000284" w14:textId="77777777" w:rsidR="00843658" w:rsidRPr="00E5071C" w:rsidRDefault="00843658" w:rsidP="001B300D">
      <w:pPr>
        <w:rPr>
          <w:sz w:val="20"/>
          <w:szCs w:val="20"/>
        </w:rPr>
      </w:pPr>
    </w:p>
    <w:p w14:paraId="00000285" w14:textId="77777777" w:rsidR="00843658" w:rsidRPr="00E5071C" w:rsidRDefault="000E5895" w:rsidP="001B300D">
      <w:pPr>
        <w:ind w:left="720"/>
        <w:rPr>
          <w:sz w:val="20"/>
          <w:szCs w:val="20"/>
        </w:rPr>
      </w:pPr>
      <w:r w:rsidRPr="00E5071C">
        <w:rPr>
          <w:b/>
          <w:sz w:val="20"/>
          <w:szCs w:val="20"/>
        </w:rPr>
        <w:t xml:space="preserve">(3) </w:t>
      </w:r>
      <w:proofErr w:type="gramStart"/>
      <w:r w:rsidRPr="00E5071C">
        <w:rPr>
          <w:b/>
          <w:sz w:val="20"/>
          <w:szCs w:val="20"/>
        </w:rPr>
        <w:t>TOPICS</w:t>
      </w:r>
      <w:r w:rsidRPr="00E5071C">
        <w:rPr>
          <w:sz w:val="20"/>
          <w:szCs w:val="20"/>
        </w:rPr>
        <w:t>.—</w:t>
      </w:r>
      <w:proofErr w:type="gramEnd"/>
      <w:r w:rsidRPr="00E5071C">
        <w:rPr>
          <w:sz w:val="20"/>
          <w:szCs w:val="20"/>
        </w:rPr>
        <w:t>Education on sexual risk avoidance pursuant to an allotment under this section shall address</w:t>
      </w:r>
      <w:r w:rsidRPr="00E5071C">
        <w:rPr>
          <w:b/>
          <w:sz w:val="20"/>
          <w:szCs w:val="20"/>
        </w:rPr>
        <w:t xml:space="preserve"> each</w:t>
      </w:r>
      <w:r w:rsidRPr="00E5071C">
        <w:rPr>
          <w:sz w:val="20"/>
          <w:szCs w:val="20"/>
        </w:rPr>
        <w:t xml:space="preserve"> of the following topics:</w:t>
      </w:r>
    </w:p>
    <w:p w14:paraId="00000286" w14:textId="77777777" w:rsidR="00843658" w:rsidRPr="00E5071C" w:rsidRDefault="000E5895" w:rsidP="001B300D">
      <w:pPr>
        <w:ind w:left="1080"/>
        <w:rPr>
          <w:sz w:val="20"/>
          <w:szCs w:val="20"/>
        </w:rPr>
      </w:pPr>
      <w:r w:rsidRPr="00E5071C">
        <w:rPr>
          <w:sz w:val="20"/>
          <w:szCs w:val="20"/>
        </w:rPr>
        <w:t>(A) The holistic individual and societal benefits associated with personal responsibility, self-regulation, goal setting, healthy decision making, and a focus on the future.</w:t>
      </w:r>
    </w:p>
    <w:p w14:paraId="00000287" w14:textId="77777777" w:rsidR="00843658" w:rsidRPr="00E5071C" w:rsidRDefault="000E5895" w:rsidP="001B300D">
      <w:pPr>
        <w:ind w:left="1080"/>
        <w:rPr>
          <w:sz w:val="20"/>
          <w:szCs w:val="20"/>
        </w:rPr>
      </w:pPr>
      <w:r w:rsidRPr="00E5071C">
        <w:rPr>
          <w:sz w:val="20"/>
          <w:szCs w:val="20"/>
        </w:rPr>
        <w:t xml:space="preserve">(B) The advantage of refraining from non-marital sexual activity </w:t>
      </w:r>
      <w:proofErr w:type="gramStart"/>
      <w:r w:rsidRPr="00E5071C">
        <w:rPr>
          <w:sz w:val="20"/>
          <w:szCs w:val="20"/>
        </w:rPr>
        <w:t>in order to</w:t>
      </w:r>
      <w:proofErr w:type="gramEnd"/>
      <w:r w:rsidRPr="00E5071C">
        <w:rPr>
          <w:sz w:val="20"/>
          <w:szCs w:val="20"/>
        </w:rPr>
        <w:t xml:space="preserve"> improve the future prospects and physical and emotional health of youth.</w:t>
      </w:r>
    </w:p>
    <w:p w14:paraId="00000288" w14:textId="77777777" w:rsidR="00843658" w:rsidRPr="00E5071C" w:rsidRDefault="000E5895" w:rsidP="001B300D">
      <w:pPr>
        <w:ind w:left="1080"/>
        <w:rPr>
          <w:sz w:val="20"/>
          <w:szCs w:val="20"/>
        </w:rPr>
      </w:pPr>
      <w:r w:rsidRPr="00E5071C">
        <w:rPr>
          <w:sz w:val="20"/>
          <w:szCs w:val="20"/>
        </w:rPr>
        <w:t>(C) The increased likelihood of avoiding poverty when youth attain self-sufficiency and emotional maturity before engaging in sexual activity.</w:t>
      </w:r>
    </w:p>
    <w:p w14:paraId="00000289" w14:textId="77777777" w:rsidR="00843658" w:rsidRPr="00E5071C" w:rsidRDefault="000E5895" w:rsidP="001B300D">
      <w:pPr>
        <w:ind w:left="1080"/>
        <w:rPr>
          <w:sz w:val="20"/>
          <w:szCs w:val="20"/>
        </w:rPr>
      </w:pPr>
      <w:r w:rsidRPr="00E5071C">
        <w:rPr>
          <w:sz w:val="20"/>
          <w:szCs w:val="20"/>
        </w:rPr>
        <w:t>(D) The foundational components of healthy relationships and their impact on the formation of healthy marriages and safe and stable families.</w:t>
      </w:r>
    </w:p>
    <w:p w14:paraId="0000028A" w14:textId="77777777" w:rsidR="00843658" w:rsidRPr="00E5071C" w:rsidRDefault="000E5895" w:rsidP="001B300D">
      <w:pPr>
        <w:ind w:left="1080"/>
        <w:rPr>
          <w:sz w:val="20"/>
          <w:szCs w:val="20"/>
        </w:rPr>
      </w:pPr>
      <w:r w:rsidRPr="00E5071C">
        <w:rPr>
          <w:sz w:val="20"/>
          <w:szCs w:val="20"/>
        </w:rPr>
        <w:t>(E) How other youth risk behaviors, such as drug and alcohol usage, increase the risk for teen sex.</w:t>
      </w:r>
    </w:p>
    <w:p w14:paraId="0000028B" w14:textId="77777777" w:rsidR="00843658" w:rsidRPr="00E5071C" w:rsidRDefault="000E5895" w:rsidP="001B300D">
      <w:pPr>
        <w:ind w:left="1080"/>
        <w:rPr>
          <w:sz w:val="20"/>
          <w:szCs w:val="20"/>
        </w:rPr>
      </w:pPr>
      <w:r w:rsidRPr="00E5071C">
        <w:rPr>
          <w:sz w:val="20"/>
          <w:szCs w:val="20"/>
        </w:rPr>
        <w:t>(F) How to resist and avoid, and receive help regarding, sexual coercion and dating violence, recognizing that even with consent teen sex remains a youth risk behavior.</w:t>
      </w:r>
    </w:p>
    <w:p w14:paraId="0000028C" w14:textId="77777777" w:rsidR="00843658" w:rsidRPr="00E5071C" w:rsidRDefault="00843658" w:rsidP="001B300D">
      <w:pPr>
        <w:rPr>
          <w:sz w:val="20"/>
          <w:szCs w:val="20"/>
        </w:rPr>
      </w:pPr>
    </w:p>
    <w:p w14:paraId="0000028D" w14:textId="77777777" w:rsidR="00843658" w:rsidRPr="00E5071C" w:rsidRDefault="000E5895" w:rsidP="001B300D">
      <w:pPr>
        <w:ind w:left="720"/>
        <w:rPr>
          <w:sz w:val="20"/>
          <w:szCs w:val="20"/>
        </w:rPr>
      </w:pPr>
      <w:r w:rsidRPr="00E5071C">
        <w:rPr>
          <w:b/>
          <w:sz w:val="20"/>
          <w:szCs w:val="20"/>
        </w:rPr>
        <w:t xml:space="preserve">(4) </w:t>
      </w:r>
      <w:proofErr w:type="gramStart"/>
      <w:r w:rsidRPr="00E5071C">
        <w:rPr>
          <w:b/>
          <w:sz w:val="20"/>
          <w:szCs w:val="20"/>
        </w:rPr>
        <w:t>CONTRACEPTION</w:t>
      </w:r>
      <w:r w:rsidRPr="00E5071C">
        <w:rPr>
          <w:sz w:val="20"/>
          <w:szCs w:val="20"/>
        </w:rPr>
        <w:t>.—</w:t>
      </w:r>
      <w:proofErr w:type="gramEnd"/>
      <w:r w:rsidRPr="00E5071C">
        <w:rPr>
          <w:sz w:val="20"/>
          <w:szCs w:val="20"/>
        </w:rPr>
        <w:t xml:space="preserve">Education on sexual risk avoidance pursuant to an allotment under this section shall ensure that— </w:t>
      </w:r>
    </w:p>
    <w:p w14:paraId="0000028E" w14:textId="77777777" w:rsidR="00843658" w:rsidRPr="00E5071C" w:rsidRDefault="000E5895" w:rsidP="001B300D">
      <w:pPr>
        <w:ind w:left="1080"/>
        <w:rPr>
          <w:sz w:val="20"/>
          <w:szCs w:val="20"/>
        </w:rPr>
      </w:pPr>
      <w:r w:rsidRPr="00E5071C">
        <w:rPr>
          <w:sz w:val="20"/>
          <w:szCs w:val="20"/>
        </w:rPr>
        <w:t>(A) any information provided on contraception is medically accurate and complete and ensures that students understand that contraception offers physical risk reduction, but not risk elimination; and</w:t>
      </w:r>
    </w:p>
    <w:p w14:paraId="0000028F" w14:textId="77777777" w:rsidR="00843658" w:rsidRPr="00E5071C" w:rsidRDefault="000E5895" w:rsidP="001B300D">
      <w:pPr>
        <w:ind w:left="1080"/>
        <w:rPr>
          <w:sz w:val="20"/>
          <w:szCs w:val="20"/>
        </w:rPr>
      </w:pPr>
      <w:r w:rsidRPr="00E5071C">
        <w:rPr>
          <w:sz w:val="20"/>
          <w:szCs w:val="20"/>
        </w:rPr>
        <w:t>(B) the education does not include demonstrations, simulations, or distribution of contraceptive devices.</w:t>
      </w:r>
    </w:p>
    <w:p w14:paraId="00000290" w14:textId="77777777" w:rsidR="00843658" w:rsidRPr="00E5071C" w:rsidRDefault="00843658" w:rsidP="001B300D"/>
    <w:tbl>
      <w:tblPr>
        <w:tblStyle w:val="af9"/>
        <w:tblW w:w="10800" w:type="dxa"/>
        <w:tblBorders>
          <w:top w:val="nil"/>
          <w:left w:val="nil"/>
          <w:bottom w:val="nil"/>
          <w:right w:val="nil"/>
          <w:insideH w:val="nil"/>
          <w:insideV w:val="nil"/>
        </w:tblBorders>
        <w:tblLayout w:type="fixed"/>
        <w:tblLook w:val="0400" w:firstRow="0" w:lastRow="0" w:firstColumn="0" w:lastColumn="0" w:noHBand="0" w:noVBand="1"/>
      </w:tblPr>
      <w:tblGrid>
        <w:gridCol w:w="4861"/>
        <w:gridCol w:w="5939"/>
      </w:tblGrid>
      <w:tr w:rsidR="00843658" w:rsidRPr="00E5071C" w14:paraId="7EDF394A" w14:textId="77777777">
        <w:tc>
          <w:tcPr>
            <w:tcW w:w="4861" w:type="dxa"/>
            <w:tcBorders>
              <w:bottom w:val="single" w:sz="4" w:space="0" w:color="000000"/>
            </w:tcBorders>
            <w:vAlign w:val="bottom"/>
          </w:tcPr>
          <w:p w14:paraId="00000291" w14:textId="77777777" w:rsidR="00843658" w:rsidRPr="00E5071C" w:rsidRDefault="000E5895" w:rsidP="001B300D">
            <w:pPr>
              <w:jc w:val="center"/>
              <w:rPr>
                <w:b/>
              </w:rPr>
            </w:pPr>
            <w:r w:rsidRPr="00E5071C">
              <w:rPr>
                <w:b/>
              </w:rPr>
              <w:t>[Name of Community-Based Organization]</w:t>
            </w:r>
          </w:p>
        </w:tc>
        <w:tc>
          <w:tcPr>
            <w:tcW w:w="5939" w:type="dxa"/>
          </w:tcPr>
          <w:p w14:paraId="00000292" w14:textId="77777777" w:rsidR="00843658" w:rsidRPr="00E5071C" w:rsidRDefault="000E5895" w:rsidP="001B300D">
            <w:r w:rsidRPr="00E5071C">
              <w:t>agrees to comply with the requirements of the Title V State</w:t>
            </w:r>
          </w:p>
        </w:tc>
      </w:tr>
    </w:tbl>
    <w:p w14:paraId="00000293" w14:textId="77777777" w:rsidR="00843658" w:rsidRPr="00E5071C" w:rsidRDefault="000E5895" w:rsidP="001B300D">
      <w:r w:rsidRPr="00E5071C">
        <w:t>Sexual Risk Avoidance Education grant requirements as stated above in the Section 510 of the Social Security Act (42 U.S.C. § 710), as amended by section 50502 of the Bipartisan Budget Act of 2018 (Pub. L. No. 115-123), and as further amended by section 701 of Division S of the Consolidated Appropriations Act, 2018 (Pub. L. No. 115-141).</w:t>
      </w:r>
    </w:p>
    <w:p w14:paraId="00000295" w14:textId="77777777" w:rsidR="00843658" w:rsidRPr="00E5071C" w:rsidRDefault="00843658" w:rsidP="001B300D"/>
    <w:tbl>
      <w:tblPr>
        <w:tblStyle w:val="afa"/>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179"/>
        <w:gridCol w:w="4683"/>
        <w:gridCol w:w="181"/>
        <w:gridCol w:w="1257"/>
      </w:tblGrid>
      <w:tr w:rsidR="00843658" w:rsidRPr="00E5071C" w14:paraId="54A5C006" w14:textId="77777777">
        <w:trPr>
          <w:trHeight w:val="360"/>
          <w:jc w:val="center"/>
        </w:trPr>
        <w:tc>
          <w:tcPr>
            <w:tcW w:w="4500" w:type="dxa"/>
            <w:tcBorders>
              <w:top w:val="nil"/>
              <w:left w:val="nil"/>
              <w:bottom w:val="single" w:sz="4" w:space="0" w:color="000000"/>
              <w:right w:val="nil"/>
            </w:tcBorders>
            <w:vAlign w:val="bottom"/>
          </w:tcPr>
          <w:p w14:paraId="00000296" w14:textId="77777777" w:rsidR="00843658" w:rsidRPr="00E5071C" w:rsidRDefault="00843658" w:rsidP="001B300D">
            <w:pPr>
              <w:jc w:val="center"/>
              <w:rPr>
                <w:sz w:val="20"/>
                <w:szCs w:val="20"/>
              </w:rPr>
            </w:pPr>
          </w:p>
        </w:tc>
        <w:tc>
          <w:tcPr>
            <w:tcW w:w="179" w:type="dxa"/>
            <w:tcBorders>
              <w:top w:val="nil"/>
              <w:left w:val="nil"/>
              <w:bottom w:val="nil"/>
              <w:right w:val="nil"/>
            </w:tcBorders>
            <w:vAlign w:val="bottom"/>
          </w:tcPr>
          <w:p w14:paraId="00000297" w14:textId="77777777" w:rsidR="00843658" w:rsidRPr="00E5071C" w:rsidRDefault="00843658" w:rsidP="001B300D">
            <w:pPr>
              <w:jc w:val="center"/>
              <w:rPr>
                <w:sz w:val="20"/>
                <w:szCs w:val="20"/>
              </w:rPr>
            </w:pPr>
          </w:p>
        </w:tc>
        <w:tc>
          <w:tcPr>
            <w:tcW w:w="4683" w:type="dxa"/>
            <w:tcBorders>
              <w:top w:val="nil"/>
              <w:left w:val="nil"/>
              <w:bottom w:val="single" w:sz="4" w:space="0" w:color="000000"/>
              <w:right w:val="nil"/>
            </w:tcBorders>
            <w:vAlign w:val="bottom"/>
          </w:tcPr>
          <w:p w14:paraId="00000298" w14:textId="77777777" w:rsidR="00843658" w:rsidRPr="00E5071C" w:rsidRDefault="00843658" w:rsidP="001B300D">
            <w:pPr>
              <w:jc w:val="center"/>
              <w:rPr>
                <w:sz w:val="20"/>
                <w:szCs w:val="20"/>
              </w:rPr>
            </w:pPr>
          </w:p>
        </w:tc>
        <w:tc>
          <w:tcPr>
            <w:tcW w:w="181" w:type="dxa"/>
            <w:tcBorders>
              <w:top w:val="nil"/>
              <w:left w:val="nil"/>
              <w:bottom w:val="nil"/>
              <w:right w:val="nil"/>
            </w:tcBorders>
            <w:vAlign w:val="bottom"/>
          </w:tcPr>
          <w:p w14:paraId="00000299" w14:textId="77777777" w:rsidR="00843658" w:rsidRPr="00E5071C" w:rsidRDefault="00843658" w:rsidP="001B300D">
            <w:pPr>
              <w:jc w:val="center"/>
              <w:rPr>
                <w:sz w:val="20"/>
                <w:szCs w:val="20"/>
              </w:rPr>
            </w:pPr>
          </w:p>
        </w:tc>
        <w:tc>
          <w:tcPr>
            <w:tcW w:w="1257" w:type="dxa"/>
            <w:tcBorders>
              <w:top w:val="nil"/>
              <w:left w:val="nil"/>
              <w:bottom w:val="single" w:sz="4" w:space="0" w:color="000000"/>
              <w:right w:val="nil"/>
            </w:tcBorders>
            <w:vAlign w:val="bottom"/>
          </w:tcPr>
          <w:p w14:paraId="0000029A" w14:textId="77777777" w:rsidR="00843658" w:rsidRPr="00E5071C" w:rsidRDefault="00843658" w:rsidP="001B300D">
            <w:pPr>
              <w:jc w:val="center"/>
              <w:rPr>
                <w:sz w:val="20"/>
                <w:szCs w:val="20"/>
              </w:rPr>
            </w:pPr>
          </w:p>
        </w:tc>
      </w:tr>
      <w:tr w:rsidR="00843658" w:rsidRPr="00E5071C" w14:paraId="75C47A06" w14:textId="77777777">
        <w:trPr>
          <w:trHeight w:val="360"/>
          <w:jc w:val="center"/>
        </w:trPr>
        <w:tc>
          <w:tcPr>
            <w:tcW w:w="4500" w:type="dxa"/>
            <w:tcBorders>
              <w:top w:val="single" w:sz="4" w:space="0" w:color="000000"/>
              <w:left w:val="nil"/>
              <w:bottom w:val="nil"/>
              <w:right w:val="nil"/>
            </w:tcBorders>
          </w:tcPr>
          <w:p w14:paraId="0000029B" w14:textId="77777777" w:rsidR="00843658" w:rsidRPr="00E5071C" w:rsidRDefault="000E5895" w:rsidP="001B300D">
            <w:pPr>
              <w:jc w:val="center"/>
              <w:rPr>
                <w:sz w:val="20"/>
                <w:szCs w:val="20"/>
              </w:rPr>
            </w:pPr>
            <w:r w:rsidRPr="00E5071C">
              <w:rPr>
                <w:sz w:val="20"/>
                <w:szCs w:val="20"/>
              </w:rPr>
              <w:t>Name of Community-Based Organization’s CEO/Director or Board President</w:t>
            </w:r>
          </w:p>
        </w:tc>
        <w:tc>
          <w:tcPr>
            <w:tcW w:w="179" w:type="dxa"/>
            <w:tcBorders>
              <w:top w:val="nil"/>
              <w:left w:val="nil"/>
              <w:bottom w:val="nil"/>
              <w:right w:val="nil"/>
            </w:tcBorders>
          </w:tcPr>
          <w:p w14:paraId="0000029C" w14:textId="77777777" w:rsidR="00843658" w:rsidRPr="00E5071C" w:rsidRDefault="00843658" w:rsidP="001B300D">
            <w:pPr>
              <w:jc w:val="center"/>
              <w:rPr>
                <w:sz w:val="20"/>
                <w:szCs w:val="20"/>
              </w:rPr>
            </w:pPr>
          </w:p>
        </w:tc>
        <w:tc>
          <w:tcPr>
            <w:tcW w:w="4683" w:type="dxa"/>
            <w:tcBorders>
              <w:top w:val="single" w:sz="4" w:space="0" w:color="000000"/>
              <w:left w:val="nil"/>
              <w:bottom w:val="nil"/>
              <w:right w:val="nil"/>
            </w:tcBorders>
          </w:tcPr>
          <w:p w14:paraId="0000029D" w14:textId="77777777" w:rsidR="00843658" w:rsidRPr="00E5071C" w:rsidRDefault="000E5895" w:rsidP="001B300D">
            <w:pPr>
              <w:jc w:val="center"/>
              <w:rPr>
                <w:sz w:val="20"/>
                <w:szCs w:val="20"/>
              </w:rPr>
            </w:pPr>
            <w:r w:rsidRPr="00E5071C">
              <w:rPr>
                <w:sz w:val="20"/>
                <w:szCs w:val="20"/>
              </w:rPr>
              <w:t>Signature</w:t>
            </w:r>
          </w:p>
        </w:tc>
        <w:tc>
          <w:tcPr>
            <w:tcW w:w="181" w:type="dxa"/>
            <w:tcBorders>
              <w:top w:val="nil"/>
              <w:left w:val="nil"/>
              <w:bottom w:val="nil"/>
              <w:right w:val="nil"/>
            </w:tcBorders>
          </w:tcPr>
          <w:p w14:paraId="0000029E" w14:textId="77777777" w:rsidR="00843658" w:rsidRPr="00E5071C" w:rsidRDefault="00843658" w:rsidP="001B300D">
            <w:pPr>
              <w:jc w:val="center"/>
              <w:rPr>
                <w:sz w:val="20"/>
                <w:szCs w:val="20"/>
              </w:rPr>
            </w:pPr>
          </w:p>
        </w:tc>
        <w:tc>
          <w:tcPr>
            <w:tcW w:w="1257" w:type="dxa"/>
            <w:tcBorders>
              <w:top w:val="single" w:sz="4" w:space="0" w:color="000000"/>
              <w:left w:val="nil"/>
              <w:bottom w:val="nil"/>
              <w:right w:val="nil"/>
            </w:tcBorders>
          </w:tcPr>
          <w:p w14:paraId="0000029F" w14:textId="77777777" w:rsidR="00843658" w:rsidRPr="00E5071C" w:rsidRDefault="000E5895" w:rsidP="001B300D">
            <w:pPr>
              <w:jc w:val="center"/>
              <w:rPr>
                <w:sz w:val="20"/>
                <w:szCs w:val="20"/>
              </w:rPr>
            </w:pPr>
            <w:r w:rsidRPr="00E5071C">
              <w:rPr>
                <w:sz w:val="20"/>
                <w:szCs w:val="20"/>
              </w:rPr>
              <w:t>Date</w:t>
            </w:r>
          </w:p>
        </w:tc>
      </w:tr>
    </w:tbl>
    <w:p w14:paraId="000002AB" w14:textId="77777777" w:rsidR="00843658" w:rsidRPr="00E5071C" w:rsidRDefault="000E5895" w:rsidP="001B300D">
      <w:pPr>
        <w:spacing w:line="259" w:lineRule="auto"/>
      </w:pPr>
      <w:r w:rsidRPr="00E5071C">
        <w:br w:type="page"/>
      </w:r>
    </w:p>
    <w:p w14:paraId="000002AD" w14:textId="77777777" w:rsidR="00843658" w:rsidRPr="00E5071C" w:rsidRDefault="000E5895" w:rsidP="001B300D">
      <w:pPr>
        <w:shd w:val="clear" w:color="auto" w:fill="000000"/>
        <w:jc w:val="center"/>
        <w:rPr>
          <w:b/>
          <w:color w:val="FFFFFF"/>
          <w:sz w:val="28"/>
          <w:szCs w:val="28"/>
        </w:rPr>
      </w:pPr>
      <w:r w:rsidRPr="00E5071C">
        <w:rPr>
          <w:b/>
          <w:color w:val="FFFFFF"/>
          <w:sz w:val="28"/>
          <w:szCs w:val="28"/>
        </w:rPr>
        <w:lastRenderedPageBreak/>
        <w:t>Title V State Sexual Risk Avoidance Education Grant</w:t>
      </w:r>
    </w:p>
    <w:p w14:paraId="000002AE" w14:textId="77777777" w:rsidR="00843658" w:rsidRPr="00E5071C" w:rsidRDefault="000E5895" w:rsidP="001B300D">
      <w:pPr>
        <w:shd w:val="clear" w:color="auto" w:fill="000000"/>
        <w:jc w:val="center"/>
        <w:rPr>
          <w:b/>
          <w:color w:val="FFFFFF"/>
        </w:rPr>
      </w:pPr>
      <w:r w:rsidRPr="00E5071C">
        <w:rPr>
          <w:b/>
          <w:color w:val="FFFFFF"/>
          <w:sz w:val="28"/>
          <w:szCs w:val="28"/>
        </w:rPr>
        <w:t xml:space="preserve"> </w:t>
      </w:r>
      <w:r w:rsidRPr="00E5071C">
        <w:rPr>
          <w:b/>
          <w:color w:val="FFFFFF"/>
        </w:rPr>
        <w:t>Applications Due: Wednesday, August 17, 2022, by 11:59 pm</w:t>
      </w:r>
    </w:p>
    <w:p w14:paraId="000002AF" w14:textId="77777777" w:rsidR="00843658" w:rsidRPr="00E5071C" w:rsidRDefault="000E5895" w:rsidP="00E5071C">
      <w:pPr>
        <w:pStyle w:val="Heading1"/>
      </w:pPr>
      <w:bookmarkStart w:id="51" w:name="_Toc107906102"/>
      <w:bookmarkStart w:id="52" w:name="_Toc107906540"/>
      <w:r w:rsidRPr="00E5071C">
        <w:t>Application Scoring</w:t>
      </w:r>
      <w:bookmarkEnd w:id="51"/>
      <w:bookmarkEnd w:id="52"/>
    </w:p>
    <w:p w14:paraId="000002B0" w14:textId="77777777" w:rsidR="00843658" w:rsidRPr="00E5071C" w:rsidRDefault="000E5895" w:rsidP="001B300D">
      <w:r w:rsidRPr="00E5071C">
        <w:t>CDE Use Only</w:t>
      </w:r>
    </w:p>
    <w:p w14:paraId="000002B1" w14:textId="77777777" w:rsidR="00843658" w:rsidRPr="00E5071C" w:rsidRDefault="00843658" w:rsidP="001B300D"/>
    <w:tbl>
      <w:tblPr>
        <w:tblStyle w:val="afb"/>
        <w:tblW w:w="10792" w:type="dxa"/>
        <w:jc w:val="center"/>
        <w:tblLayout w:type="fixed"/>
        <w:tblLook w:val="0000" w:firstRow="0" w:lastRow="0" w:firstColumn="0" w:lastColumn="0" w:noHBand="0" w:noVBand="0"/>
      </w:tblPr>
      <w:tblGrid>
        <w:gridCol w:w="955"/>
        <w:gridCol w:w="1020"/>
        <w:gridCol w:w="7275"/>
        <w:gridCol w:w="1542"/>
      </w:tblGrid>
      <w:tr w:rsidR="00843658" w:rsidRPr="00E5071C" w14:paraId="5F535337" w14:textId="77777777" w:rsidTr="00391993">
        <w:trPr>
          <w:jc w:val="center"/>
        </w:trPr>
        <w:tc>
          <w:tcPr>
            <w:tcW w:w="955" w:type="dxa"/>
            <w:vAlign w:val="center"/>
          </w:tcPr>
          <w:p w14:paraId="000002B2" w14:textId="77777777" w:rsidR="00843658" w:rsidRPr="00E5071C" w:rsidRDefault="000E5895" w:rsidP="001B300D">
            <w:pPr>
              <w:widowControl w:val="0"/>
              <w:rPr>
                <w:b/>
              </w:rPr>
            </w:pPr>
            <w:r w:rsidRPr="00E5071C">
              <w:rPr>
                <w:b/>
              </w:rPr>
              <w:t>Part I:</w:t>
            </w:r>
          </w:p>
        </w:tc>
        <w:tc>
          <w:tcPr>
            <w:tcW w:w="8295" w:type="dxa"/>
            <w:gridSpan w:val="2"/>
            <w:vAlign w:val="center"/>
          </w:tcPr>
          <w:p w14:paraId="000002B3" w14:textId="77777777" w:rsidR="00843658" w:rsidRPr="00E5071C" w:rsidRDefault="000E5895" w:rsidP="001B300D">
            <w:pPr>
              <w:widowControl w:val="0"/>
              <w:rPr>
                <w:b/>
              </w:rPr>
            </w:pPr>
            <w:r w:rsidRPr="00E5071C">
              <w:rPr>
                <w:b/>
              </w:rPr>
              <w:t>Application Introduction</w:t>
            </w:r>
          </w:p>
        </w:tc>
        <w:tc>
          <w:tcPr>
            <w:tcW w:w="1542" w:type="dxa"/>
            <w:vAlign w:val="center"/>
          </w:tcPr>
          <w:p w14:paraId="000002B5" w14:textId="77777777" w:rsidR="00843658" w:rsidRPr="00E5071C" w:rsidRDefault="000E5895" w:rsidP="001B300D">
            <w:pPr>
              <w:widowControl w:val="0"/>
              <w:jc w:val="right"/>
            </w:pPr>
            <w:r w:rsidRPr="00E5071C">
              <w:t>No Points</w:t>
            </w:r>
          </w:p>
        </w:tc>
      </w:tr>
      <w:tr w:rsidR="00843658" w:rsidRPr="00E5071C" w14:paraId="1AAC5C0B" w14:textId="77777777" w:rsidTr="00391993">
        <w:trPr>
          <w:jc w:val="center"/>
        </w:trPr>
        <w:tc>
          <w:tcPr>
            <w:tcW w:w="955" w:type="dxa"/>
            <w:vAlign w:val="center"/>
          </w:tcPr>
          <w:p w14:paraId="000002B6" w14:textId="77777777" w:rsidR="00843658" w:rsidRPr="00E5071C" w:rsidRDefault="000E5895" w:rsidP="001B300D">
            <w:pPr>
              <w:widowControl w:val="0"/>
              <w:rPr>
                <w:b/>
              </w:rPr>
            </w:pPr>
            <w:r w:rsidRPr="00E5071C">
              <w:rPr>
                <w:b/>
              </w:rPr>
              <w:t>Part II:</w:t>
            </w:r>
          </w:p>
        </w:tc>
        <w:tc>
          <w:tcPr>
            <w:tcW w:w="8295" w:type="dxa"/>
            <w:gridSpan w:val="2"/>
            <w:vAlign w:val="center"/>
          </w:tcPr>
          <w:p w14:paraId="000002B7" w14:textId="77777777" w:rsidR="00843658" w:rsidRPr="00E5071C" w:rsidRDefault="000E5895" w:rsidP="001B300D">
            <w:pPr>
              <w:widowControl w:val="0"/>
              <w:rPr>
                <w:b/>
              </w:rPr>
            </w:pPr>
            <w:r w:rsidRPr="00E5071C">
              <w:rPr>
                <w:b/>
              </w:rPr>
              <w:t>Narrative</w:t>
            </w:r>
          </w:p>
        </w:tc>
        <w:tc>
          <w:tcPr>
            <w:tcW w:w="1542" w:type="dxa"/>
            <w:vAlign w:val="center"/>
          </w:tcPr>
          <w:p w14:paraId="000002B9" w14:textId="77777777" w:rsidR="00843658" w:rsidRPr="00E5071C" w:rsidRDefault="00843658" w:rsidP="001B300D">
            <w:pPr>
              <w:widowControl w:val="0"/>
              <w:jc w:val="right"/>
              <w:rPr>
                <w:b/>
              </w:rPr>
            </w:pPr>
          </w:p>
        </w:tc>
      </w:tr>
      <w:tr w:rsidR="00843658" w:rsidRPr="00E5071C" w14:paraId="69663B1D" w14:textId="77777777" w:rsidTr="00391993">
        <w:trPr>
          <w:jc w:val="center"/>
        </w:trPr>
        <w:tc>
          <w:tcPr>
            <w:tcW w:w="955" w:type="dxa"/>
            <w:vAlign w:val="center"/>
          </w:tcPr>
          <w:p w14:paraId="000002BE" w14:textId="77777777" w:rsidR="00843658" w:rsidRPr="00E5071C" w:rsidRDefault="00843658" w:rsidP="001B300D">
            <w:pPr>
              <w:widowControl w:val="0"/>
              <w:rPr>
                <w:b/>
              </w:rPr>
            </w:pPr>
          </w:p>
        </w:tc>
        <w:tc>
          <w:tcPr>
            <w:tcW w:w="1020" w:type="dxa"/>
            <w:vAlign w:val="center"/>
          </w:tcPr>
          <w:p w14:paraId="000002BF" w14:textId="40AB4DA6" w:rsidR="00843658" w:rsidRPr="00E5071C" w:rsidRDefault="000E5895" w:rsidP="001B300D">
            <w:pPr>
              <w:widowControl w:val="0"/>
            </w:pPr>
            <w:r w:rsidRPr="00E5071C">
              <w:t>Section A</w:t>
            </w:r>
            <w:r w:rsidR="00E5071C" w:rsidRPr="00E5071C">
              <w:t>:</w:t>
            </w:r>
          </w:p>
        </w:tc>
        <w:tc>
          <w:tcPr>
            <w:tcW w:w="7275" w:type="dxa"/>
            <w:vAlign w:val="center"/>
          </w:tcPr>
          <w:p w14:paraId="000002C0" w14:textId="77777777" w:rsidR="00843658" w:rsidRPr="00E5071C" w:rsidRDefault="000E5895" w:rsidP="001B300D">
            <w:pPr>
              <w:pStyle w:val="Heading1"/>
              <w:pBdr>
                <w:bottom w:val="none" w:sz="0" w:space="0" w:color="000000"/>
              </w:pBdr>
              <w:spacing w:before="0" w:after="0"/>
              <w:rPr>
                <w:b w:val="0"/>
                <w:sz w:val="22"/>
                <w:szCs w:val="22"/>
              </w:rPr>
            </w:pPr>
            <w:bookmarkStart w:id="53" w:name="_heading=h.1tojpfkjiyvd" w:colFirst="0" w:colLast="0"/>
            <w:bookmarkStart w:id="54" w:name="_Toc107906103"/>
            <w:bookmarkStart w:id="55" w:name="_Toc107906541"/>
            <w:bookmarkEnd w:id="53"/>
            <w:r w:rsidRPr="00E5071C">
              <w:rPr>
                <w:b w:val="0"/>
                <w:sz w:val="22"/>
                <w:szCs w:val="22"/>
              </w:rPr>
              <w:t>Assessment of Needs, Assets, and Interests</w:t>
            </w:r>
            <w:bookmarkEnd w:id="54"/>
            <w:bookmarkEnd w:id="55"/>
          </w:p>
        </w:tc>
        <w:tc>
          <w:tcPr>
            <w:tcW w:w="1542" w:type="dxa"/>
            <w:vAlign w:val="center"/>
          </w:tcPr>
          <w:p w14:paraId="000002C1" w14:textId="77777777" w:rsidR="00843658" w:rsidRPr="00E5071C" w:rsidRDefault="000E5895" w:rsidP="001B300D">
            <w:pPr>
              <w:widowControl w:val="0"/>
              <w:jc w:val="right"/>
            </w:pPr>
            <w:r w:rsidRPr="00E5071C">
              <w:t>/15</w:t>
            </w:r>
          </w:p>
        </w:tc>
      </w:tr>
      <w:tr w:rsidR="00843658" w:rsidRPr="00E5071C" w14:paraId="11F6B4C9" w14:textId="77777777" w:rsidTr="00391993">
        <w:trPr>
          <w:jc w:val="center"/>
        </w:trPr>
        <w:tc>
          <w:tcPr>
            <w:tcW w:w="955" w:type="dxa"/>
            <w:vAlign w:val="center"/>
          </w:tcPr>
          <w:p w14:paraId="000002C2" w14:textId="77777777" w:rsidR="00843658" w:rsidRPr="00E5071C" w:rsidRDefault="00843658" w:rsidP="001B300D">
            <w:pPr>
              <w:widowControl w:val="0"/>
              <w:rPr>
                <w:b/>
              </w:rPr>
            </w:pPr>
          </w:p>
        </w:tc>
        <w:tc>
          <w:tcPr>
            <w:tcW w:w="1020" w:type="dxa"/>
            <w:vAlign w:val="center"/>
          </w:tcPr>
          <w:p w14:paraId="000002C3" w14:textId="06CEBCE3" w:rsidR="00843658" w:rsidRPr="00E5071C" w:rsidRDefault="000E5895" w:rsidP="001B300D">
            <w:pPr>
              <w:widowControl w:val="0"/>
              <w:ind w:left="999" w:hanging="990"/>
            </w:pPr>
            <w:r w:rsidRPr="00E5071C">
              <w:t>Section B</w:t>
            </w:r>
            <w:r w:rsidR="00E5071C" w:rsidRPr="00E5071C">
              <w:t>:</w:t>
            </w:r>
          </w:p>
        </w:tc>
        <w:tc>
          <w:tcPr>
            <w:tcW w:w="7275" w:type="dxa"/>
            <w:vAlign w:val="center"/>
          </w:tcPr>
          <w:p w14:paraId="000002C4" w14:textId="77777777" w:rsidR="00843658" w:rsidRPr="00E5071C" w:rsidRDefault="000E5895" w:rsidP="001B300D">
            <w:r w:rsidRPr="00E5071C">
              <w:t>Youth to be Served</w:t>
            </w:r>
          </w:p>
        </w:tc>
        <w:tc>
          <w:tcPr>
            <w:tcW w:w="1542" w:type="dxa"/>
            <w:vAlign w:val="center"/>
          </w:tcPr>
          <w:p w14:paraId="000002C5" w14:textId="77777777" w:rsidR="00843658" w:rsidRPr="00E5071C" w:rsidRDefault="000E5895" w:rsidP="001B300D">
            <w:pPr>
              <w:widowControl w:val="0"/>
              <w:jc w:val="right"/>
            </w:pPr>
            <w:r w:rsidRPr="00E5071C">
              <w:t>/20</w:t>
            </w:r>
          </w:p>
        </w:tc>
      </w:tr>
      <w:tr w:rsidR="00843658" w:rsidRPr="00E5071C" w14:paraId="4082300D" w14:textId="77777777" w:rsidTr="00391993">
        <w:trPr>
          <w:jc w:val="center"/>
        </w:trPr>
        <w:tc>
          <w:tcPr>
            <w:tcW w:w="955" w:type="dxa"/>
            <w:vAlign w:val="center"/>
          </w:tcPr>
          <w:p w14:paraId="000002C6" w14:textId="77777777" w:rsidR="00843658" w:rsidRPr="00E5071C" w:rsidRDefault="00843658" w:rsidP="001B300D">
            <w:pPr>
              <w:widowControl w:val="0"/>
              <w:rPr>
                <w:b/>
              </w:rPr>
            </w:pPr>
          </w:p>
        </w:tc>
        <w:tc>
          <w:tcPr>
            <w:tcW w:w="1020" w:type="dxa"/>
            <w:vAlign w:val="center"/>
          </w:tcPr>
          <w:p w14:paraId="000002C7" w14:textId="4431134D" w:rsidR="00843658" w:rsidRPr="00E5071C" w:rsidRDefault="000E5895" w:rsidP="001B300D">
            <w:pPr>
              <w:widowControl w:val="0"/>
              <w:ind w:left="999" w:hanging="990"/>
            </w:pPr>
            <w:r w:rsidRPr="00E5071C">
              <w:t>Section C</w:t>
            </w:r>
            <w:r w:rsidR="00E5071C" w:rsidRPr="00E5071C">
              <w:t>:</w:t>
            </w:r>
          </w:p>
        </w:tc>
        <w:tc>
          <w:tcPr>
            <w:tcW w:w="7275" w:type="dxa"/>
            <w:vAlign w:val="center"/>
          </w:tcPr>
          <w:p w14:paraId="000002C8" w14:textId="77777777" w:rsidR="00843658" w:rsidRPr="00E5071C" w:rsidRDefault="000E5895" w:rsidP="001B300D">
            <w:pPr>
              <w:pStyle w:val="Heading1"/>
              <w:pBdr>
                <w:bottom w:val="none" w:sz="0" w:space="0" w:color="000000"/>
              </w:pBdr>
              <w:spacing w:before="0" w:after="0"/>
              <w:rPr>
                <w:b w:val="0"/>
                <w:sz w:val="22"/>
                <w:szCs w:val="22"/>
              </w:rPr>
            </w:pPr>
            <w:bookmarkStart w:id="56" w:name="_heading=h.6nxp6ndeu053" w:colFirst="0" w:colLast="0"/>
            <w:bookmarkStart w:id="57" w:name="_Toc107906104"/>
            <w:bookmarkStart w:id="58" w:name="_Toc107906542"/>
            <w:bookmarkEnd w:id="56"/>
            <w:r w:rsidRPr="00E5071C">
              <w:rPr>
                <w:b w:val="0"/>
                <w:sz w:val="22"/>
                <w:szCs w:val="22"/>
              </w:rPr>
              <w:t>Prevention Program Selection</w:t>
            </w:r>
            <w:bookmarkEnd w:id="57"/>
            <w:bookmarkEnd w:id="58"/>
          </w:p>
        </w:tc>
        <w:tc>
          <w:tcPr>
            <w:tcW w:w="1542" w:type="dxa"/>
            <w:vAlign w:val="center"/>
          </w:tcPr>
          <w:p w14:paraId="000002C9" w14:textId="77777777" w:rsidR="00843658" w:rsidRPr="00E5071C" w:rsidRDefault="000E5895" w:rsidP="001B300D">
            <w:pPr>
              <w:widowControl w:val="0"/>
              <w:jc w:val="right"/>
            </w:pPr>
            <w:r w:rsidRPr="00E5071C">
              <w:t>/40</w:t>
            </w:r>
          </w:p>
        </w:tc>
      </w:tr>
      <w:tr w:rsidR="00843658" w:rsidRPr="00E5071C" w14:paraId="5D7A42EE" w14:textId="77777777" w:rsidTr="00391993">
        <w:trPr>
          <w:jc w:val="center"/>
        </w:trPr>
        <w:tc>
          <w:tcPr>
            <w:tcW w:w="955" w:type="dxa"/>
            <w:vAlign w:val="center"/>
          </w:tcPr>
          <w:p w14:paraId="000002CA" w14:textId="77777777" w:rsidR="00843658" w:rsidRPr="00E5071C" w:rsidRDefault="00843658" w:rsidP="001B300D">
            <w:pPr>
              <w:widowControl w:val="0"/>
              <w:rPr>
                <w:b/>
              </w:rPr>
            </w:pPr>
          </w:p>
        </w:tc>
        <w:tc>
          <w:tcPr>
            <w:tcW w:w="1020" w:type="dxa"/>
            <w:vAlign w:val="center"/>
          </w:tcPr>
          <w:p w14:paraId="000002CB" w14:textId="29BE4BB6" w:rsidR="00843658" w:rsidRPr="00E5071C" w:rsidRDefault="000E5895" w:rsidP="001B300D">
            <w:pPr>
              <w:widowControl w:val="0"/>
            </w:pPr>
            <w:r w:rsidRPr="00E5071C">
              <w:t>Section D</w:t>
            </w:r>
            <w:r w:rsidR="00E5071C" w:rsidRPr="00E5071C">
              <w:t>:</w:t>
            </w:r>
          </w:p>
        </w:tc>
        <w:tc>
          <w:tcPr>
            <w:tcW w:w="7275" w:type="dxa"/>
            <w:vAlign w:val="center"/>
          </w:tcPr>
          <w:p w14:paraId="000002CC" w14:textId="77777777" w:rsidR="00843658" w:rsidRPr="00E5071C" w:rsidRDefault="000E5895" w:rsidP="001B300D">
            <w:pPr>
              <w:pStyle w:val="Heading1"/>
              <w:pBdr>
                <w:bottom w:val="none" w:sz="0" w:space="0" w:color="000000"/>
              </w:pBdr>
              <w:spacing w:before="0" w:after="0"/>
              <w:rPr>
                <w:b w:val="0"/>
                <w:sz w:val="22"/>
                <w:szCs w:val="22"/>
              </w:rPr>
            </w:pPr>
            <w:bookmarkStart w:id="59" w:name="_heading=h.se7qgafi4dk0" w:colFirst="0" w:colLast="0"/>
            <w:bookmarkStart w:id="60" w:name="_Toc107906105"/>
            <w:bookmarkStart w:id="61" w:name="_Toc107906543"/>
            <w:bookmarkEnd w:id="59"/>
            <w:r w:rsidRPr="00E5071C">
              <w:rPr>
                <w:b w:val="0"/>
                <w:sz w:val="22"/>
                <w:szCs w:val="22"/>
              </w:rPr>
              <w:t>Organizational Capacity</w:t>
            </w:r>
            <w:bookmarkEnd w:id="60"/>
            <w:bookmarkEnd w:id="61"/>
          </w:p>
        </w:tc>
        <w:tc>
          <w:tcPr>
            <w:tcW w:w="1542" w:type="dxa"/>
            <w:vAlign w:val="center"/>
          </w:tcPr>
          <w:p w14:paraId="000002CD" w14:textId="77777777" w:rsidR="00843658" w:rsidRPr="00E5071C" w:rsidRDefault="000E5895" w:rsidP="001B300D">
            <w:pPr>
              <w:widowControl w:val="0"/>
              <w:jc w:val="right"/>
            </w:pPr>
            <w:r w:rsidRPr="00E5071C">
              <w:t>/25</w:t>
            </w:r>
          </w:p>
        </w:tc>
      </w:tr>
      <w:tr w:rsidR="00843658" w:rsidRPr="00E5071C" w14:paraId="366686FE" w14:textId="77777777" w:rsidTr="00391993">
        <w:trPr>
          <w:jc w:val="center"/>
        </w:trPr>
        <w:tc>
          <w:tcPr>
            <w:tcW w:w="955" w:type="dxa"/>
            <w:vAlign w:val="center"/>
          </w:tcPr>
          <w:p w14:paraId="000002CE" w14:textId="77777777" w:rsidR="00843658" w:rsidRPr="00E5071C" w:rsidRDefault="00843658" w:rsidP="001B300D">
            <w:pPr>
              <w:widowControl w:val="0"/>
              <w:rPr>
                <w:b/>
              </w:rPr>
            </w:pPr>
          </w:p>
        </w:tc>
        <w:tc>
          <w:tcPr>
            <w:tcW w:w="1020" w:type="dxa"/>
            <w:vAlign w:val="center"/>
          </w:tcPr>
          <w:p w14:paraId="000002CF" w14:textId="046B5DB0" w:rsidR="00843658" w:rsidRPr="00E5071C" w:rsidRDefault="000E5895" w:rsidP="001B300D">
            <w:pPr>
              <w:widowControl w:val="0"/>
            </w:pPr>
            <w:r w:rsidRPr="00E5071C">
              <w:t>Section E</w:t>
            </w:r>
            <w:r w:rsidR="00E5071C" w:rsidRPr="00E5071C">
              <w:t>:</w:t>
            </w:r>
          </w:p>
        </w:tc>
        <w:tc>
          <w:tcPr>
            <w:tcW w:w="7275" w:type="dxa"/>
            <w:vAlign w:val="center"/>
          </w:tcPr>
          <w:p w14:paraId="000002D0" w14:textId="77777777" w:rsidR="00843658" w:rsidRPr="00E5071C" w:rsidRDefault="000E5895" w:rsidP="001B300D">
            <w:pPr>
              <w:widowControl w:val="0"/>
            </w:pPr>
            <w:r w:rsidRPr="00E5071C">
              <w:t>Program Outcomes and Reporting</w:t>
            </w:r>
          </w:p>
        </w:tc>
        <w:tc>
          <w:tcPr>
            <w:tcW w:w="1542" w:type="dxa"/>
            <w:vAlign w:val="center"/>
          </w:tcPr>
          <w:p w14:paraId="000002D1" w14:textId="77777777" w:rsidR="00843658" w:rsidRPr="00E5071C" w:rsidRDefault="000E5895" w:rsidP="001B300D">
            <w:pPr>
              <w:widowControl w:val="0"/>
              <w:jc w:val="right"/>
            </w:pPr>
            <w:r w:rsidRPr="00E5071C">
              <w:t>/15</w:t>
            </w:r>
          </w:p>
        </w:tc>
      </w:tr>
      <w:tr w:rsidR="00843658" w:rsidRPr="00E5071C" w14:paraId="165592A5" w14:textId="77777777" w:rsidTr="00391993">
        <w:trPr>
          <w:jc w:val="center"/>
        </w:trPr>
        <w:tc>
          <w:tcPr>
            <w:tcW w:w="955" w:type="dxa"/>
            <w:vAlign w:val="center"/>
          </w:tcPr>
          <w:p w14:paraId="000002D2" w14:textId="77777777" w:rsidR="00843658" w:rsidRPr="00E5071C" w:rsidRDefault="00843658" w:rsidP="001B300D">
            <w:pPr>
              <w:widowControl w:val="0"/>
              <w:rPr>
                <w:b/>
              </w:rPr>
            </w:pPr>
          </w:p>
        </w:tc>
        <w:tc>
          <w:tcPr>
            <w:tcW w:w="1020" w:type="dxa"/>
            <w:vAlign w:val="center"/>
          </w:tcPr>
          <w:p w14:paraId="000002D3" w14:textId="25F5D0E0" w:rsidR="00843658" w:rsidRPr="00E5071C" w:rsidRDefault="000E5895" w:rsidP="001B300D">
            <w:pPr>
              <w:widowControl w:val="0"/>
            </w:pPr>
            <w:r w:rsidRPr="00E5071C">
              <w:t>Section F</w:t>
            </w:r>
            <w:r w:rsidR="00E5071C" w:rsidRPr="00E5071C">
              <w:t>:</w:t>
            </w:r>
          </w:p>
        </w:tc>
        <w:tc>
          <w:tcPr>
            <w:tcW w:w="7275" w:type="dxa"/>
            <w:vAlign w:val="center"/>
          </w:tcPr>
          <w:p w14:paraId="000002D4" w14:textId="77777777" w:rsidR="00843658" w:rsidRPr="00E5071C" w:rsidRDefault="000E5895" w:rsidP="001B300D">
            <w:pPr>
              <w:widowControl w:val="0"/>
            </w:pPr>
            <w:r w:rsidRPr="00E5071C">
              <w:t>Budget Narrative and Electronic Budget Spreadsheet</w:t>
            </w:r>
          </w:p>
        </w:tc>
        <w:tc>
          <w:tcPr>
            <w:tcW w:w="1542" w:type="dxa"/>
            <w:tcBorders>
              <w:bottom w:val="single" w:sz="4" w:space="0" w:color="auto"/>
            </w:tcBorders>
            <w:vAlign w:val="center"/>
          </w:tcPr>
          <w:p w14:paraId="000002D5" w14:textId="77777777" w:rsidR="00843658" w:rsidRPr="00E5071C" w:rsidRDefault="000E5895" w:rsidP="001B300D">
            <w:pPr>
              <w:widowControl w:val="0"/>
              <w:jc w:val="right"/>
            </w:pPr>
            <w:r w:rsidRPr="00E5071C">
              <w:t>/10</w:t>
            </w:r>
          </w:p>
        </w:tc>
      </w:tr>
      <w:tr w:rsidR="00843658" w:rsidRPr="00E5071C" w14:paraId="6BE78BA5" w14:textId="77777777" w:rsidTr="00391993">
        <w:trPr>
          <w:jc w:val="center"/>
        </w:trPr>
        <w:tc>
          <w:tcPr>
            <w:tcW w:w="9250" w:type="dxa"/>
            <w:gridSpan w:val="3"/>
            <w:vAlign w:val="center"/>
          </w:tcPr>
          <w:p w14:paraId="000002D6" w14:textId="77777777" w:rsidR="00843658" w:rsidRPr="00E5071C" w:rsidRDefault="000E5895" w:rsidP="001B300D">
            <w:pPr>
              <w:widowControl w:val="0"/>
              <w:jc w:val="right"/>
              <w:rPr>
                <w:b/>
              </w:rPr>
            </w:pPr>
            <w:r w:rsidRPr="00E5071C">
              <w:rPr>
                <w:b/>
              </w:rPr>
              <w:t>Subtotal:</w:t>
            </w:r>
          </w:p>
        </w:tc>
        <w:tc>
          <w:tcPr>
            <w:tcW w:w="1542" w:type="dxa"/>
            <w:tcBorders>
              <w:top w:val="single" w:sz="4" w:space="0" w:color="auto"/>
            </w:tcBorders>
            <w:vAlign w:val="center"/>
          </w:tcPr>
          <w:p w14:paraId="000002D9" w14:textId="56532AF0" w:rsidR="00843658" w:rsidRPr="00E5071C" w:rsidRDefault="000E5895" w:rsidP="001B300D">
            <w:pPr>
              <w:widowControl w:val="0"/>
              <w:jc w:val="right"/>
              <w:rPr>
                <w:bCs/>
              </w:rPr>
            </w:pPr>
            <w:r w:rsidRPr="00E5071C">
              <w:rPr>
                <w:bCs/>
              </w:rPr>
              <w:t>/1</w:t>
            </w:r>
            <w:r w:rsidR="00E5071C" w:rsidRPr="00E5071C">
              <w:rPr>
                <w:bCs/>
              </w:rPr>
              <w:t>2</w:t>
            </w:r>
            <w:r w:rsidRPr="00E5071C">
              <w:rPr>
                <w:bCs/>
              </w:rPr>
              <w:t>5</w:t>
            </w:r>
          </w:p>
        </w:tc>
      </w:tr>
      <w:tr w:rsidR="00843658" w:rsidRPr="00E5071C" w14:paraId="2CE532A0" w14:textId="77777777" w:rsidTr="00E5071C">
        <w:trPr>
          <w:jc w:val="center"/>
        </w:trPr>
        <w:tc>
          <w:tcPr>
            <w:tcW w:w="9250" w:type="dxa"/>
            <w:gridSpan w:val="3"/>
            <w:vAlign w:val="center"/>
          </w:tcPr>
          <w:p w14:paraId="000002DA" w14:textId="77777777" w:rsidR="00843658" w:rsidRPr="00E5071C" w:rsidRDefault="000E5895" w:rsidP="001B300D">
            <w:pPr>
              <w:widowControl w:val="0"/>
              <w:jc w:val="right"/>
              <w:rPr>
                <w:b/>
              </w:rPr>
            </w:pPr>
            <w:r w:rsidRPr="00E5071C">
              <w:rPr>
                <w:b/>
              </w:rPr>
              <w:t>Bonus Points:</w:t>
            </w:r>
          </w:p>
        </w:tc>
        <w:tc>
          <w:tcPr>
            <w:tcW w:w="1542" w:type="dxa"/>
            <w:vAlign w:val="center"/>
          </w:tcPr>
          <w:p w14:paraId="000002DD" w14:textId="77777777" w:rsidR="00843658" w:rsidRPr="00E5071C" w:rsidRDefault="000E5895" w:rsidP="001B300D">
            <w:pPr>
              <w:widowControl w:val="0"/>
              <w:jc w:val="right"/>
              <w:rPr>
                <w:bCs/>
              </w:rPr>
            </w:pPr>
            <w:r w:rsidRPr="00E5071C">
              <w:rPr>
                <w:bCs/>
              </w:rPr>
              <w:t>/32</w:t>
            </w:r>
          </w:p>
        </w:tc>
      </w:tr>
      <w:tr w:rsidR="00E5071C" w:rsidRPr="00E5071C" w14:paraId="32B9ADBC" w14:textId="77777777" w:rsidTr="00391993">
        <w:trPr>
          <w:jc w:val="center"/>
        </w:trPr>
        <w:tc>
          <w:tcPr>
            <w:tcW w:w="9250" w:type="dxa"/>
            <w:gridSpan w:val="3"/>
            <w:vAlign w:val="center"/>
          </w:tcPr>
          <w:p w14:paraId="0F6F4375" w14:textId="7335D066" w:rsidR="00E5071C" w:rsidRPr="00E5071C" w:rsidRDefault="00E5071C" w:rsidP="001B300D">
            <w:pPr>
              <w:widowControl w:val="0"/>
              <w:jc w:val="right"/>
              <w:rPr>
                <w:b/>
              </w:rPr>
            </w:pPr>
            <w:r w:rsidRPr="00E5071C">
              <w:rPr>
                <w:b/>
              </w:rPr>
              <w:t>Priority Points:</w:t>
            </w:r>
          </w:p>
        </w:tc>
        <w:tc>
          <w:tcPr>
            <w:tcW w:w="1542" w:type="dxa"/>
            <w:tcBorders>
              <w:bottom w:val="single" w:sz="4" w:space="0" w:color="auto"/>
            </w:tcBorders>
            <w:vAlign w:val="center"/>
          </w:tcPr>
          <w:p w14:paraId="3A7B996D" w14:textId="5DAA31F8" w:rsidR="00E5071C" w:rsidRPr="00E5071C" w:rsidRDefault="00E5071C" w:rsidP="001B300D">
            <w:pPr>
              <w:widowControl w:val="0"/>
              <w:jc w:val="right"/>
              <w:rPr>
                <w:bCs/>
              </w:rPr>
            </w:pPr>
            <w:r w:rsidRPr="00E5071C">
              <w:rPr>
                <w:bCs/>
              </w:rPr>
              <w:t>/</w:t>
            </w:r>
            <w:r w:rsidR="00A51598">
              <w:rPr>
                <w:bCs/>
              </w:rPr>
              <w:t>1</w:t>
            </w:r>
            <w:r w:rsidRPr="00E5071C">
              <w:rPr>
                <w:bCs/>
              </w:rPr>
              <w:t>0</w:t>
            </w:r>
          </w:p>
        </w:tc>
      </w:tr>
      <w:tr w:rsidR="00843658" w:rsidRPr="00E5071C" w14:paraId="6FD3FD5D" w14:textId="77777777" w:rsidTr="00391993">
        <w:trPr>
          <w:jc w:val="center"/>
        </w:trPr>
        <w:tc>
          <w:tcPr>
            <w:tcW w:w="9250" w:type="dxa"/>
            <w:gridSpan w:val="3"/>
            <w:vAlign w:val="center"/>
          </w:tcPr>
          <w:p w14:paraId="000002DE" w14:textId="77777777" w:rsidR="00843658" w:rsidRPr="00E5071C" w:rsidRDefault="000E5895" w:rsidP="001B300D">
            <w:pPr>
              <w:widowControl w:val="0"/>
              <w:jc w:val="right"/>
              <w:rPr>
                <w:b/>
              </w:rPr>
            </w:pPr>
            <w:r w:rsidRPr="00E5071C">
              <w:rPr>
                <w:b/>
              </w:rPr>
              <w:t>Total:</w:t>
            </w:r>
          </w:p>
        </w:tc>
        <w:tc>
          <w:tcPr>
            <w:tcW w:w="1542" w:type="dxa"/>
            <w:tcBorders>
              <w:top w:val="single" w:sz="4" w:space="0" w:color="auto"/>
            </w:tcBorders>
            <w:vAlign w:val="center"/>
          </w:tcPr>
          <w:p w14:paraId="000002E1" w14:textId="2BA90F52" w:rsidR="00843658" w:rsidRPr="00E5071C" w:rsidRDefault="000E5895" w:rsidP="001B300D">
            <w:pPr>
              <w:widowControl w:val="0"/>
              <w:jc w:val="right"/>
              <w:rPr>
                <w:b/>
              </w:rPr>
            </w:pPr>
            <w:r w:rsidRPr="00E5071C">
              <w:rPr>
                <w:b/>
              </w:rPr>
              <w:t>/1</w:t>
            </w:r>
            <w:r w:rsidR="00A51598">
              <w:rPr>
                <w:b/>
              </w:rPr>
              <w:t>6</w:t>
            </w:r>
            <w:r w:rsidRPr="00E5071C">
              <w:rPr>
                <w:b/>
              </w:rPr>
              <w:t>7</w:t>
            </w:r>
          </w:p>
        </w:tc>
      </w:tr>
    </w:tbl>
    <w:p w14:paraId="000002E2" w14:textId="77777777" w:rsidR="00843658" w:rsidRPr="00E5071C" w:rsidRDefault="00843658" w:rsidP="001B300D"/>
    <w:p w14:paraId="000002E3" w14:textId="77777777" w:rsidR="00843658" w:rsidRPr="00E5071C" w:rsidRDefault="000E5895" w:rsidP="001B300D">
      <w:r w:rsidRPr="00E5071C">
        <w:rPr>
          <w:b/>
        </w:rPr>
        <w:t>GENERAL COMMENTS:</w:t>
      </w:r>
      <w:r w:rsidRPr="00E5071C">
        <w:t xml:space="preserve"> Please indicate support for scoring by including overall strengths and weaknesses. These comments will be provided to applicants with their final scores.</w:t>
      </w:r>
    </w:p>
    <w:p w14:paraId="000002E4" w14:textId="77777777" w:rsidR="00843658" w:rsidRPr="00E5071C" w:rsidRDefault="00843658" w:rsidP="001B300D">
      <w:pPr>
        <w:pBdr>
          <w:top w:val="nil"/>
          <w:left w:val="nil"/>
          <w:bottom w:val="nil"/>
          <w:right w:val="nil"/>
          <w:between w:val="nil"/>
        </w:pBdr>
        <w:tabs>
          <w:tab w:val="center" w:pos="4680"/>
          <w:tab w:val="right" w:pos="9360"/>
        </w:tabs>
        <w:rPr>
          <w:color w:val="262626"/>
        </w:rPr>
      </w:pPr>
    </w:p>
    <w:p w14:paraId="000002E5" w14:textId="77777777" w:rsidR="00843658" w:rsidRPr="00E5071C" w:rsidRDefault="000E5895" w:rsidP="001B300D">
      <w:pPr>
        <w:rPr>
          <w:b/>
        </w:rPr>
      </w:pPr>
      <w:r w:rsidRPr="00E5071C">
        <w:rPr>
          <w:b/>
        </w:rPr>
        <w:t>Strengths:</w:t>
      </w:r>
    </w:p>
    <w:p w14:paraId="000002E6" w14:textId="77777777" w:rsidR="00843658" w:rsidRPr="00E5071C" w:rsidRDefault="00843658" w:rsidP="001B300D">
      <w:pPr>
        <w:numPr>
          <w:ilvl w:val="0"/>
          <w:numId w:val="28"/>
        </w:numPr>
        <w:pBdr>
          <w:top w:val="nil"/>
          <w:left w:val="nil"/>
          <w:bottom w:val="nil"/>
          <w:right w:val="nil"/>
          <w:between w:val="nil"/>
        </w:pBdr>
        <w:rPr>
          <w:color w:val="262626"/>
        </w:rPr>
      </w:pPr>
    </w:p>
    <w:p w14:paraId="000002E7" w14:textId="77777777" w:rsidR="00843658" w:rsidRPr="00E5071C" w:rsidRDefault="00843658" w:rsidP="001B300D">
      <w:pPr>
        <w:numPr>
          <w:ilvl w:val="0"/>
          <w:numId w:val="28"/>
        </w:numPr>
        <w:pBdr>
          <w:top w:val="nil"/>
          <w:left w:val="nil"/>
          <w:bottom w:val="nil"/>
          <w:right w:val="nil"/>
          <w:between w:val="nil"/>
        </w:pBdr>
        <w:rPr>
          <w:color w:val="262626"/>
        </w:rPr>
      </w:pPr>
    </w:p>
    <w:p w14:paraId="000002E8" w14:textId="77777777" w:rsidR="00843658" w:rsidRPr="00E5071C" w:rsidRDefault="00843658" w:rsidP="001B300D"/>
    <w:p w14:paraId="000002E9" w14:textId="77777777" w:rsidR="00843658" w:rsidRPr="00E5071C" w:rsidRDefault="000E5895" w:rsidP="001B300D">
      <w:pPr>
        <w:rPr>
          <w:b/>
        </w:rPr>
      </w:pPr>
      <w:r w:rsidRPr="00E5071C">
        <w:rPr>
          <w:b/>
        </w:rPr>
        <w:t>Weaknesses:</w:t>
      </w:r>
    </w:p>
    <w:p w14:paraId="000002EA" w14:textId="77777777" w:rsidR="00843658" w:rsidRPr="00E5071C" w:rsidRDefault="00843658" w:rsidP="001B300D">
      <w:pPr>
        <w:numPr>
          <w:ilvl w:val="0"/>
          <w:numId w:val="28"/>
        </w:numPr>
        <w:pBdr>
          <w:top w:val="nil"/>
          <w:left w:val="nil"/>
          <w:bottom w:val="nil"/>
          <w:right w:val="nil"/>
          <w:between w:val="nil"/>
        </w:pBdr>
        <w:rPr>
          <w:color w:val="262626"/>
        </w:rPr>
      </w:pPr>
    </w:p>
    <w:p w14:paraId="000002EB" w14:textId="77777777" w:rsidR="00843658" w:rsidRPr="00E5071C" w:rsidRDefault="00843658" w:rsidP="001B300D">
      <w:pPr>
        <w:numPr>
          <w:ilvl w:val="0"/>
          <w:numId w:val="28"/>
        </w:numPr>
        <w:pBdr>
          <w:top w:val="nil"/>
          <w:left w:val="nil"/>
          <w:bottom w:val="nil"/>
          <w:right w:val="nil"/>
          <w:between w:val="nil"/>
        </w:pBdr>
        <w:rPr>
          <w:color w:val="262626"/>
        </w:rPr>
      </w:pPr>
    </w:p>
    <w:p w14:paraId="000002EC" w14:textId="77777777" w:rsidR="00843658" w:rsidRPr="00E5071C" w:rsidRDefault="00843658" w:rsidP="001B300D"/>
    <w:p w14:paraId="000002ED" w14:textId="77777777" w:rsidR="00843658" w:rsidRPr="00E5071C" w:rsidRDefault="000E5895" w:rsidP="001B300D">
      <w:pPr>
        <w:rPr>
          <w:b/>
        </w:rPr>
      </w:pPr>
      <w:r w:rsidRPr="00E5071C">
        <w:rPr>
          <w:b/>
        </w:rPr>
        <w:t>Required Changes:</w:t>
      </w:r>
    </w:p>
    <w:p w14:paraId="000002EE" w14:textId="77777777" w:rsidR="00843658" w:rsidRPr="00E5071C" w:rsidRDefault="00843658" w:rsidP="001B300D">
      <w:pPr>
        <w:numPr>
          <w:ilvl w:val="0"/>
          <w:numId w:val="28"/>
        </w:numPr>
        <w:pBdr>
          <w:top w:val="nil"/>
          <w:left w:val="nil"/>
          <w:bottom w:val="nil"/>
          <w:right w:val="nil"/>
          <w:between w:val="nil"/>
        </w:pBdr>
        <w:rPr>
          <w:color w:val="262626"/>
        </w:rPr>
      </w:pPr>
    </w:p>
    <w:p w14:paraId="000002EF" w14:textId="77777777" w:rsidR="00843658" w:rsidRPr="00E5071C" w:rsidRDefault="00843658" w:rsidP="001B300D">
      <w:pPr>
        <w:numPr>
          <w:ilvl w:val="0"/>
          <w:numId w:val="28"/>
        </w:numPr>
        <w:pBdr>
          <w:top w:val="nil"/>
          <w:left w:val="nil"/>
          <w:bottom w:val="nil"/>
          <w:right w:val="nil"/>
          <w:between w:val="nil"/>
        </w:pBdr>
        <w:rPr>
          <w:color w:val="262626"/>
        </w:rPr>
      </w:pPr>
    </w:p>
    <w:p w14:paraId="000002F0" w14:textId="77777777" w:rsidR="00843658" w:rsidRPr="00E5071C" w:rsidRDefault="00843658" w:rsidP="001B300D"/>
    <w:p w14:paraId="000002F1" w14:textId="77777777" w:rsidR="00843658" w:rsidRPr="00E5071C" w:rsidRDefault="00843658" w:rsidP="001B300D"/>
    <w:p w14:paraId="000002F2" w14:textId="77777777" w:rsidR="00843658" w:rsidRPr="00E5071C" w:rsidRDefault="00843658" w:rsidP="001B300D"/>
    <w:tbl>
      <w:tblPr>
        <w:tblStyle w:val="afc"/>
        <w:tblW w:w="10800" w:type="dxa"/>
        <w:tblBorders>
          <w:top w:val="nil"/>
          <w:left w:val="nil"/>
          <w:bottom w:val="nil"/>
          <w:right w:val="nil"/>
          <w:insideH w:val="nil"/>
          <w:insideV w:val="nil"/>
        </w:tblBorders>
        <w:tblLayout w:type="fixed"/>
        <w:tblLook w:val="0400" w:firstRow="0" w:lastRow="0" w:firstColumn="0" w:lastColumn="0" w:noHBand="0" w:noVBand="1"/>
      </w:tblPr>
      <w:tblGrid>
        <w:gridCol w:w="2524"/>
        <w:gridCol w:w="970"/>
        <w:gridCol w:w="825"/>
        <w:gridCol w:w="413"/>
        <w:gridCol w:w="2540"/>
        <w:gridCol w:w="825"/>
        <w:gridCol w:w="413"/>
        <w:gridCol w:w="1467"/>
        <w:gridCol w:w="823"/>
      </w:tblGrid>
      <w:tr w:rsidR="00843658" w:rsidRPr="00E5071C" w14:paraId="32ABBF70" w14:textId="77777777">
        <w:tc>
          <w:tcPr>
            <w:tcW w:w="2524" w:type="dxa"/>
          </w:tcPr>
          <w:p w14:paraId="000002F3" w14:textId="77777777" w:rsidR="00843658" w:rsidRPr="00E5071C" w:rsidRDefault="000E5895" w:rsidP="001B300D">
            <w:pPr>
              <w:rPr>
                <w:b/>
                <w:sz w:val="24"/>
                <w:szCs w:val="24"/>
              </w:rPr>
            </w:pPr>
            <w:r w:rsidRPr="00E5071C">
              <w:rPr>
                <w:b/>
                <w:sz w:val="24"/>
                <w:szCs w:val="24"/>
              </w:rPr>
              <w:t>RECOMMENDATION:</w:t>
            </w:r>
          </w:p>
        </w:tc>
        <w:tc>
          <w:tcPr>
            <w:tcW w:w="970" w:type="dxa"/>
          </w:tcPr>
          <w:p w14:paraId="000002F4" w14:textId="77777777" w:rsidR="00843658" w:rsidRPr="00E5071C" w:rsidRDefault="000E5895" w:rsidP="001B300D">
            <w:pPr>
              <w:rPr>
                <w:sz w:val="24"/>
                <w:szCs w:val="24"/>
              </w:rPr>
            </w:pPr>
            <w:r w:rsidRPr="00E5071C">
              <w:rPr>
                <w:sz w:val="24"/>
                <w:szCs w:val="24"/>
              </w:rPr>
              <w:t>Funded</w:t>
            </w:r>
          </w:p>
        </w:tc>
        <w:tc>
          <w:tcPr>
            <w:tcW w:w="825" w:type="dxa"/>
            <w:tcBorders>
              <w:bottom w:val="single" w:sz="4" w:space="0" w:color="000000"/>
            </w:tcBorders>
          </w:tcPr>
          <w:p w14:paraId="000002F5" w14:textId="77777777" w:rsidR="00843658" w:rsidRPr="00E5071C" w:rsidRDefault="00843658" w:rsidP="001B300D">
            <w:pPr>
              <w:jc w:val="center"/>
              <w:rPr>
                <w:b/>
                <w:sz w:val="24"/>
                <w:szCs w:val="24"/>
              </w:rPr>
            </w:pPr>
          </w:p>
        </w:tc>
        <w:tc>
          <w:tcPr>
            <w:tcW w:w="413" w:type="dxa"/>
          </w:tcPr>
          <w:p w14:paraId="000002F6" w14:textId="77777777" w:rsidR="00843658" w:rsidRPr="00E5071C" w:rsidRDefault="00843658" w:rsidP="001B300D">
            <w:pPr>
              <w:rPr>
                <w:sz w:val="24"/>
                <w:szCs w:val="24"/>
              </w:rPr>
            </w:pPr>
          </w:p>
        </w:tc>
        <w:tc>
          <w:tcPr>
            <w:tcW w:w="2540" w:type="dxa"/>
          </w:tcPr>
          <w:p w14:paraId="000002F7" w14:textId="77777777" w:rsidR="00843658" w:rsidRPr="00E5071C" w:rsidRDefault="000E5895" w:rsidP="001B300D">
            <w:pPr>
              <w:rPr>
                <w:sz w:val="24"/>
                <w:szCs w:val="24"/>
              </w:rPr>
            </w:pPr>
            <w:r w:rsidRPr="00E5071C">
              <w:rPr>
                <w:sz w:val="24"/>
                <w:szCs w:val="24"/>
              </w:rPr>
              <w:t>Funded with Changes</w:t>
            </w:r>
          </w:p>
        </w:tc>
        <w:tc>
          <w:tcPr>
            <w:tcW w:w="825" w:type="dxa"/>
            <w:tcBorders>
              <w:bottom w:val="single" w:sz="4" w:space="0" w:color="000000"/>
            </w:tcBorders>
          </w:tcPr>
          <w:p w14:paraId="000002F8" w14:textId="77777777" w:rsidR="00843658" w:rsidRPr="00E5071C" w:rsidRDefault="00843658" w:rsidP="001B300D">
            <w:pPr>
              <w:jc w:val="center"/>
              <w:rPr>
                <w:b/>
                <w:sz w:val="24"/>
                <w:szCs w:val="24"/>
              </w:rPr>
            </w:pPr>
          </w:p>
        </w:tc>
        <w:tc>
          <w:tcPr>
            <w:tcW w:w="413" w:type="dxa"/>
          </w:tcPr>
          <w:p w14:paraId="000002F9" w14:textId="77777777" w:rsidR="00843658" w:rsidRPr="00E5071C" w:rsidRDefault="00843658" w:rsidP="001B300D">
            <w:pPr>
              <w:rPr>
                <w:sz w:val="24"/>
                <w:szCs w:val="24"/>
              </w:rPr>
            </w:pPr>
          </w:p>
        </w:tc>
        <w:tc>
          <w:tcPr>
            <w:tcW w:w="1467" w:type="dxa"/>
          </w:tcPr>
          <w:p w14:paraId="000002FA" w14:textId="77777777" w:rsidR="00843658" w:rsidRPr="00E5071C" w:rsidRDefault="000E5895" w:rsidP="001B300D">
            <w:pPr>
              <w:rPr>
                <w:sz w:val="24"/>
                <w:szCs w:val="24"/>
              </w:rPr>
            </w:pPr>
            <w:r w:rsidRPr="00E5071C">
              <w:rPr>
                <w:sz w:val="24"/>
                <w:szCs w:val="24"/>
              </w:rPr>
              <w:t>Not Funded</w:t>
            </w:r>
          </w:p>
        </w:tc>
        <w:tc>
          <w:tcPr>
            <w:tcW w:w="823" w:type="dxa"/>
            <w:tcBorders>
              <w:bottom w:val="single" w:sz="4" w:space="0" w:color="000000"/>
            </w:tcBorders>
          </w:tcPr>
          <w:p w14:paraId="000002FB" w14:textId="77777777" w:rsidR="00843658" w:rsidRPr="00E5071C" w:rsidRDefault="00843658" w:rsidP="001B300D">
            <w:pPr>
              <w:jc w:val="center"/>
              <w:rPr>
                <w:b/>
                <w:sz w:val="24"/>
                <w:szCs w:val="24"/>
              </w:rPr>
            </w:pPr>
          </w:p>
        </w:tc>
      </w:tr>
    </w:tbl>
    <w:p w14:paraId="000002FC" w14:textId="77777777" w:rsidR="00843658" w:rsidRPr="00E5071C" w:rsidRDefault="00843658" w:rsidP="001B300D"/>
    <w:p w14:paraId="000002FD" w14:textId="77777777" w:rsidR="00843658" w:rsidRPr="00E5071C" w:rsidRDefault="000E5895" w:rsidP="001B300D">
      <w:pPr>
        <w:spacing w:line="259" w:lineRule="auto"/>
      </w:pPr>
      <w:r w:rsidRPr="00E5071C">
        <w:br w:type="page"/>
      </w:r>
    </w:p>
    <w:p w14:paraId="000002FE" w14:textId="77777777" w:rsidR="00843658" w:rsidRPr="00E5071C" w:rsidRDefault="000E5895" w:rsidP="00E5071C">
      <w:pPr>
        <w:pStyle w:val="Heading1"/>
      </w:pPr>
      <w:bookmarkStart w:id="62" w:name="_Toc107906106"/>
      <w:bookmarkStart w:id="63" w:name="_Toc107906544"/>
      <w:r w:rsidRPr="00E5071C">
        <w:lastRenderedPageBreak/>
        <w:t>Selection Criteria and Evaluation Rubric</w:t>
      </w:r>
      <w:bookmarkEnd w:id="62"/>
      <w:bookmarkEnd w:id="63"/>
    </w:p>
    <w:p w14:paraId="000002FF" w14:textId="77777777" w:rsidR="00843658" w:rsidRPr="00E5071C" w:rsidRDefault="000E5895" w:rsidP="001B300D">
      <w:pPr>
        <w:pBdr>
          <w:top w:val="nil"/>
          <w:left w:val="nil"/>
          <w:bottom w:val="nil"/>
          <w:right w:val="nil"/>
          <w:between w:val="nil"/>
        </w:pBdr>
        <w:rPr>
          <w:b/>
          <w:color w:val="262626"/>
        </w:rPr>
      </w:pPr>
      <w:r w:rsidRPr="00E5071C">
        <w:rPr>
          <w:b/>
          <w:color w:val="262626"/>
        </w:rPr>
        <w:t>Part I: Application Introduction (No Points)</w:t>
      </w:r>
    </w:p>
    <w:p w14:paraId="00000300" w14:textId="4EDF4D92" w:rsidR="00843658" w:rsidRPr="00E5071C" w:rsidRDefault="000E5895" w:rsidP="001B300D">
      <w:pPr>
        <w:rPr>
          <w:rFonts w:asciiTheme="minorHAnsi" w:hAnsiTheme="minorHAnsi" w:cstheme="minorHAnsi"/>
          <w:u w:val="single"/>
        </w:rPr>
      </w:pPr>
      <w:r w:rsidRPr="00E5071C">
        <w:rPr>
          <w:rFonts w:asciiTheme="minorHAnsi" w:hAnsiTheme="minorHAnsi" w:cstheme="minorHAnsi"/>
          <w:u w:val="single"/>
        </w:rPr>
        <w:t xml:space="preserve">Parts IA, IB, IC: </w:t>
      </w:r>
      <w:r w:rsidR="009E040D" w:rsidRPr="00E5071C">
        <w:rPr>
          <w:rFonts w:asciiTheme="minorHAnsi" w:hAnsiTheme="minorHAnsi" w:cstheme="minorHAnsi"/>
          <w:u w:val="single"/>
        </w:rPr>
        <w:t>Applicant Information</w:t>
      </w:r>
      <w:r w:rsidRPr="00E5071C">
        <w:rPr>
          <w:rFonts w:asciiTheme="minorHAnsi" w:hAnsiTheme="minorHAnsi" w:cstheme="minorHAnsi"/>
          <w:u w:val="single"/>
        </w:rPr>
        <w:t xml:space="preserve"> and Assurances</w:t>
      </w:r>
    </w:p>
    <w:p w14:paraId="00000301" w14:textId="77777777" w:rsidR="00843658" w:rsidRPr="00E5071C" w:rsidRDefault="000E5895" w:rsidP="001B300D">
      <w:pPr>
        <w:pBdr>
          <w:top w:val="nil"/>
          <w:left w:val="nil"/>
          <w:bottom w:val="nil"/>
          <w:right w:val="nil"/>
          <w:between w:val="nil"/>
        </w:pBdr>
        <w:rPr>
          <w:rFonts w:asciiTheme="minorHAnsi" w:hAnsiTheme="minorHAnsi" w:cstheme="minorHAnsi"/>
          <w:color w:val="262626"/>
        </w:rPr>
      </w:pPr>
      <w:r w:rsidRPr="00E5071C">
        <w:rPr>
          <w:rFonts w:asciiTheme="minorHAnsi" w:hAnsiTheme="minorHAnsi" w:cstheme="minorHAnsi"/>
          <w:color w:val="262626"/>
        </w:rPr>
        <w:t>Complete applicant information and program assurances and include as the first pages of the application.</w:t>
      </w:r>
    </w:p>
    <w:p w14:paraId="00000302" w14:textId="77777777" w:rsidR="00843658" w:rsidRPr="00E5071C" w:rsidRDefault="00843658" w:rsidP="001B300D">
      <w:pPr>
        <w:pBdr>
          <w:top w:val="nil"/>
          <w:left w:val="nil"/>
          <w:bottom w:val="nil"/>
          <w:right w:val="nil"/>
          <w:between w:val="nil"/>
        </w:pBdr>
        <w:rPr>
          <w:rFonts w:asciiTheme="minorHAnsi" w:hAnsiTheme="minorHAnsi" w:cstheme="minorHAnsi"/>
          <w:color w:val="262626"/>
        </w:rPr>
      </w:pPr>
    </w:p>
    <w:p w14:paraId="00000303" w14:textId="77777777" w:rsidR="00843658" w:rsidRPr="00E5071C" w:rsidRDefault="000E5895" w:rsidP="001B300D">
      <w:pPr>
        <w:rPr>
          <w:rFonts w:asciiTheme="minorHAnsi" w:hAnsiTheme="minorHAnsi" w:cstheme="minorHAnsi"/>
          <w:u w:val="single"/>
        </w:rPr>
      </w:pPr>
      <w:r w:rsidRPr="00E5071C">
        <w:rPr>
          <w:rFonts w:asciiTheme="minorHAnsi" w:hAnsiTheme="minorHAnsi" w:cstheme="minorHAnsi"/>
          <w:u w:val="single"/>
        </w:rPr>
        <w:t>Part ID: Executive Summary</w:t>
      </w:r>
    </w:p>
    <w:p w14:paraId="00000304" w14:textId="77777777" w:rsidR="00843658" w:rsidRPr="00E5071C" w:rsidRDefault="000E5895" w:rsidP="001B300D">
      <w:pPr>
        <w:rPr>
          <w:rFonts w:asciiTheme="minorHAnsi" w:hAnsiTheme="minorHAnsi" w:cstheme="minorHAnsi"/>
        </w:rPr>
      </w:pPr>
      <w:r w:rsidRPr="00E5071C">
        <w:rPr>
          <w:rFonts w:asciiTheme="minorHAnsi" w:hAnsiTheme="minorHAnsi" w:cstheme="minorHAnsi"/>
        </w:rPr>
        <w:t>Provide a brief description (no more than one page) of the applicant’s program to be funded by the Title V State Sexual Risk Avoidance Grant Program. This summary does not count toward the 15-page narrative page limit.</w:t>
      </w:r>
    </w:p>
    <w:p w14:paraId="00000305" w14:textId="77777777" w:rsidR="00843658" w:rsidRPr="00E5071C" w:rsidRDefault="00843658" w:rsidP="001B300D">
      <w:pPr>
        <w:rPr>
          <w:rFonts w:asciiTheme="minorHAnsi" w:hAnsiTheme="minorHAnsi" w:cstheme="minorHAnsi"/>
        </w:rPr>
      </w:pPr>
    </w:p>
    <w:p w14:paraId="00000306" w14:textId="25896776" w:rsidR="00843658" w:rsidRPr="00E5071C" w:rsidRDefault="000E5895" w:rsidP="001B300D">
      <w:pPr>
        <w:rPr>
          <w:rFonts w:asciiTheme="minorHAnsi" w:hAnsiTheme="minorHAnsi" w:cstheme="minorHAnsi"/>
          <w:b/>
        </w:rPr>
      </w:pPr>
      <w:r w:rsidRPr="00E5071C">
        <w:rPr>
          <w:rFonts w:asciiTheme="minorHAnsi" w:hAnsiTheme="minorHAnsi" w:cstheme="minorHAnsi"/>
          <w:b/>
        </w:rPr>
        <w:t>Part II: Narrative (1</w:t>
      </w:r>
      <w:r w:rsidR="00A51598">
        <w:rPr>
          <w:rFonts w:asciiTheme="minorHAnsi" w:hAnsiTheme="minorHAnsi" w:cstheme="minorHAnsi"/>
          <w:b/>
        </w:rPr>
        <w:t>2</w:t>
      </w:r>
      <w:r w:rsidRPr="00E5071C">
        <w:rPr>
          <w:rFonts w:asciiTheme="minorHAnsi" w:hAnsiTheme="minorHAnsi" w:cstheme="minorHAnsi"/>
          <w:b/>
        </w:rPr>
        <w:t>5 Points)</w:t>
      </w:r>
    </w:p>
    <w:p w14:paraId="00000307" w14:textId="2A468F19" w:rsidR="00843658" w:rsidRPr="00E5071C" w:rsidRDefault="000E5895" w:rsidP="001B300D">
      <w:pPr>
        <w:rPr>
          <w:rFonts w:asciiTheme="minorHAnsi" w:hAnsiTheme="minorHAnsi" w:cstheme="minorHAnsi"/>
        </w:rPr>
      </w:pPr>
      <w:bookmarkStart w:id="64" w:name="_heading=h.3whwml4" w:colFirst="0" w:colLast="0"/>
      <w:bookmarkEnd w:id="64"/>
      <w:r w:rsidRPr="00E5071C">
        <w:rPr>
          <w:rFonts w:asciiTheme="minorHAnsi" w:hAnsiTheme="minorHAnsi" w:cstheme="minorHAnsi"/>
        </w:rPr>
        <w:t xml:space="preserve">The following criteria will be used by reviewers to evaluate the </w:t>
      </w:r>
      <w:proofErr w:type="gramStart"/>
      <w:r w:rsidRPr="00E5071C">
        <w:rPr>
          <w:rFonts w:asciiTheme="minorHAnsi" w:hAnsiTheme="minorHAnsi" w:cstheme="minorHAnsi"/>
        </w:rPr>
        <w:t>application as a whole</w:t>
      </w:r>
      <w:proofErr w:type="gramEnd"/>
      <w:r w:rsidRPr="00E5071C">
        <w:rPr>
          <w:rFonts w:asciiTheme="minorHAnsi" w:hAnsiTheme="minorHAnsi" w:cstheme="minorHAnsi"/>
        </w:rPr>
        <w:t xml:space="preserve">. </w:t>
      </w:r>
      <w:r w:rsidRPr="00E5071C">
        <w:rPr>
          <w:rFonts w:asciiTheme="minorHAnsi" w:hAnsiTheme="minorHAnsi" w:cstheme="minorHAnsi"/>
          <w:b/>
        </w:rPr>
        <w:t>The narrative should be written in order of the rubric scoring for review purposes</w:t>
      </w:r>
      <w:r w:rsidRPr="00E5071C">
        <w:rPr>
          <w:rFonts w:asciiTheme="minorHAnsi" w:hAnsiTheme="minorHAnsi" w:cstheme="minorHAnsi"/>
        </w:rPr>
        <w:t xml:space="preserve">. </w:t>
      </w:r>
      <w:r w:rsidR="007A0590" w:rsidRPr="00E5071C">
        <w:rPr>
          <w:rFonts w:asciiTheme="minorHAnsi" w:hAnsiTheme="minorHAnsi" w:cstheme="minorHAnsi"/>
        </w:rPr>
        <w:t>For</w:t>
      </w:r>
      <w:r w:rsidRPr="00E5071C">
        <w:rPr>
          <w:rFonts w:asciiTheme="minorHAnsi" w:hAnsiTheme="minorHAnsi" w:cstheme="minorHAnsi"/>
        </w:rPr>
        <w:t xml:space="preserve"> the application to be recommended for funding, it must receive at least </w:t>
      </w:r>
      <w:r w:rsidR="007A0590">
        <w:rPr>
          <w:rFonts w:asciiTheme="minorHAnsi" w:hAnsiTheme="minorHAnsi" w:cstheme="minorHAnsi"/>
        </w:rPr>
        <w:t>85</w:t>
      </w:r>
      <w:r w:rsidRPr="00E5071C">
        <w:rPr>
          <w:rFonts w:asciiTheme="minorHAnsi" w:hAnsiTheme="minorHAnsi" w:cstheme="minorHAnsi"/>
        </w:rPr>
        <w:t xml:space="preserve"> points out of the 1</w:t>
      </w:r>
      <w:r w:rsidR="007A0590">
        <w:rPr>
          <w:rFonts w:asciiTheme="minorHAnsi" w:hAnsiTheme="minorHAnsi" w:cstheme="minorHAnsi"/>
        </w:rPr>
        <w:t>2</w:t>
      </w:r>
      <w:r w:rsidRPr="00E5071C">
        <w:rPr>
          <w:rFonts w:asciiTheme="minorHAnsi" w:hAnsiTheme="minorHAnsi" w:cstheme="minorHAnsi"/>
        </w:rPr>
        <w:t xml:space="preserve">5 possible points and all required elements must be addressed. </w:t>
      </w:r>
      <w:r w:rsidR="00A51598">
        <w:rPr>
          <w:rFonts w:asciiTheme="minorHAnsi" w:hAnsiTheme="minorHAnsi" w:cstheme="minorHAnsi"/>
        </w:rPr>
        <w:t xml:space="preserve">32 additional bonus points are available. </w:t>
      </w:r>
      <w:r w:rsidRPr="00E5071C">
        <w:rPr>
          <w:rFonts w:asciiTheme="minorHAnsi" w:hAnsiTheme="minorHAnsi" w:cstheme="minorHAnsi"/>
        </w:rPr>
        <w:t xml:space="preserve">An application that receives a score of </w:t>
      </w:r>
      <w:r w:rsidR="007A0590">
        <w:rPr>
          <w:rFonts w:asciiTheme="minorHAnsi" w:hAnsiTheme="minorHAnsi" w:cstheme="minorHAnsi"/>
        </w:rPr>
        <w:t>0</w:t>
      </w:r>
      <w:r w:rsidRPr="00E5071C">
        <w:rPr>
          <w:rFonts w:asciiTheme="minorHAnsi" w:hAnsiTheme="minorHAnsi" w:cstheme="minorHAnsi"/>
        </w:rPr>
        <w:t xml:space="preserve"> on any required elements will not be funded.</w:t>
      </w:r>
    </w:p>
    <w:p w14:paraId="7A2CDCD7" w14:textId="524C0553" w:rsidR="001B300D" w:rsidRPr="00E5071C" w:rsidRDefault="001B300D" w:rsidP="001B300D">
      <w:pPr>
        <w:rPr>
          <w:rFonts w:asciiTheme="minorHAnsi" w:hAnsiTheme="minorHAnsi" w:cstheme="minorHAnsi"/>
        </w:rPr>
      </w:pPr>
    </w:p>
    <w:p w14:paraId="0B047DDD" w14:textId="3D12B6F2" w:rsidR="00FA0DB1" w:rsidRPr="00E5071C" w:rsidRDefault="00FA0DB1" w:rsidP="00FA0DB1">
      <w:pPr>
        <w:rPr>
          <w:rFonts w:asciiTheme="minorHAnsi" w:hAnsiTheme="minorHAnsi" w:cstheme="minorHAnsi"/>
          <w:b/>
          <w:bCs/>
          <w:u w:val="single"/>
        </w:rPr>
      </w:pPr>
      <w:r w:rsidRPr="00E5071C">
        <w:rPr>
          <w:rFonts w:asciiTheme="minorHAnsi" w:hAnsiTheme="minorHAnsi" w:cstheme="minorHAnsi"/>
          <w:b/>
          <w:bCs/>
          <w:u w:val="single"/>
        </w:rPr>
        <w:t>Scoring Categories:</w:t>
      </w:r>
    </w:p>
    <w:p w14:paraId="412430B6" w14:textId="77777777" w:rsidR="00FA0DB1" w:rsidRPr="00E5071C" w:rsidRDefault="00FA0DB1" w:rsidP="00FA0DB1">
      <w:pPr>
        <w:rPr>
          <w:rFonts w:asciiTheme="minorHAnsi" w:hAnsiTheme="minorHAnsi" w:cstheme="minorHAnsi"/>
        </w:rPr>
      </w:pPr>
      <w:r w:rsidRPr="00E5071C">
        <w:rPr>
          <w:rFonts w:asciiTheme="minorHAnsi" w:hAnsiTheme="minorHAnsi" w:cstheme="minorHAnsi"/>
          <w:b/>
          <w:bCs/>
        </w:rPr>
        <w:t>Not Addressed/Met No Criteria</w:t>
      </w:r>
      <w:r w:rsidRPr="00E5071C">
        <w:rPr>
          <w:rFonts w:asciiTheme="minorHAnsi" w:hAnsiTheme="minorHAnsi" w:cstheme="minorHAnsi"/>
        </w:rPr>
        <w:t xml:space="preserve"> - information not provided</w:t>
      </w:r>
    </w:p>
    <w:p w14:paraId="663B4D98" w14:textId="77777777" w:rsidR="00FA0DB1" w:rsidRPr="00E5071C" w:rsidRDefault="00FA0DB1" w:rsidP="00FA0DB1">
      <w:pPr>
        <w:rPr>
          <w:rFonts w:asciiTheme="minorHAnsi" w:hAnsiTheme="minorHAnsi" w:cstheme="minorHAnsi"/>
        </w:rPr>
      </w:pPr>
      <w:r w:rsidRPr="00E5071C">
        <w:rPr>
          <w:rFonts w:asciiTheme="minorHAnsi" w:hAnsiTheme="minorHAnsi" w:cstheme="minorHAnsi"/>
          <w:b/>
          <w:bCs/>
        </w:rPr>
        <w:t>Met One or More Criteria</w:t>
      </w:r>
      <w:r w:rsidRPr="00E5071C">
        <w:rPr>
          <w:rFonts w:asciiTheme="minorHAnsi" w:hAnsiTheme="minorHAnsi" w:cstheme="minorHAnsi"/>
        </w:rPr>
        <w:t xml:space="preserve"> - requires additional clarification or development</w:t>
      </w:r>
    </w:p>
    <w:p w14:paraId="49751FF0" w14:textId="6F69F11E" w:rsidR="001B300D" w:rsidRPr="00E5071C" w:rsidRDefault="00FA0DB1" w:rsidP="00FA0DB1">
      <w:pPr>
        <w:rPr>
          <w:rFonts w:asciiTheme="minorHAnsi" w:hAnsiTheme="minorHAnsi" w:cstheme="minorHAnsi"/>
        </w:rPr>
      </w:pPr>
      <w:r w:rsidRPr="00E5071C">
        <w:rPr>
          <w:rFonts w:asciiTheme="minorHAnsi" w:hAnsiTheme="minorHAnsi" w:cstheme="minorHAnsi"/>
          <w:b/>
          <w:bCs/>
        </w:rPr>
        <w:t>Met All Criteria</w:t>
      </w:r>
      <w:r w:rsidRPr="00E5071C">
        <w:rPr>
          <w:rFonts w:asciiTheme="minorHAnsi" w:hAnsiTheme="minorHAnsi" w:cstheme="minorHAnsi"/>
        </w:rPr>
        <w:t xml:space="preserve"> - concise, thoroughly developed, high-quality, well written response</w:t>
      </w:r>
    </w:p>
    <w:p w14:paraId="00000308" w14:textId="77777777" w:rsidR="00843658" w:rsidRPr="00E5071C" w:rsidRDefault="00843658" w:rsidP="001B300D">
      <w:pPr>
        <w:tabs>
          <w:tab w:val="left" w:pos="-720"/>
        </w:tabs>
        <w:jc w:val="both"/>
        <w:rPr>
          <w:rFonts w:asciiTheme="minorHAnsi" w:hAnsiTheme="minorHAnsi" w:cstheme="minorHAnsi"/>
        </w:rPr>
      </w:pPr>
    </w:p>
    <w:tbl>
      <w:tblPr>
        <w:tblStyle w:val="afd"/>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00" w:firstRow="0" w:lastRow="0" w:firstColumn="0" w:lastColumn="0" w:noHBand="0" w:noVBand="0"/>
      </w:tblPr>
      <w:tblGrid>
        <w:gridCol w:w="8364"/>
        <w:gridCol w:w="1213"/>
        <w:gridCol w:w="317"/>
        <w:gridCol w:w="896"/>
      </w:tblGrid>
      <w:tr w:rsidR="00843658" w:rsidRPr="00E5071C" w14:paraId="01DBFFD6" w14:textId="77777777" w:rsidTr="00E97386">
        <w:trPr>
          <w:cantSplit/>
          <w:jc w:val="center"/>
        </w:trPr>
        <w:tc>
          <w:tcPr>
            <w:tcW w:w="3876" w:type="pct"/>
            <w:shd w:val="clear" w:color="auto" w:fill="9CC3E5"/>
            <w:vAlign w:val="center"/>
          </w:tcPr>
          <w:p w14:paraId="00000309" w14:textId="77777777" w:rsidR="00843658" w:rsidRPr="00E5071C" w:rsidRDefault="000E5895" w:rsidP="001B300D">
            <w:pPr>
              <w:pStyle w:val="Heading1"/>
              <w:pBdr>
                <w:bottom w:val="none" w:sz="0" w:space="0" w:color="000000"/>
              </w:pBdr>
              <w:spacing w:before="0" w:after="0"/>
              <w:rPr>
                <w:rFonts w:asciiTheme="minorHAnsi" w:hAnsiTheme="minorHAnsi" w:cstheme="minorHAnsi"/>
                <w:sz w:val="22"/>
                <w:szCs w:val="22"/>
              </w:rPr>
            </w:pPr>
            <w:bookmarkStart w:id="65" w:name="_heading=h.2bn6wsx" w:colFirst="0" w:colLast="0"/>
            <w:bookmarkStart w:id="66" w:name="_Toc107906107"/>
            <w:bookmarkStart w:id="67" w:name="_Toc107906545"/>
            <w:bookmarkEnd w:id="65"/>
            <w:r w:rsidRPr="00E5071C">
              <w:rPr>
                <w:rFonts w:asciiTheme="minorHAnsi" w:hAnsiTheme="minorHAnsi" w:cstheme="minorHAnsi"/>
                <w:sz w:val="22"/>
                <w:szCs w:val="22"/>
              </w:rPr>
              <w:t>Priority Considerations</w:t>
            </w:r>
            <w:bookmarkEnd w:id="66"/>
            <w:bookmarkEnd w:id="67"/>
          </w:p>
          <w:p w14:paraId="0000030A" w14:textId="42E60983" w:rsidR="00843658" w:rsidRPr="00E5071C" w:rsidRDefault="000E5895" w:rsidP="001B300D">
            <w:pPr>
              <w:pStyle w:val="Heading1"/>
              <w:pBdr>
                <w:bottom w:val="none" w:sz="0" w:space="0" w:color="000000"/>
              </w:pBdr>
              <w:spacing w:before="0" w:after="0"/>
              <w:rPr>
                <w:rFonts w:asciiTheme="minorHAnsi" w:hAnsiTheme="minorHAnsi" w:cstheme="minorHAnsi"/>
                <w:b w:val="0"/>
                <w:bCs/>
                <w:sz w:val="22"/>
                <w:szCs w:val="22"/>
              </w:rPr>
            </w:pPr>
            <w:bookmarkStart w:id="68" w:name="_heading=h.qsh70q" w:colFirst="0" w:colLast="0"/>
            <w:bookmarkStart w:id="69" w:name="_Toc107906108"/>
            <w:bookmarkStart w:id="70" w:name="_Toc107906546"/>
            <w:bookmarkEnd w:id="68"/>
            <w:r w:rsidRPr="00E5071C">
              <w:rPr>
                <w:rFonts w:asciiTheme="minorHAnsi" w:hAnsiTheme="minorHAnsi" w:cstheme="minorHAnsi"/>
                <w:b w:val="0"/>
                <w:bCs/>
                <w:sz w:val="20"/>
                <w:szCs w:val="20"/>
              </w:rPr>
              <w:t>CDE will score Priority Considerations based on descriptions applicant writes throughout the rest of the application narrative in the proceeding scoring rubric sections. The applicant does not have to specifically write answers to the indicators in the Priority Considerations scoring rubric section.</w:t>
            </w:r>
            <w:bookmarkEnd w:id="69"/>
            <w:bookmarkEnd w:id="70"/>
          </w:p>
        </w:tc>
        <w:tc>
          <w:tcPr>
            <w:tcW w:w="562" w:type="pct"/>
            <w:shd w:val="clear" w:color="auto" w:fill="9CC3E5"/>
            <w:vAlign w:val="center"/>
          </w:tcPr>
          <w:p w14:paraId="0000030B" w14:textId="77777777" w:rsidR="00843658" w:rsidRPr="00E5071C" w:rsidRDefault="000E5895" w:rsidP="001B300D">
            <w:pPr>
              <w:jc w:val="center"/>
              <w:rPr>
                <w:rFonts w:asciiTheme="minorHAnsi" w:hAnsiTheme="minorHAnsi" w:cstheme="minorHAnsi"/>
                <w:b/>
              </w:rPr>
            </w:pPr>
            <w:r w:rsidRPr="00E5071C">
              <w:rPr>
                <w:rFonts w:asciiTheme="minorHAnsi" w:hAnsiTheme="minorHAnsi" w:cstheme="minorHAnsi"/>
                <w:b/>
              </w:rPr>
              <w:t>No</w:t>
            </w:r>
          </w:p>
        </w:tc>
        <w:tc>
          <w:tcPr>
            <w:tcW w:w="562" w:type="pct"/>
            <w:gridSpan w:val="2"/>
            <w:shd w:val="clear" w:color="auto" w:fill="9CC3E5"/>
            <w:vAlign w:val="center"/>
          </w:tcPr>
          <w:p w14:paraId="0000030D" w14:textId="77777777" w:rsidR="00843658" w:rsidRPr="00E5071C" w:rsidRDefault="000E5895" w:rsidP="001B300D">
            <w:pPr>
              <w:jc w:val="center"/>
              <w:rPr>
                <w:rFonts w:asciiTheme="minorHAnsi" w:hAnsiTheme="minorHAnsi" w:cstheme="minorHAnsi"/>
                <w:b/>
              </w:rPr>
            </w:pPr>
            <w:r w:rsidRPr="00E5071C">
              <w:rPr>
                <w:rFonts w:asciiTheme="minorHAnsi" w:hAnsiTheme="minorHAnsi" w:cstheme="minorHAnsi"/>
                <w:b/>
              </w:rPr>
              <w:t>Yes</w:t>
            </w:r>
          </w:p>
        </w:tc>
      </w:tr>
      <w:tr w:rsidR="00843658" w:rsidRPr="00E5071C" w14:paraId="6FF2678A" w14:textId="77777777" w:rsidTr="00E97386">
        <w:trPr>
          <w:cantSplit/>
          <w:jc w:val="center"/>
        </w:trPr>
        <w:tc>
          <w:tcPr>
            <w:tcW w:w="3876" w:type="pct"/>
            <w:vAlign w:val="center"/>
          </w:tcPr>
          <w:p w14:paraId="0000030F" w14:textId="57F4FA01" w:rsidR="00843658" w:rsidRPr="00E5071C" w:rsidRDefault="000E5895" w:rsidP="001B300D">
            <w:pPr>
              <w:pBdr>
                <w:top w:val="nil"/>
                <w:left w:val="nil"/>
                <w:bottom w:val="nil"/>
                <w:right w:val="nil"/>
                <w:between w:val="nil"/>
              </w:pBdr>
              <w:tabs>
                <w:tab w:val="center" w:pos="4680"/>
                <w:tab w:val="right" w:pos="9360"/>
              </w:tabs>
              <w:rPr>
                <w:rFonts w:asciiTheme="minorHAnsi" w:hAnsiTheme="minorHAnsi" w:cstheme="minorHAnsi"/>
              </w:rPr>
            </w:pPr>
            <w:r w:rsidRPr="00E5071C">
              <w:rPr>
                <w:rFonts w:asciiTheme="minorHAnsi" w:hAnsiTheme="minorHAnsi" w:cstheme="minorHAnsi"/>
              </w:rPr>
              <w:t>Has this CBO previously received Title V SRAE funding from CDE?</w:t>
            </w:r>
          </w:p>
        </w:tc>
        <w:tc>
          <w:tcPr>
            <w:tcW w:w="562" w:type="pct"/>
            <w:vAlign w:val="center"/>
          </w:tcPr>
          <w:p w14:paraId="00000310" w14:textId="77777777" w:rsidR="00843658" w:rsidRPr="00E5071C" w:rsidRDefault="000E5895" w:rsidP="001B300D">
            <w:pPr>
              <w:jc w:val="center"/>
              <w:rPr>
                <w:rFonts w:asciiTheme="minorHAnsi" w:hAnsiTheme="minorHAnsi" w:cstheme="minorHAnsi"/>
                <w:b/>
              </w:rPr>
            </w:pPr>
            <w:r w:rsidRPr="00E5071C">
              <w:rPr>
                <w:rFonts w:asciiTheme="minorHAnsi" w:hAnsiTheme="minorHAnsi" w:cstheme="minorHAnsi"/>
              </w:rPr>
              <w:t>10</w:t>
            </w:r>
          </w:p>
        </w:tc>
        <w:tc>
          <w:tcPr>
            <w:tcW w:w="562" w:type="pct"/>
            <w:gridSpan w:val="2"/>
            <w:vAlign w:val="center"/>
          </w:tcPr>
          <w:p w14:paraId="00000312" w14:textId="77777777" w:rsidR="00843658" w:rsidRPr="00E5071C" w:rsidRDefault="000E5895" w:rsidP="001B300D">
            <w:pPr>
              <w:jc w:val="center"/>
              <w:rPr>
                <w:rFonts w:asciiTheme="minorHAnsi" w:hAnsiTheme="minorHAnsi" w:cstheme="minorHAnsi"/>
                <w:b/>
              </w:rPr>
            </w:pPr>
            <w:r w:rsidRPr="00E5071C">
              <w:rPr>
                <w:rFonts w:asciiTheme="minorHAnsi" w:hAnsiTheme="minorHAnsi" w:cstheme="minorHAnsi"/>
              </w:rPr>
              <w:t>0</w:t>
            </w:r>
          </w:p>
        </w:tc>
      </w:tr>
      <w:tr w:rsidR="00843658" w:rsidRPr="00E5071C" w14:paraId="417B1F2F" w14:textId="77777777" w:rsidTr="00E97386">
        <w:trPr>
          <w:cantSplit/>
          <w:jc w:val="center"/>
        </w:trPr>
        <w:tc>
          <w:tcPr>
            <w:tcW w:w="3876" w:type="pct"/>
            <w:vAlign w:val="center"/>
          </w:tcPr>
          <w:p w14:paraId="00000314" w14:textId="6C27D8A5" w:rsidR="00843658" w:rsidRPr="00E5071C" w:rsidRDefault="000E5895" w:rsidP="001B300D">
            <w:pPr>
              <w:pBdr>
                <w:top w:val="nil"/>
                <w:left w:val="nil"/>
                <w:bottom w:val="nil"/>
                <w:right w:val="nil"/>
                <w:between w:val="nil"/>
              </w:pBdr>
              <w:tabs>
                <w:tab w:val="center" w:pos="4680"/>
                <w:tab w:val="right" w:pos="9360"/>
              </w:tabs>
              <w:rPr>
                <w:rFonts w:asciiTheme="minorHAnsi" w:hAnsiTheme="minorHAnsi" w:cstheme="minorHAnsi"/>
              </w:rPr>
            </w:pPr>
            <w:r w:rsidRPr="00E5071C">
              <w:rPr>
                <w:rFonts w:asciiTheme="minorHAnsi" w:hAnsiTheme="minorHAnsi" w:cstheme="minorHAnsi"/>
              </w:rPr>
              <w:t>If the applicant has previously received Title V SRAE funding from CDE, the narrative outlines the years of SRAE funding the organization has received and provides strong evidence of the organization’s positive impact on SRAE-related youth health outcomes.</w:t>
            </w:r>
          </w:p>
        </w:tc>
        <w:tc>
          <w:tcPr>
            <w:tcW w:w="562" w:type="pct"/>
            <w:vAlign w:val="center"/>
          </w:tcPr>
          <w:p w14:paraId="00000315" w14:textId="77777777" w:rsidR="00843658" w:rsidRPr="00E5071C" w:rsidRDefault="000E5895" w:rsidP="001B300D">
            <w:pPr>
              <w:jc w:val="center"/>
              <w:rPr>
                <w:rFonts w:asciiTheme="minorHAnsi" w:hAnsiTheme="minorHAnsi" w:cstheme="minorHAnsi"/>
                <w:b/>
              </w:rPr>
            </w:pPr>
            <w:r w:rsidRPr="00E5071C">
              <w:rPr>
                <w:rFonts w:asciiTheme="minorHAnsi" w:hAnsiTheme="minorHAnsi" w:cstheme="minorHAnsi"/>
              </w:rPr>
              <w:t>0</w:t>
            </w:r>
          </w:p>
        </w:tc>
        <w:tc>
          <w:tcPr>
            <w:tcW w:w="562" w:type="pct"/>
            <w:gridSpan w:val="2"/>
            <w:vAlign w:val="center"/>
          </w:tcPr>
          <w:p w14:paraId="00000317" w14:textId="77777777" w:rsidR="00843658" w:rsidRPr="00E5071C" w:rsidRDefault="000E5895" w:rsidP="001B300D">
            <w:pPr>
              <w:jc w:val="center"/>
              <w:rPr>
                <w:rFonts w:asciiTheme="minorHAnsi" w:hAnsiTheme="minorHAnsi" w:cstheme="minorHAnsi"/>
                <w:b/>
              </w:rPr>
            </w:pPr>
            <w:r w:rsidRPr="00E5071C">
              <w:rPr>
                <w:rFonts w:asciiTheme="minorHAnsi" w:hAnsiTheme="minorHAnsi" w:cstheme="minorHAnsi"/>
              </w:rPr>
              <w:t>10</w:t>
            </w:r>
          </w:p>
        </w:tc>
      </w:tr>
      <w:tr w:rsidR="00843658" w:rsidRPr="00E5071C" w14:paraId="5340AB2A" w14:textId="77777777" w:rsidTr="00FA0DB1">
        <w:trPr>
          <w:cantSplit/>
          <w:jc w:val="center"/>
        </w:trPr>
        <w:tc>
          <w:tcPr>
            <w:tcW w:w="4585" w:type="pct"/>
            <w:gridSpan w:val="3"/>
            <w:shd w:val="clear" w:color="auto" w:fill="9CC3E5"/>
          </w:tcPr>
          <w:p w14:paraId="0000031F" w14:textId="7C44FB5F" w:rsidR="00843658" w:rsidRPr="00E5071C" w:rsidRDefault="00FA0DB1" w:rsidP="001B300D">
            <w:pPr>
              <w:jc w:val="right"/>
              <w:rPr>
                <w:rFonts w:asciiTheme="minorHAnsi" w:hAnsiTheme="minorHAnsi" w:cstheme="minorHAnsi"/>
                <w:b/>
              </w:rPr>
            </w:pPr>
            <w:r w:rsidRPr="00E5071C">
              <w:rPr>
                <w:rFonts w:asciiTheme="minorHAnsi" w:hAnsiTheme="minorHAnsi" w:cstheme="minorHAnsi"/>
                <w:b/>
              </w:rPr>
              <w:t>Priority Points</w:t>
            </w:r>
          </w:p>
        </w:tc>
        <w:tc>
          <w:tcPr>
            <w:tcW w:w="415" w:type="pct"/>
            <w:vAlign w:val="center"/>
          </w:tcPr>
          <w:p w14:paraId="00000323" w14:textId="4A9D862A" w:rsidR="00843658" w:rsidRPr="00E5071C" w:rsidRDefault="000E5895" w:rsidP="001B300D">
            <w:pPr>
              <w:jc w:val="right"/>
              <w:rPr>
                <w:rFonts w:asciiTheme="minorHAnsi" w:hAnsiTheme="minorHAnsi" w:cstheme="minorHAnsi"/>
                <w:b/>
              </w:rPr>
            </w:pPr>
            <w:r w:rsidRPr="00E5071C">
              <w:rPr>
                <w:rFonts w:asciiTheme="minorHAnsi" w:hAnsiTheme="minorHAnsi" w:cstheme="minorHAnsi"/>
                <w:b/>
              </w:rPr>
              <w:t>/</w:t>
            </w:r>
            <w:r w:rsidR="00A51598">
              <w:rPr>
                <w:rFonts w:asciiTheme="minorHAnsi" w:hAnsiTheme="minorHAnsi" w:cstheme="minorHAnsi"/>
                <w:b/>
              </w:rPr>
              <w:t>1</w:t>
            </w:r>
            <w:r w:rsidRPr="00E5071C">
              <w:rPr>
                <w:rFonts w:asciiTheme="minorHAnsi" w:hAnsiTheme="minorHAnsi" w:cstheme="minorHAnsi"/>
                <w:b/>
              </w:rPr>
              <w:t>0</w:t>
            </w:r>
          </w:p>
        </w:tc>
      </w:tr>
    </w:tbl>
    <w:p w14:paraId="00000324" w14:textId="23F29DB7" w:rsidR="00843658" w:rsidRPr="00E5071C" w:rsidRDefault="00843658" w:rsidP="001B300D">
      <w:pPr>
        <w:tabs>
          <w:tab w:val="left" w:pos="-720"/>
        </w:tabs>
        <w:jc w:val="both"/>
        <w:rPr>
          <w:rFonts w:asciiTheme="minorHAnsi" w:hAnsiTheme="minorHAnsi" w:cstheme="minorHAnsi"/>
        </w:rPr>
      </w:pPr>
    </w:p>
    <w:p w14:paraId="2D9935C5" w14:textId="77777777" w:rsidR="00674032" w:rsidRPr="00E5071C" w:rsidRDefault="00674032" w:rsidP="001B300D">
      <w:pPr>
        <w:tabs>
          <w:tab w:val="left" w:pos="-720"/>
        </w:tabs>
        <w:jc w:val="both"/>
        <w:rPr>
          <w:rFonts w:asciiTheme="minorHAnsi" w:hAnsiTheme="minorHAnsi" w:cstheme="minorHAnsi"/>
        </w:rPr>
      </w:pPr>
    </w:p>
    <w:tbl>
      <w:tblPr>
        <w:tblStyle w:val="af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00" w:firstRow="0" w:lastRow="0" w:firstColumn="0" w:lastColumn="0" w:noHBand="0" w:noVBand="0"/>
      </w:tblPr>
      <w:tblGrid>
        <w:gridCol w:w="7918"/>
        <w:gridCol w:w="809"/>
        <w:gridCol w:w="809"/>
        <w:gridCol w:w="358"/>
        <w:gridCol w:w="363"/>
        <w:gridCol w:w="533"/>
      </w:tblGrid>
      <w:tr w:rsidR="00E5071C" w:rsidRPr="00E5071C" w14:paraId="72F35687" w14:textId="77777777" w:rsidTr="00BF3772">
        <w:trPr>
          <w:cantSplit/>
          <w:jc w:val="center"/>
        </w:trPr>
        <w:tc>
          <w:tcPr>
            <w:tcW w:w="3669" w:type="pct"/>
            <w:shd w:val="clear" w:color="auto" w:fill="9CC3E5"/>
            <w:vAlign w:val="center"/>
          </w:tcPr>
          <w:p w14:paraId="00000326" w14:textId="77777777" w:rsidR="00843658" w:rsidRPr="00E5071C" w:rsidRDefault="000E5895" w:rsidP="001B300D">
            <w:pPr>
              <w:pStyle w:val="Heading1"/>
              <w:pBdr>
                <w:bottom w:val="none" w:sz="0" w:space="0" w:color="000000"/>
              </w:pBdr>
              <w:spacing w:before="0" w:after="0"/>
              <w:rPr>
                <w:rFonts w:asciiTheme="minorHAnsi" w:hAnsiTheme="minorHAnsi" w:cstheme="minorHAnsi"/>
                <w:sz w:val="22"/>
                <w:szCs w:val="22"/>
              </w:rPr>
            </w:pPr>
            <w:bookmarkStart w:id="71" w:name="_heading=h.3as4poj" w:colFirst="0" w:colLast="0"/>
            <w:bookmarkStart w:id="72" w:name="_Toc107906109"/>
            <w:bookmarkStart w:id="73" w:name="_Toc107906547"/>
            <w:bookmarkStart w:id="74" w:name="_Hlk107908871"/>
            <w:bookmarkEnd w:id="71"/>
            <w:r w:rsidRPr="00E5071C">
              <w:rPr>
                <w:rFonts w:asciiTheme="minorHAnsi" w:hAnsiTheme="minorHAnsi" w:cstheme="minorHAnsi"/>
                <w:sz w:val="24"/>
                <w:szCs w:val="24"/>
              </w:rPr>
              <w:t>Section A: Assessment of Needs, Assets, and Interests</w:t>
            </w:r>
            <w:bookmarkEnd w:id="72"/>
            <w:bookmarkEnd w:id="73"/>
          </w:p>
        </w:tc>
        <w:tc>
          <w:tcPr>
            <w:tcW w:w="375" w:type="pct"/>
            <w:shd w:val="clear" w:color="auto" w:fill="9CC3E5"/>
            <w:tcMar>
              <w:left w:w="0" w:type="dxa"/>
              <w:right w:w="0" w:type="dxa"/>
            </w:tcMar>
            <w:vAlign w:val="center"/>
          </w:tcPr>
          <w:p w14:paraId="00000328" w14:textId="0BA9DC0B" w:rsidR="00843658" w:rsidRPr="00E5071C" w:rsidRDefault="00FA0DB1" w:rsidP="00BF3772">
            <w:pPr>
              <w:jc w:val="center"/>
              <w:rPr>
                <w:rFonts w:asciiTheme="minorHAnsi" w:hAnsiTheme="minorHAnsi" w:cstheme="minorHAnsi"/>
                <w:b/>
                <w:bCs/>
                <w:sz w:val="16"/>
                <w:szCs w:val="16"/>
              </w:rPr>
            </w:pPr>
            <w:r w:rsidRPr="00E5071C">
              <w:rPr>
                <w:rFonts w:asciiTheme="minorHAnsi" w:hAnsiTheme="minorHAnsi" w:cstheme="minorHAnsi"/>
                <w:b/>
                <w:bCs/>
                <w:sz w:val="16"/>
                <w:szCs w:val="16"/>
              </w:rPr>
              <w:t>Not Addressed/ Met No Criteria</w:t>
            </w:r>
          </w:p>
        </w:tc>
        <w:tc>
          <w:tcPr>
            <w:tcW w:w="375" w:type="pct"/>
            <w:shd w:val="clear" w:color="auto" w:fill="9CC3E5"/>
            <w:tcMar>
              <w:left w:w="0" w:type="dxa"/>
              <w:right w:w="0" w:type="dxa"/>
            </w:tcMar>
            <w:vAlign w:val="center"/>
          </w:tcPr>
          <w:p w14:paraId="0000032B" w14:textId="7933424F" w:rsidR="00843658" w:rsidRPr="00E5071C" w:rsidRDefault="00FA0DB1" w:rsidP="00BF3772">
            <w:pPr>
              <w:jc w:val="center"/>
              <w:rPr>
                <w:rFonts w:asciiTheme="minorHAnsi" w:hAnsiTheme="minorHAnsi" w:cstheme="minorHAnsi"/>
                <w:b/>
                <w:bCs/>
                <w:sz w:val="16"/>
                <w:szCs w:val="16"/>
              </w:rPr>
            </w:pPr>
            <w:r w:rsidRPr="00E5071C">
              <w:rPr>
                <w:rFonts w:asciiTheme="minorHAnsi" w:hAnsiTheme="minorHAnsi" w:cstheme="minorHAnsi"/>
                <w:b/>
                <w:bCs/>
                <w:sz w:val="16"/>
                <w:szCs w:val="16"/>
              </w:rPr>
              <w:t>Met One or More Criteria</w:t>
            </w:r>
          </w:p>
        </w:tc>
        <w:tc>
          <w:tcPr>
            <w:tcW w:w="334" w:type="pct"/>
            <w:gridSpan w:val="2"/>
            <w:shd w:val="clear" w:color="auto" w:fill="9CC3E5"/>
            <w:tcMar>
              <w:left w:w="0" w:type="dxa"/>
              <w:right w:w="0" w:type="dxa"/>
            </w:tcMar>
            <w:vAlign w:val="center"/>
          </w:tcPr>
          <w:p w14:paraId="0000032E" w14:textId="6D08CA02" w:rsidR="00843658" w:rsidRPr="00E5071C" w:rsidRDefault="00FA0DB1" w:rsidP="00BF3772">
            <w:pPr>
              <w:jc w:val="center"/>
              <w:rPr>
                <w:rFonts w:asciiTheme="minorHAnsi" w:hAnsiTheme="minorHAnsi" w:cstheme="minorHAnsi"/>
                <w:b/>
                <w:bCs/>
                <w:sz w:val="16"/>
                <w:szCs w:val="16"/>
              </w:rPr>
            </w:pPr>
            <w:r w:rsidRPr="00E5071C">
              <w:rPr>
                <w:rFonts w:asciiTheme="minorHAnsi" w:hAnsiTheme="minorHAnsi" w:cstheme="minorHAnsi"/>
                <w:b/>
                <w:bCs/>
                <w:sz w:val="16"/>
                <w:szCs w:val="16"/>
              </w:rPr>
              <w:t>Met All Criteria</w:t>
            </w:r>
          </w:p>
        </w:tc>
        <w:tc>
          <w:tcPr>
            <w:tcW w:w="247" w:type="pct"/>
            <w:shd w:val="clear" w:color="auto" w:fill="9CC3E5"/>
            <w:tcMar>
              <w:left w:w="0" w:type="dxa"/>
              <w:right w:w="0" w:type="dxa"/>
            </w:tcMar>
            <w:vAlign w:val="center"/>
          </w:tcPr>
          <w:p w14:paraId="00000330" w14:textId="682E4853" w:rsidR="00843658" w:rsidRPr="00E5071C" w:rsidRDefault="00FA0DB1" w:rsidP="00BF3772">
            <w:pPr>
              <w:jc w:val="center"/>
              <w:rPr>
                <w:rFonts w:asciiTheme="minorHAnsi" w:hAnsiTheme="minorHAnsi" w:cstheme="minorHAnsi"/>
                <w:b/>
                <w:sz w:val="20"/>
                <w:szCs w:val="20"/>
              </w:rPr>
            </w:pPr>
            <w:r w:rsidRPr="00E5071C">
              <w:rPr>
                <w:rFonts w:asciiTheme="minorHAnsi" w:hAnsiTheme="minorHAnsi" w:cstheme="minorHAnsi"/>
                <w:b/>
                <w:sz w:val="20"/>
                <w:szCs w:val="20"/>
              </w:rPr>
              <w:t>TOTAL</w:t>
            </w:r>
          </w:p>
        </w:tc>
      </w:tr>
      <w:bookmarkEnd w:id="74"/>
      <w:tr w:rsidR="00843658" w:rsidRPr="00E5071C" w14:paraId="7C4B64F0" w14:textId="77777777" w:rsidTr="00626DA3">
        <w:trPr>
          <w:cantSplit/>
          <w:jc w:val="center"/>
        </w:trPr>
        <w:tc>
          <w:tcPr>
            <w:tcW w:w="3669" w:type="pct"/>
            <w:vAlign w:val="center"/>
          </w:tcPr>
          <w:p w14:paraId="00000331" w14:textId="77777777" w:rsidR="00843658" w:rsidRPr="00E5071C" w:rsidRDefault="000E5895" w:rsidP="001B300D">
            <w:pPr>
              <w:numPr>
                <w:ilvl w:val="0"/>
                <w:numId w:val="14"/>
              </w:numPr>
              <w:ind w:left="360"/>
              <w:rPr>
                <w:rFonts w:asciiTheme="minorHAnsi" w:hAnsiTheme="minorHAnsi" w:cstheme="minorHAnsi"/>
              </w:rPr>
            </w:pPr>
            <w:r w:rsidRPr="00E5071C">
              <w:rPr>
                <w:rFonts w:asciiTheme="minorHAnsi" w:hAnsiTheme="minorHAnsi" w:cstheme="minorHAnsi"/>
              </w:rPr>
              <w:t>Describe the process used to identify the target youth population(s) and their specific need(s) for SRAE programming. Provide all relevant supporting data.</w:t>
            </w:r>
          </w:p>
        </w:tc>
        <w:tc>
          <w:tcPr>
            <w:tcW w:w="375" w:type="pct"/>
            <w:vAlign w:val="center"/>
          </w:tcPr>
          <w:p w14:paraId="00000332" w14:textId="77777777" w:rsidR="00843658" w:rsidRPr="00E5071C" w:rsidRDefault="000E5895" w:rsidP="001B300D">
            <w:pPr>
              <w:jc w:val="center"/>
              <w:rPr>
                <w:rFonts w:asciiTheme="minorHAnsi" w:hAnsiTheme="minorHAnsi" w:cstheme="minorHAnsi"/>
              </w:rPr>
            </w:pPr>
            <w:r w:rsidRPr="00E5071C">
              <w:rPr>
                <w:rFonts w:asciiTheme="minorHAnsi" w:hAnsiTheme="minorHAnsi" w:cstheme="minorHAnsi"/>
              </w:rPr>
              <w:t>0</w:t>
            </w:r>
          </w:p>
        </w:tc>
        <w:tc>
          <w:tcPr>
            <w:tcW w:w="375" w:type="pct"/>
            <w:vAlign w:val="center"/>
          </w:tcPr>
          <w:p w14:paraId="00000333" w14:textId="77777777" w:rsidR="00843658" w:rsidRPr="00E5071C" w:rsidRDefault="000E5895" w:rsidP="001B300D">
            <w:pPr>
              <w:jc w:val="center"/>
              <w:rPr>
                <w:rFonts w:asciiTheme="minorHAnsi" w:hAnsiTheme="minorHAnsi" w:cstheme="minorHAnsi"/>
              </w:rPr>
            </w:pPr>
            <w:r w:rsidRPr="00E5071C">
              <w:rPr>
                <w:rFonts w:asciiTheme="minorHAnsi" w:hAnsiTheme="minorHAnsi" w:cstheme="minorHAnsi"/>
              </w:rPr>
              <w:t>3</w:t>
            </w:r>
          </w:p>
        </w:tc>
        <w:tc>
          <w:tcPr>
            <w:tcW w:w="334" w:type="pct"/>
            <w:gridSpan w:val="2"/>
            <w:vAlign w:val="center"/>
          </w:tcPr>
          <w:p w14:paraId="00000334" w14:textId="77777777" w:rsidR="00843658" w:rsidRPr="00E5071C" w:rsidRDefault="000E5895" w:rsidP="001B300D">
            <w:pPr>
              <w:jc w:val="center"/>
              <w:rPr>
                <w:rFonts w:asciiTheme="minorHAnsi" w:hAnsiTheme="minorHAnsi" w:cstheme="minorHAnsi"/>
              </w:rPr>
            </w:pPr>
            <w:r w:rsidRPr="00E5071C">
              <w:rPr>
                <w:rFonts w:asciiTheme="minorHAnsi" w:hAnsiTheme="minorHAnsi" w:cstheme="minorHAnsi"/>
              </w:rPr>
              <w:t>5</w:t>
            </w:r>
          </w:p>
        </w:tc>
        <w:tc>
          <w:tcPr>
            <w:tcW w:w="247" w:type="pct"/>
            <w:vAlign w:val="center"/>
          </w:tcPr>
          <w:p w14:paraId="00000335" w14:textId="77777777" w:rsidR="00843658" w:rsidRPr="00E5071C" w:rsidRDefault="00843658" w:rsidP="001B300D">
            <w:pPr>
              <w:jc w:val="center"/>
              <w:rPr>
                <w:rFonts w:asciiTheme="minorHAnsi" w:hAnsiTheme="minorHAnsi" w:cstheme="minorHAnsi"/>
              </w:rPr>
            </w:pPr>
          </w:p>
        </w:tc>
      </w:tr>
      <w:tr w:rsidR="00843658" w:rsidRPr="00E5071C" w14:paraId="736C3A9A" w14:textId="77777777" w:rsidTr="00626DA3">
        <w:trPr>
          <w:cantSplit/>
          <w:jc w:val="center"/>
        </w:trPr>
        <w:tc>
          <w:tcPr>
            <w:tcW w:w="3669" w:type="pct"/>
            <w:vAlign w:val="center"/>
          </w:tcPr>
          <w:p w14:paraId="00000336" w14:textId="77777777" w:rsidR="00843658" w:rsidRPr="00E5071C" w:rsidRDefault="000E5895" w:rsidP="001B300D">
            <w:pPr>
              <w:numPr>
                <w:ilvl w:val="0"/>
                <w:numId w:val="14"/>
              </w:numPr>
              <w:pBdr>
                <w:top w:val="nil"/>
                <w:left w:val="nil"/>
                <w:bottom w:val="nil"/>
                <w:right w:val="nil"/>
                <w:between w:val="nil"/>
              </w:pBdr>
              <w:ind w:left="360"/>
              <w:rPr>
                <w:rFonts w:asciiTheme="minorHAnsi" w:hAnsiTheme="minorHAnsi" w:cstheme="minorHAnsi"/>
              </w:rPr>
            </w:pPr>
            <w:r w:rsidRPr="00E5071C">
              <w:rPr>
                <w:rFonts w:asciiTheme="minorHAnsi" w:hAnsiTheme="minorHAnsi" w:cstheme="minorHAnsi"/>
                <w:color w:val="262626"/>
              </w:rPr>
              <w:t>Describe the findings f</w:t>
            </w:r>
            <w:r w:rsidRPr="00E5071C">
              <w:rPr>
                <w:rFonts w:asciiTheme="minorHAnsi" w:hAnsiTheme="minorHAnsi" w:cstheme="minorHAnsi"/>
              </w:rPr>
              <w:t xml:space="preserve">rom youth needs, assets, and </w:t>
            </w:r>
            <w:proofErr w:type="gramStart"/>
            <w:r w:rsidRPr="00E5071C">
              <w:rPr>
                <w:rFonts w:asciiTheme="minorHAnsi" w:hAnsiTheme="minorHAnsi" w:cstheme="minorHAnsi"/>
              </w:rPr>
              <w:t>interests</w:t>
            </w:r>
            <w:proofErr w:type="gramEnd"/>
            <w:r w:rsidRPr="00E5071C">
              <w:rPr>
                <w:rFonts w:asciiTheme="minorHAnsi" w:hAnsiTheme="minorHAnsi" w:cstheme="minorHAnsi"/>
              </w:rPr>
              <w:t xml:space="preserve"> assessment(s). Discussion of needs must include</w:t>
            </w:r>
            <w:r w:rsidRPr="00E5071C">
              <w:rPr>
                <w:rFonts w:asciiTheme="minorHAnsi" w:hAnsiTheme="minorHAnsi" w:cstheme="minorHAnsi"/>
                <w:color w:val="262626"/>
              </w:rPr>
              <w:t xml:space="preserve"> an analysis of teen pregnancy and STI</w:t>
            </w:r>
            <w:r w:rsidRPr="00E5071C">
              <w:rPr>
                <w:rFonts w:asciiTheme="minorHAnsi" w:hAnsiTheme="minorHAnsi" w:cstheme="minorHAnsi"/>
              </w:rPr>
              <w:t xml:space="preserve"> rates </w:t>
            </w:r>
            <w:r w:rsidRPr="00E5071C">
              <w:rPr>
                <w:rFonts w:asciiTheme="minorHAnsi" w:hAnsiTheme="minorHAnsi" w:cstheme="minorHAnsi"/>
                <w:color w:val="262626"/>
              </w:rPr>
              <w:t xml:space="preserve">in the Colorado region(s) where the SRAE program will occur </w:t>
            </w:r>
            <w:r w:rsidRPr="00E5071C">
              <w:rPr>
                <w:rFonts w:asciiTheme="minorHAnsi" w:hAnsiTheme="minorHAnsi" w:cstheme="minorHAnsi"/>
              </w:rPr>
              <w:t>compared with state and/or national rates</w:t>
            </w:r>
            <w:r w:rsidRPr="00E5071C">
              <w:rPr>
                <w:rFonts w:asciiTheme="minorHAnsi" w:hAnsiTheme="minorHAnsi" w:cstheme="minorHAnsi"/>
                <w:color w:val="262626"/>
              </w:rPr>
              <w:t>. Provide all releva</w:t>
            </w:r>
            <w:r w:rsidRPr="00E5071C">
              <w:rPr>
                <w:rFonts w:asciiTheme="minorHAnsi" w:hAnsiTheme="minorHAnsi" w:cstheme="minorHAnsi"/>
              </w:rPr>
              <w:t xml:space="preserve">nt </w:t>
            </w:r>
            <w:r w:rsidRPr="00E5071C">
              <w:rPr>
                <w:rFonts w:asciiTheme="minorHAnsi" w:hAnsiTheme="minorHAnsi" w:cstheme="minorHAnsi"/>
                <w:color w:val="262626"/>
              </w:rPr>
              <w:t>supporting data.</w:t>
            </w:r>
          </w:p>
        </w:tc>
        <w:tc>
          <w:tcPr>
            <w:tcW w:w="375" w:type="pct"/>
            <w:vAlign w:val="center"/>
          </w:tcPr>
          <w:p w14:paraId="00000337" w14:textId="77777777" w:rsidR="00843658" w:rsidRPr="00E5071C" w:rsidRDefault="000E5895" w:rsidP="001B300D">
            <w:pPr>
              <w:jc w:val="center"/>
              <w:rPr>
                <w:rFonts w:asciiTheme="minorHAnsi" w:hAnsiTheme="minorHAnsi" w:cstheme="minorHAnsi"/>
              </w:rPr>
            </w:pPr>
            <w:r w:rsidRPr="00E5071C">
              <w:rPr>
                <w:rFonts w:asciiTheme="minorHAnsi" w:hAnsiTheme="minorHAnsi" w:cstheme="minorHAnsi"/>
              </w:rPr>
              <w:t>0</w:t>
            </w:r>
          </w:p>
        </w:tc>
        <w:tc>
          <w:tcPr>
            <w:tcW w:w="375" w:type="pct"/>
            <w:vAlign w:val="center"/>
          </w:tcPr>
          <w:p w14:paraId="00000338" w14:textId="77777777" w:rsidR="00843658" w:rsidRPr="00E5071C" w:rsidRDefault="000E5895" w:rsidP="001B300D">
            <w:pPr>
              <w:jc w:val="center"/>
              <w:rPr>
                <w:rFonts w:asciiTheme="minorHAnsi" w:hAnsiTheme="minorHAnsi" w:cstheme="minorHAnsi"/>
              </w:rPr>
            </w:pPr>
            <w:r w:rsidRPr="00E5071C">
              <w:rPr>
                <w:rFonts w:asciiTheme="minorHAnsi" w:hAnsiTheme="minorHAnsi" w:cstheme="minorHAnsi"/>
              </w:rPr>
              <w:t>3</w:t>
            </w:r>
          </w:p>
        </w:tc>
        <w:tc>
          <w:tcPr>
            <w:tcW w:w="334" w:type="pct"/>
            <w:gridSpan w:val="2"/>
            <w:vAlign w:val="center"/>
          </w:tcPr>
          <w:p w14:paraId="00000339" w14:textId="77777777" w:rsidR="00843658" w:rsidRPr="00E5071C" w:rsidRDefault="000E5895" w:rsidP="001B300D">
            <w:pPr>
              <w:jc w:val="center"/>
              <w:rPr>
                <w:rFonts w:asciiTheme="minorHAnsi" w:hAnsiTheme="minorHAnsi" w:cstheme="minorHAnsi"/>
              </w:rPr>
            </w:pPr>
            <w:r w:rsidRPr="00E5071C">
              <w:rPr>
                <w:rFonts w:asciiTheme="minorHAnsi" w:hAnsiTheme="minorHAnsi" w:cstheme="minorHAnsi"/>
              </w:rPr>
              <w:t>5</w:t>
            </w:r>
          </w:p>
        </w:tc>
        <w:tc>
          <w:tcPr>
            <w:tcW w:w="247" w:type="pct"/>
            <w:vAlign w:val="center"/>
          </w:tcPr>
          <w:p w14:paraId="0000033A" w14:textId="77777777" w:rsidR="00843658" w:rsidRPr="00E5071C" w:rsidRDefault="00843658" w:rsidP="001B300D">
            <w:pPr>
              <w:jc w:val="center"/>
              <w:rPr>
                <w:rFonts w:asciiTheme="minorHAnsi" w:hAnsiTheme="minorHAnsi" w:cstheme="minorHAnsi"/>
              </w:rPr>
            </w:pPr>
          </w:p>
        </w:tc>
      </w:tr>
      <w:tr w:rsidR="00843658" w:rsidRPr="00E5071C" w14:paraId="1A112A0C" w14:textId="77777777" w:rsidTr="00626DA3">
        <w:trPr>
          <w:cantSplit/>
          <w:jc w:val="center"/>
        </w:trPr>
        <w:tc>
          <w:tcPr>
            <w:tcW w:w="3669" w:type="pct"/>
            <w:vAlign w:val="center"/>
          </w:tcPr>
          <w:p w14:paraId="0000033B" w14:textId="77777777" w:rsidR="00843658" w:rsidRPr="00E5071C" w:rsidRDefault="000E5895" w:rsidP="001B300D">
            <w:pPr>
              <w:numPr>
                <w:ilvl w:val="0"/>
                <w:numId w:val="14"/>
              </w:numPr>
              <w:pBdr>
                <w:top w:val="nil"/>
                <w:left w:val="nil"/>
                <w:bottom w:val="nil"/>
                <w:right w:val="nil"/>
                <w:between w:val="nil"/>
              </w:pBdr>
              <w:ind w:left="360"/>
              <w:rPr>
                <w:rFonts w:asciiTheme="minorHAnsi" w:hAnsiTheme="minorHAnsi" w:cstheme="minorHAnsi"/>
              </w:rPr>
            </w:pPr>
            <w:r w:rsidRPr="00E5071C">
              <w:rPr>
                <w:rFonts w:asciiTheme="minorHAnsi" w:hAnsiTheme="minorHAnsi" w:cstheme="minorHAnsi"/>
              </w:rPr>
              <w:t>Describe any existing comprehensive sexual health education or similar programs currently available to the target youth population(s) through schools or programs and gaps in services and/or content that the proposed SRAE program will address.</w:t>
            </w:r>
          </w:p>
        </w:tc>
        <w:tc>
          <w:tcPr>
            <w:tcW w:w="375" w:type="pct"/>
            <w:vAlign w:val="center"/>
          </w:tcPr>
          <w:p w14:paraId="0000033C" w14:textId="77777777" w:rsidR="00843658" w:rsidRPr="00E5071C" w:rsidRDefault="000E5895" w:rsidP="001B300D">
            <w:pPr>
              <w:jc w:val="center"/>
              <w:rPr>
                <w:rFonts w:asciiTheme="minorHAnsi" w:hAnsiTheme="minorHAnsi" w:cstheme="minorHAnsi"/>
              </w:rPr>
            </w:pPr>
            <w:r w:rsidRPr="00E5071C">
              <w:rPr>
                <w:rFonts w:asciiTheme="minorHAnsi" w:hAnsiTheme="minorHAnsi" w:cstheme="minorHAnsi"/>
              </w:rPr>
              <w:t>0</w:t>
            </w:r>
          </w:p>
        </w:tc>
        <w:tc>
          <w:tcPr>
            <w:tcW w:w="375" w:type="pct"/>
            <w:vAlign w:val="center"/>
          </w:tcPr>
          <w:p w14:paraId="0000033D" w14:textId="77777777" w:rsidR="00843658" w:rsidRPr="00E5071C" w:rsidRDefault="000E5895" w:rsidP="001B300D">
            <w:pPr>
              <w:jc w:val="center"/>
              <w:rPr>
                <w:rFonts w:asciiTheme="minorHAnsi" w:hAnsiTheme="minorHAnsi" w:cstheme="minorHAnsi"/>
              </w:rPr>
            </w:pPr>
            <w:r w:rsidRPr="00E5071C">
              <w:rPr>
                <w:rFonts w:asciiTheme="minorHAnsi" w:hAnsiTheme="minorHAnsi" w:cstheme="minorHAnsi"/>
              </w:rPr>
              <w:t>3</w:t>
            </w:r>
          </w:p>
        </w:tc>
        <w:tc>
          <w:tcPr>
            <w:tcW w:w="334" w:type="pct"/>
            <w:gridSpan w:val="2"/>
            <w:vAlign w:val="center"/>
          </w:tcPr>
          <w:p w14:paraId="0000033E" w14:textId="77777777" w:rsidR="00843658" w:rsidRPr="00E5071C" w:rsidRDefault="000E5895" w:rsidP="001B300D">
            <w:pPr>
              <w:jc w:val="center"/>
              <w:rPr>
                <w:rFonts w:asciiTheme="minorHAnsi" w:hAnsiTheme="minorHAnsi" w:cstheme="minorHAnsi"/>
              </w:rPr>
            </w:pPr>
            <w:r w:rsidRPr="00E5071C">
              <w:rPr>
                <w:rFonts w:asciiTheme="minorHAnsi" w:hAnsiTheme="minorHAnsi" w:cstheme="minorHAnsi"/>
              </w:rPr>
              <w:t>5</w:t>
            </w:r>
          </w:p>
        </w:tc>
        <w:tc>
          <w:tcPr>
            <w:tcW w:w="247" w:type="pct"/>
            <w:vAlign w:val="center"/>
          </w:tcPr>
          <w:p w14:paraId="0000033F" w14:textId="77777777" w:rsidR="00843658" w:rsidRPr="00E5071C" w:rsidRDefault="00843658" w:rsidP="001B300D">
            <w:pPr>
              <w:jc w:val="center"/>
              <w:rPr>
                <w:rFonts w:asciiTheme="minorHAnsi" w:hAnsiTheme="minorHAnsi" w:cstheme="minorHAnsi"/>
              </w:rPr>
            </w:pPr>
          </w:p>
        </w:tc>
      </w:tr>
      <w:tr w:rsidR="00626DA3" w:rsidRPr="00E5071C" w14:paraId="1F86CAD4" w14:textId="77777777" w:rsidTr="00626DA3">
        <w:trPr>
          <w:cantSplit/>
          <w:jc w:val="center"/>
        </w:trPr>
        <w:tc>
          <w:tcPr>
            <w:tcW w:w="4753" w:type="pct"/>
            <w:gridSpan w:val="5"/>
            <w:shd w:val="clear" w:color="auto" w:fill="F2F2F2"/>
            <w:vAlign w:val="center"/>
          </w:tcPr>
          <w:p w14:paraId="630CDF44" w14:textId="77777777" w:rsidR="00626DA3" w:rsidRPr="00E5071C" w:rsidRDefault="00626DA3" w:rsidP="00FA0DB1">
            <w:pPr>
              <w:rPr>
                <w:rFonts w:asciiTheme="minorHAnsi" w:hAnsiTheme="minorHAnsi" w:cstheme="minorHAnsi"/>
                <w:b/>
              </w:rPr>
            </w:pPr>
            <w:r w:rsidRPr="00E5071C">
              <w:rPr>
                <w:rFonts w:asciiTheme="minorHAnsi" w:hAnsiTheme="minorHAnsi" w:cstheme="minorHAnsi"/>
                <w:b/>
              </w:rPr>
              <w:t>Up to 4 additional bonus points</w:t>
            </w:r>
            <w:r w:rsidRPr="00E5071C">
              <w:rPr>
                <w:rFonts w:asciiTheme="minorHAnsi" w:hAnsiTheme="minorHAnsi" w:cstheme="minorHAnsi"/>
                <w:bCs/>
              </w:rPr>
              <w:t xml:space="preserve"> may be awarded for meeting the following criteria when assessing this section as a whole:</w:t>
            </w:r>
          </w:p>
          <w:p w14:paraId="01AADE3B" w14:textId="77777777" w:rsidR="00626DA3" w:rsidRPr="00E5071C" w:rsidRDefault="00626DA3" w:rsidP="00626DA3">
            <w:pPr>
              <w:numPr>
                <w:ilvl w:val="0"/>
                <w:numId w:val="7"/>
              </w:numPr>
              <w:rPr>
                <w:rFonts w:asciiTheme="minorHAnsi" w:hAnsiTheme="minorHAnsi" w:cstheme="minorHAnsi"/>
              </w:rPr>
            </w:pPr>
            <w:r w:rsidRPr="00E5071C">
              <w:rPr>
                <w:rFonts w:asciiTheme="minorHAnsi" w:hAnsiTheme="minorHAnsi" w:cstheme="minorHAnsi"/>
              </w:rPr>
              <w:t>Analysis demonstrates a clear understanding of data and current need for developing or expanding sexual risk avoidance programming for youth.</w:t>
            </w:r>
          </w:p>
          <w:p w14:paraId="00000345" w14:textId="49CE128F" w:rsidR="00626DA3" w:rsidRPr="00E5071C" w:rsidRDefault="00626DA3" w:rsidP="00626DA3">
            <w:pPr>
              <w:numPr>
                <w:ilvl w:val="0"/>
                <w:numId w:val="7"/>
              </w:numPr>
              <w:rPr>
                <w:rFonts w:asciiTheme="minorHAnsi" w:hAnsiTheme="minorHAnsi" w:cstheme="minorHAnsi"/>
              </w:rPr>
            </w:pPr>
            <w:r w:rsidRPr="00E5071C">
              <w:rPr>
                <w:rFonts w:asciiTheme="minorHAnsi" w:hAnsiTheme="minorHAnsi" w:cstheme="minorHAnsi"/>
              </w:rPr>
              <w:t>Comprehensive gap analysis of sexual risk avoidance programming in identified community demonstrates an extensive scan of existing programming and the need for SRAE funding.</w:t>
            </w:r>
          </w:p>
        </w:tc>
        <w:tc>
          <w:tcPr>
            <w:tcW w:w="247" w:type="pct"/>
            <w:vAlign w:val="center"/>
          </w:tcPr>
          <w:p w14:paraId="00000346" w14:textId="77777777" w:rsidR="00626DA3" w:rsidRPr="00E5071C" w:rsidRDefault="00626DA3" w:rsidP="001B300D">
            <w:pPr>
              <w:jc w:val="center"/>
              <w:rPr>
                <w:rFonts w:asciiTheme="minorHAnsi" w:hAnsiTheme="minorHAnsi" w:cstheme="minorHAnsi"/>
              </w:rPr>
            </w:pPr>
          </w:p>
        </w:tc>
      </w:tr>
      <w:tr w:rsidR="00843658" w:rsidRPr="00E5071C" w14:paraId="11695EC8" w14:textId="77777777" w:rsidTr="00FA0DB1">
        <w:trPr>
          <w:cantSplit/>
          <w:jc w:val="center"/>
        </w:trPr>
        <w:tc>
          <w:tcPr>
            <w:tcW w:w="4585" w:type="pct"/>
            <w:gridSpan w:val="4"/>
            <w:shd w:val="clear" w:color="auto" w:fill="9CC3E5"/>
            <w:vAlign w:val="bottom"/>
          </w:tcPr>
          <w:p w14:paraId="0000034D" w14:textId="7348F16D" w:rsidR="00843658" w:rsidRPr="00E5071C" w:rsidRDefault="00FA0DB1" w:rsidP="001B300D">
            <w:pPr>
              <w:jc w:val="right"/>
              <w:rPr>
                <w:rFonts w:asciiTheme="minorHAnsi" w:hAnsiTheme="minorHAnsi" w:cstheme="minorHAnsi"/>
                <w:b/>
              </w:rPr>
            </w:pPr>
            <w:r w:rsidRPr="00E5071C">
              <w:rPr>
                <w:rFonts w:asciiTheme="minorHAnsi" w:hAnsiTheme="minorHAnsi" w:cstheme="minorHAnsi"/>
                <w:b/>
              </w:rPr>
              <w:t xml:space="preserve">Section A </w:t>
            </w:r>
            <w:r w:rsidR="00C30343" w:rsidRPr="00E5071C">
              <w:rPr>
                <w:rFonts w:asciiTheme="minorHAnsi" w:hAnsiTheme="minorHAnsi" w:cstheme="minorHAnsi"/>
                <w:b/>
              </w:rPr>
              <w:t>Total</w:t>
            </w:r>
            <w:r w:rsidR="000E5895" w:rsidRPr="00E5071C">
              <w:rPr>
                <w:rFonts w:asciiTheme="minorHAnsi" w:hAnsiTheme="minorHAnsi" w:cstheme="minorHAnsi"/>
                <w:b/>
              </w:rPr>
              <w:t xml:space="preserve"> </w:t>
            </w:r>
          </w:p>
        </w:tc>
        <w:tc>
          <w:tcPr>
            <w:tcW w:w="415" w:type="pct"/>
            <w:gridSpan w:val="2"/>
            <w:vAlign w:val="center"/>
          </w:tcPr>
          <w:p w14:paraId="00000351" w14:textId="77777777" w:rsidR="00843658" w:rsidRPr="00E5071C" w:rsidRDefault="000E5895" w:rsidP="001B300D">
            <w:pPr>
              <w:jc w:val="right"/>
              <w:rPr>
                <w:rFonts w:asciiTheme="minorHAnsi" w:hAnsiTheme="minorHAnsi" w:cstheme="minorHAnsi"/>
                <w:b/>
              </w:rPr>
            </w:pPr>
            <w:r w:rsidRPr="00E5071C">
              <w:rPr>
                <w:rFonts w:asciiTheme="minorHAnsi" w:hAnsiTheme="minorHAnsi" w:cstheme="minorHAnsi"/>
                <w:b/>
              </w:rPr>
              <w:t>/15</w:t>
            </w:r>
          </w:p>
        </w:tc>
      </w:tr>
    </w:tbl>
    <w:p w14:paraId="00000352" w14:textId="5BA10F0C" w:rsidR="00843658" w:rsidRPr="00E5071C" w:rsidRDefault="00843658" w:rsidP="001B300D">
      <w:pPr>
        <w:rPr>
          <w:rFonts w:asciiTheme="minorHAnsi" w:eastAsia="Verdana" w:hAnsiTheme="minorHAnsi" w:cstheme="minorHAnsi"/>
        </w:rPr>
      </w:pPr>
    </w:p>
    <w:tbl>
      <w:tblPr>
        <w:tblStyle w:val="af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00" w:firstRow="0" w:lastRow="0" w:firstColumn="0" w:lastColumn="0" w:noHBand="0" w:noVBand="0"/>
      </w:tblPr>
      <w:tblGrid>
        <w:gridCol w:w="7918"/>
        <w:gridCol w:w="809"/>
        <w:gridCol w:w="809"/>
        <w:gridCol w:w="721"/>
        <w:gridCol w:w="533"/>
      </w:tblGrid>
      <w:tr w:rsidR="00626DA3" w:rsidRPr="00E5071C" w14:paraId="5323D7B2" w14:textId="77777777" w:rsidTr="00BF3772">
        <w:trPr>
          <w:cantSplit/>
          <w:jc w:val="center"/>
        </w:trPr>
        <w:tc>
          <w:tcPr>
            <w:tcW w:w="3669" w:type="pct"/>
            <w:shd w:val="clear" w:color="auto" w:fill="9CC3E5"/>
            <w:vAlign w:val="center"/>
          </w:tcPr>
          <w:p w14:paraId="412F6255" w14:textId="57A5C409" w:rsidR="00626DA3" w:rsidRPr="00E5071C" w:rsidRDefault="005E4C69" w:rsidP="00AA51D7">
            <w:pPr>
              <w:pStyle w:val="Heading1"/>
              <w:pBdr>
                <w:bottom w:val="none" w:sz="0" w:space="0" w:color="000000"/>
              </w:pBdr>
              <w:spacing w:before="0" w:after="0"/>
              <w:rPr>
                <w:rFonts w:asciiTheme="minorHAnsi" w:hAnsiTheme="minorHAnsi" w:cstheme="minorHAnsi"/>
                <w:sz w:val="22"/>
                <w:szCs w:val="22"/>
              </w:rPr>
            </w:pPr>
            <w:r w:rsidRPr="00E5071C">
              <w:rPr>
                <w:rFonts w:asciiTheme="minorHAnsi" w:hAnsiTheme="minorHAnsi" w:cstheme="minorHAnsi"/>
                <w:sz w:val="24"/>
                <w:szCs w:val="24"/>
              </w:rPr>
              <w:lastRenderedPageBreak/>
              <w:t>Section B: Youth to be Served</w:t>
            </w:r>
          </w:p>
        </w:tc>
        <w:tc>
          <w:tcPr>
            <w:tcW w:w="375" w:type="pct"/>
            <w:shd w:val="clear" w:color="auto" w:fill="9CC3E5"/>
            <w:tcMar>
              <w:left w:w="0" w:type="dxa"/>
              <w:right w:w="0" w:type="dxa"/>
            </w:tcMar>
            <w:vAlign w:val="center"/>
          </w:tcPr>
          <w:p w14:paraId="51DC2C99" w14:textId="77777777" w:rsidR="00626DA3" w:rsidRPr="00E5071C" w:rsidRDefault="00626DA3" w:rsidP="00BF3772">
            <w:pPr>
              <w:jc w:val="center"/>
              <w:rPr>
                <w:rFonts w:asciiTheme="minorHAnsi" w:hAnsiTheme="minorHAnsi" w:cstheme="minorHAnsi"/>
                <w:b/>
                <w:bCs/>
                <w:sz w:val="16"/>
                <w:szCs w:val="16"/>
              </w:rPr>
            </w:pPr>
            <w:r w:rsidRPr="00E5071C">
              <w:rPr>
                <w:rFonts w:asciiTheme="minorHAnsi" w:hAnsiTheme="minorHAnsi" w:cstheme="minorHAnsi"/>
                <w:b/>
                <w:bCs/>
                <w:sz w:val="16"/>
                <w:szCs w:val="16"/>
              </w:rPr>
              <w:t>Not Addressed/ Met No Criteria</w:t>
            </w:r>
          </w:p>
        </w:tc>
        <w:tc>
          <w:tcPr>
            <w:tcW w:w="375" w:type="pct"/>
            <w:shd w:val="clear" w:color="auto" w:fill="9CC3E5"/>
            <w:tcMar>
              <w:left w:w="0" w:type="dxa"/>
              <w:right w:w="0" w:type="dxa"/>
            </w:tcMar>
            <w:vAlign w:val="center"/>
          </w:tcPr>
          <w:p w14:paraId="06A7BBA2" w14:textId="77777777" w:rsidR="00626DA3" w:rsidRPr="00E5071C" w:rsidRDefault="00626DA3" w:rsidP="00BF3772">
            <w:pPr>
              <w:jc w:val="center"/>
              <w:rPr>
                <w:rFonts w:asciiTheme="minorHAnsi" w:hAnsiTheme="minorHAnsi" w:cstheme="minorHAnsi"/>
                <w:b/>
                <w:bCs/>
                <w:sz w:val="16"/>
                <w:szCs w:val="16"/>
              </w:rPr>
            </w:pPr>
            <w:r w:rsidRPr="00E5071C">
              <w:rPr>
                <w:rFonts w:asciiTheme="minorHAnsi" w:hAnsiTheme="minorHAnsi" w:cstheme="minorHAnsi"/>
                <w:b/>
                <w:bCs/>
                <w:sz w:val="16"/>
                <w:szCs w:val="16"/>
              </w:rPr>
              <w:t>Met One or More Criteria</w:t>
            </w:r>
          </w:p>
        </w:tc>
        <w:tc>
          <w:tcPr>
            <w:tcW w:w="334" w:type="pct"/>
            <w:shd w:val="clear" w:color="auto" w:fill="9CC3E5"/>
            <w:tcMar>
              <w:left w:w="0" w:type="dxa"/>
              <w:right w:w="0" w:type="dxa"/>
            </w:tcMar>
            <w:vAlign w:val="center"/>
          </w:tcPr>
          <w:p w14:paraId="6BD5E55B" w14:textId="77777777" w:rsidR="00626DA3" w:rsidRPr="00E5071C" w:rsidRDefault="00626DA3" w:rsidP="00BF3772">
            <w:pPr>
              <w:jc w:val="center"/>
              <w:rPr>
                <w:rFonts w:asciiTheme="minorHAnsi" w:hAnsiTheme="minorHAnsi" w:cstheme="minorHAnsi"/>
                <w:b/>
                <w:bCs/>
                <w:sz w:val="16"/>
                <w:szCs w:val="16"/>
              </w:rPr>
            </w:pPr>
            <w:r w:rsidRPr="00E5071C">
              <w:rPr>
                <w:rFonts w:asciiTheme="minorHAnsi" w:hAnsiTheme="minorHAnsi" w:cstheme="minorHAnsi"/>
                <w:b/>
                <w:bCs/>
                <w:sz w:val="16"/>
                <w:szCs w:val="16"/>
              </w:rPr>
              <w:t>Met All Criteria</w:t>
            </w:r>
          </w:p>
        </w:tc>
        <w:tc>
          <w:tcPr>
            <w:tcW w:w="247" w:type="pct"/>
            <w:shd w:val="clear" w:color="auto" w:fill="9CC3E5"/>
            <w:tcMar>
              <w:left w:w="0" w:type="dxa"/>
              <w:right w:w="0" w:type="dxa"/>
            </w:tcMar>
            <w:vAlign w:val="center"/>
          </w:tcPr>
          <w:p w14:paraId="07CCB40C" w14:textId="77777777" w:rsidR="00626DA3" w:rsidRPr="00E5071C" w:rsidRDefault="00626DA3" w:rsidP="00BF3772">
            <w:pPr>
              <w:jc w:val="center"/>
              <w:rPr>
                <w:rFonts w:asciiTheme="minorHAnsi" w:hAnsiTheme="minorHAnsi" w:cstheme="minorHAnsi"/>
                <w:b/>
                <w:sz w:val="20"/>
                <w:szCs w:val="20"/>
              </w:rPr>
            </w:pPr>
            <w:r w:rsidRPr="00E5071C">
              <w:rPr>
                <w:rFonts w:asciiTheme="minorHAnsi" w:hAnsiTheme="minorHAnsi" w:cstheme="minorHAnsi"/>
                <w:b/>
                <w:sz w:val="20"/>
                <w:szCs w:val="20"/>
              </w:rPr>
              <w:t>TOTAL</w:t>
            </w:r>
          </w:p>
        </w:tc>
      </w:tr>
      <w:tr w:rsidR="00626DA3" w:rsidRPr="00E5071C" w14:paraId="530B62E7" w14:textId="77777777" w:rsidTr="00626DA3">
        <w:trPr>
          <w:cantSplit/>
          <w:jc w:val="center"/>
        </w:trPr>
        <w:tc>
          <w:tcPr>
            <w:tcW w:w="3669" w:type="pct"/>
            <w:vAlign w:val="center"/>
          </w:tcPr>
          <w:p w14:paraId="2116AF5E" w14:textId="3B11C0C5" w:rsidR="00626DA3" w:rsidRPr="00E5071C" w:rsidRDefault="00626DA3" w:rsidP="00626DA3">
            <w:pPr>
              <w:numPr>
                <w:ilvl w:val="0"/>
                <w:numId w:val="35"/>
              </w:numPr>
              <w:rPr>
                <w:rFonts w:asciiTheme="minorHAnsi" w:hAnsiTheme="minorHAnsi" w:cstheme="minorHAnsi"/>
              </w:rPr>
            </w:pPr>
            <w:r w:rsidRPr="00E5071C">
              <w:rPr>
                <w:rFonts w:asciiTheme="minorHAnsi" w:hAnsiTheme="minorHAnsi" w:cstheme="minorHAnsi"/>
              </w:rPr>
              <w:t xml:space="preserve">Use the analysis of youth needs, assets, and interests from </w:t>
            </w:r>
            <w:r w:rsidRPr="00E5071C">
              <w:rPr>
                <w:rFonts w:asciiTheme="minorHAnsi" w:hAnsiTheme="minorHAnsi" w:cstheme="minorHAnsi"/>
                <w:i/>
              </w:rPr>
              <w:t>Section A</w:t>
            </w:r>
            <w:r w:rsidRPr="00E5071C">
              <w:rPr>
                <w:rFonts w:asciiTheme="minorHAnsi" w:hAnsiTheme="minorHAnsi" w:cstheme="minorHAnsi"/>
              </w:rPr>
              <w:t xml:space="preserve"> to identify the targeted sub-populations of youth the proposed SRAE program is designed to serve. Describe the target youth population(s), including age/grade, sex/gender, race/ethnicity, and other key characteristics.</w:t>
            </w:r>
          </w:p>
        </w:tc>
        <w:tc>
          <w:tcPr>
            <w:tcW w:w="375" w:type="pct"/>
            <w:vAlign w:val="center"/>
          </w:tcPr>
          <w:p w14:paraId="7E526B9B" w14:textId="327C8C28" w:rsidR="00626DA3" w:rsidRPr="00E5071C" w:rsidRDefault="00626DA3" w:rsidP="00AA51D7">
            <w:pPr>
              <w:jc w:val="center"/>
              <w:rPr>
                <w:rFonts w:asciiTheme="minorHAnsi" w:hAnsiTheme="minorHAnsi" w:cstheme="minorHAnsi"/>
              </w:rPr>
            </w:pPr>
            <w:r w:rsidRPr="00E5071C">
              <w:rPr>
                <w:rFonts w:asciiTheme="minorHAnsi" w:hAnsiTheme="minorHAnsi" w:cstheme="minorHAnsi"/>
              </w:rPr>
              <w:t>0</w:t>
            </w:r>
          </w:p>
        </w:tc>
        <w:tc>
          <w:tcPr>
            <w:tcW w:w="375" w:type="pct"/>
            <w:vAlign w:val="center"/>
          </w:tcPr>
          <w:p w14:paraId="3AF71DEF" w14:textId="6F199ABE" w:rsidR="00626DA3" w:rsidRPr="00E5071C" w:rsidRDefault="00626DA3" w:rsidP="00AA51D7">
            <w:pPr>
              <w:jc w:val="center"/>
              <w:rPr>
                <w:rFonts w:asciiTheme="minorHAnsi" w:hAnsiTheme="minorHAnsi" w:cstheme="minorHAnsi"/>
              </w:rPr>
            </w:pPr>
            <w:r w:rsidRPr="00E5071C">
              <w:rPr>
                <w:rFonts w:asciiTheme="minorHAnsi" w:hAnsiTheme="minorHAnsi" w:cstheme="minorHAnsi"/>
              </w:rPr>
              <w:t>2</w:t>
            </w:r>
          </w:p>
        </w:tc>
        <w:tc>
          <w:tcPr>
            <w:tcW w:w="334" w:type="pct"/>
            <w:vAlign w:val="center"/>
          </w:tcPr>
          <w:p w14:paraId="354420C8" w14:textId="44525E6A" w:rsidR="00626DA3" w:rsidRPr="00E5071C" w:rsidRDefault="00626DA3" w:rsidP="00AA51D7">
            <w:pPr>
              <w:jc w:val="center"/>
              <w:rPr>
                <w:rFonts w:asciiTheme="minorHAnsi" w:hAnsiTheme="minorHAnsi" w:cstheme="minorHAnsi"/>
              </w:rPr>
            </w:pPr>
            <w:r w:rsidRPr="00E5071C">
              <w:rPr>
                <w:rFonts w:asciiTheme="minorHAnsi" w:hAnsiTheme="minorHAnsi" w:cstheme="minorHAnsi"/>
              </w:rPr>
              <w:t>5</w:t>
            </w:r>
          </w:p>
        </w:tc>
        <w:tc>
          <w:tcPr>
            <w:tcW w:w="247" w:type="pct"/>
            <w:vAlign w:val="center"/>
          </w:tcPr>
          <w:p w14:paraId="11AA7306" w14:textId="77777777" w:rsidR="00626DA3" w:rsidRPr="00E5071C" w:rsidRDefault="00626DA3" w:rsidP="00AA51D7">
            <w:pPr>
              <w:jc w:val="center"/>
              <w:rPr>
                <w:rFonts w:asciiTheme="minorHAnsi" w:hAnsiTheme="minorHAnsi" w:cstheme="minorHAnsi"/>
              </w:rPr>
            </w:pPr>
          </w:p>
        </w:tc>
      </w:tr>
      <w:tr w:rsidR="00626DA3" w:rsidRPr="00E5071C" w14:paraId="0D7ACD91" w14:textId="77777777" w:rsidTr="00626DA3">
        <w:trPr>
          <w:cantSplit/>
          <w:jc w:val="center"/>
        </w:trPr>
        <w:tc>
          <w:tcPr>
            <w:tcW w:w="3669" w:type="pct"/>
            <w:vAlign w:val="center"/>
          </w:tcPr>
          <w:p w14:paraId="76DE1AD2" w14:textId="3AB10EF9" w:rsidR="00626DA3" w:rsidRPr="00E5071C" w:rsidRDefault="00626DA3" w:rsidP="00626DA3">
            <w:pPr>
              <w:numPr>
                <w:ilvl w:val="0"/>
                <w:numId w:val="35"/>
              </w:numPr>
              <w:pBdr>
                <w:top w:val="nil"/>
                <w:left w:val="nil"/>
                <w:bottom w:val="nil"/>
                <w:right w:val="nil"/>
                <w:between w:val="nil"/>
              </w:pBdr>
              <w:rPr>
                <w:rFonts w:asciiTheme="minorHAnsi" w:hAnsiTheme="minorHAnsi" w:cstheme="minorHAnsi"/>
              </w:rPr>
            </w:pPr>
            <w:r w:rsidRPr="00E5071C">
              <w:rPr>
                <w:rFonts w:asciiTheme="minorHAnsi" w:hAnsiTheme="minorHAnsi" w:cstheme="minorHAnsi"/>
              </w:rPr>
              <w:t>Set realistic and achievable Youth Participation and Program Dosage Targets for each year of the grant program. Note that these numbers should remain the same for each year of the three-year grant. Awarded programs will track and assess this data in Annual End-of-Year Reports. (Copy, paste, and complete the table below into the narrative. For the applicant to receive full points, the completed table must be included in the application.)</w:t>
            </w:r>
          </w:p>
        </w:tc>
        <w:tc>
          <w:tcPr>
            <w:tcW w:w="375" w:type="pct"/>
            <w:vAlign w:val="center"/>
          </w:tcPr>
          <w:p w14:paraId="41B7E180" w14:textId="26FCD7DC" w:rsidR="00626DA3" w:rsidRPr="00E5071C" w:rsidRDefault="00626DA3" w:rsidP="00AA51D7">
            <w:pPr>
              <w:jc w:val="center"/>
              <w:rPr>
                <w:rFonts w:asciiTheme="minorHAnsi" w:hAnsiTheme="minorHAnsi" w:cstheme="minorHAnsi"/>
              </w:rPr>
            </w:pPr>
            <w:r w:rsidRPr="00E5071C">
              <w:rPr>
                <w:rFonts w:asciiTheme="minorHAnsi" w:hAnsiTheme="minorHAnsi" w:cstheme="minorHAnsi"/>
              </w:rPr>
              <w:t>0</w:t>
            </w:r>
          </w:p>
        </w:tc>
        <w:tc>
          <w:tcPr>
            <w:tcW w:w="375" w:type="pct"/>
            <w:vAlign w:val="center"/>
          </w:tcPr>
          <w:p w14:paraId="4652C50A" w14:textId="4CF1D41C" w:rsidR="00626DA3" w:rsidRPr="00E5071C" w:rsidRDefault="00626DA3" w:rsidP="00AA51D7">
            <w:pPr>
              <w:jc w:val="center"/>
              <w:rPr>
                <w:rFonts w:asciiTheme="minorHAnsi" w:hAnsiTheme="minorHAnsi" w:cstheme="minorHAnsi"/>
              </w:rPr>
            </w:pPr>
            <w:r w:rsidRPr="00E5071C">
              <w:rPr>
                <w:rFonts w:asciiTheme="minorHAnsi" w:hAnsiTheme="minorHAnsi" w:cstheme="minorHAnsi"/>
              </w:rPr>
              <w:t>5</w:t>
            </w:r>
          </w:p>
        </w:tc>
        <w:tc>
          <w:tcPr>
            <w:tcW w:w="334" w:type="pct"/>
            <w:vAlign w:val="center"/>
          </w:tcPr>
          <w:p w14:paraId="705DECCB" w14:textId="179252F4" w:rsidR="00626DA3" w:rsidRPr="00E5071C" w:rsidRDefault="00626DA3" w:rsidP="00AA51D7">
            <w:pPr>
              <w:jc w:val="center"/>
              <w:rPr>
                <w:rFonts w:asciiTheme="minorHAnsi" w:hAnsiTheme="minorHAnsi" w:cstheme="minorHAnsi"/>
              </w:rPr>
            </w:pPr>
            <w:r w:rsidRPr="00E5071C">
              <w:rPr>
                <w:rFonts w:asciiTheme="minorHAnsi" w:hAnsiTheme="minorHAnsi" w:cstheme="minorHAnsi"/>
              </w:rPr>
              <w:t>10</w:t>
            </w:r>
          </w:p>
        </w:tc>
        <w:tc>
          <w:tcPr>
            <w:tcW w:w="247" w:type="pct"/>
            <w:vAlign w:val="center"/>
          </w:tcPr>
          <w:p w14:paraId="5E52119E" w14:textId="77777777" w:rsidR="00626DA3" w:rsidRPr="00E5071C" w:rsidRDefault="00626DA3" w:rsidP="00AA51D7">
            <w:pPr>
              <w:jc w:val="center"/>
              <w:rPr>
                <w:rFonts w:asciiTheme="minorHAnsi" w:hAnsiTheme="minorHAnsi" w:cstheme="minorHAnsi"/>
              </w:rPr>
            </w:pPr>
          </w:p>
        </w:tc>
      </w:tr>
    </w:tbl>
    <w:p w14:paraId="6860226C" w14:textId="76B17E19" w:rsidR="00BF3772" w:rsidRPr="00E5071C" w:rsidRDefault="00BF3772">
      <w:pPr>
        <w:rPr>
          <w:sz w:val="12"/>
          <w:szCs w:val="12"/>
        </w:rPr>
      </w:pPr>
    </w:p>
    <w:tbl>
      <w:tblPr>
        <w:tblStyle w:val="TableGrid"/>
        <w:tblW w:w="0" w:type="auto"/>
        <w:jc w:val="center"/>
        <w:tblCellMar>
          <w:left w:w="29" w:type="dxa"/>
          <w:right w:w="29" w:type="dxa"/>
        </w:tblCellMar>
        <w:tblLook w:val="04A0" w:firstRow="1" w:lastRow="0" w:firstColumn="1" w:lastColumn="0" w:noHBand="0" w:noVBand="1"/>
      </w:tblPr>
      <w:tblGrid>
        <w:gridCol w:w="3358"/>
        <w:gridCol w:w="3358"/>
        <w:gridCol w:w="3359"/>
      </w:tblGrid>
      <w:tr w:rsidR="00BF3772" w:rsidRPr="00E5071C" w14:paraId="75F18A56" w14:textId="77777777" w:rsidTr="00BF3772">
        <w:trPr>
          <w:jc w:val="center"/>
        </w:trPr>
        <w:tc>
          <w:tcPr>
            <w:tcW w:w="6716" w:type="dxa"/>
            <w:gridSpan w:val="2"/>
            <w:shd w:val="clear" w:color="auto" w:fill="C5E0B3" w:themeFill="accent6" w:themeFillTint="66"/>
            <w:vAlign w:val="center"/>
          </w:tcPr>
          <w:p w14:paraId="33E4D038" w14:textId="1B6C693A" w:rsidR="00BF3772" w:rsidRPr="00E5071C" w:rsidRDefault="00BF3772" w:rsidP="00BF3772">
            <w:pPr>
              <w:jc w:val="center"/>
            </w:pPr>
            <w:bookmarkStart w:id="75" w:name="_Hlk107909627"/>
            <w:r w:rsidRPr="00E5071C">
              <w:rPr>
                <w:rFonts w:asciiTheme="minorHAnsi" w:eastAsia="Verdana" w:hAnsiTheme="minorHAnsi" w:cstheme="minorHAnsi"/>
                <w:b/>
              </w:rPr>
              <w:t>Youth Participation Targets</w:t>
            </w:r>
          </w:p>
        </w:tc>
        <w:tc>
          <w:tcPr>
            <w:tcW w:w="3359" w:type="dxa"/>
            <w:shd w:val="clear" w:color="auto" w:fill="BDD6EE" w:themeFill="accent1" w:themeFillTint="66"/>
            <w:vAlign w:val="center"/>
          </w:tcPr>
          <w:p w14:paraId="6C14D30D" w14:textId="0956BB08" w:rsidR="00BF3772" w:rsidRPr="00E5071C" w:rsidRDefault="00BF3772" w:rsidP="00BF3772">
            <w:pPr>
              <w:jc w:val="center"/>
            </w:pPr>
            <w:r w:rsidRPr="00E5071C">
              <w:rPr>
                <w:rFonts w:asciiTheme="minorHAnsi" w:eastAsia="Verdana" w:hAnsiTheme="minorHAnsi" w:cstheme="minorHAnsi"/>
                <w:b/>
              </w:rPr>
              <w:t>Program Dosage Targets</w:t>
            </w:r>
          </w:p>
        </w:tc>
      </w:tr>
      <w:tr w:rsidR="00BF3772" w:rsidRPr="00E5071C" w14:paraId="1FC79A8A" w14:textId="77777777" w:rsidTr="00BF3772">
        <w:trPr>
          <w:jc w:val="center"/>
        </w:trPr>
        <w:tc>
          <w:tcPr>
            <w:tcW w:w="3358" w:type="dxa"/>
            <w:shd w:val="clear" w:color="auto" w:fill="E2EFD9" w:themeFill="accent6" w:themeFillTint="33"/>
            <w:vAlign w:val="center"/>
          </w:tcPr>
          <w:p w14:paraId="6328CE9D" w14:textId="77777777" w:rsidR="00BF3772" w:rsidRPr="00E5071C" w:rsidRDefault="00BF3772" w:rsidP="00BF3772">
            <w:pPr>
              <w:jc w:val="center"/>
              <w:rPr>
                <w:rFonts w:asciiTheme="minorHAnsi" w:eastAsia="Verdana" w:hAnsiTheme="minorHAnsi" w:cstheme="minorHAnsi"/>
                <w:b/>
                <w:u w:val="single"/>
              </w:rPr>
            </w:pPr>
            <w:r w:rsidRPr="00E5071C">
              <w:rPr>
                <w:rFonts w:asciiTheme="minorHAnsi" w:eastAsia="Verdana" w:hAnsiTheme="minorHAnsi" w:cstheme="minorHAnsi"/>
                <w:b/>
                <w:u w:val="single"/>
              </w:rPr>
              <w:t>Youth Initiation</w:t>
            </w:r>
          </w:p>
          <w:p w14:paraId="2ECA37A5" w14:textId="2F8B5034" w:rsidR="00BF3772" w:rsidRPr="00E5071C" w:rsidRDefault="00BF3772" w:rsidP="00BF3772">
            <w:pPr>
              <w:jc w:val="center"/>
            </w:pPr>
            <w:r w:rsidRPr="00E5071C">
              <w:rPr>
                <w:rFonts w:asciiTheme="minorHAnsi" w:eastAsia="Verdana" w:hAnsiTheme="minorHAnsi" w:cstheme="minorHAnsi"/>
                <w:sz w:val="20"/>
                <w:szCs w:val="20"/>
              </w:rPr>
              <w:t xml:space="preserve">Number of </w:t>
            </w:r>
            <w:proofErr w:type="gramStart"/>
            <w:r w:rsidRPr="00E5071C">
              <w:rPr>
                <w:rFonts w:asciiTheme="minorHAnsi" w:eastAsia="Verdana" w:hAnsiTheme="minorHAnsi" w:cstheme="minorHAnsi"/>
                <w:sz w:val="20"/>
                <w:szCs w:val="20"/>
              </w:rPr>
              <w:t>youth</w:t>
            </w:r>
            <w:proofErr w:type="gramEnd"/>
            <w:r w:rsidRPr="00E5071C">
              <w:rPr>
                <w:rFonts w:asciiTheme="minorHAnsi" w:eastAsia="Verdana" w:hAnsiTheme="minorHAnsi" w:cstheme="minorHAnsi"/>
                <w:sz w:val="20"/>
                <w:szCs w:val="20"/>
              </w:rPr>
              <w:t xml:space="preserve"> who will enroll and attend at least once in a program year</w:t>
            </w:r>
          </w:p>
        </w:tc>
        <w:tc>
          <w:tcPr>
            <w:tcW w:w="3358" w:type="dxa"/>
            <w:shd w:val="clear" w:color="auto" w:fill="E2EFD9" w:themeFill="accent6" w:themeFillTint="33"/>
            <w:vAlign w:val="center"/>
          </w:tcPr>
          <w:p w14:paraId="5BBDD1CB" w14:textId="041CD984" w:rsidR="00BF3772" w:rsidRPr="00E5071C" w:rsidRDefault="00A66722" w:rsidP="00BF3772">
            <w:pPr>
              <w:jc w:val="center"/>
              <w:rPr>
                <w:rFonts w:asciiTheme="minorHAnsi" w:eastAsia="Verdana" w:hAnsiTheme="minorHAnsi" w:cstheme="minorHAnsi"/>
                <w:b/>
                <w:u w:val="single"/>
              </w:rPr>
            </w:pPr>
            <w:r>
              <w:rPr>
                <w:rFonts w:asciiTheme="minorHAnsi" w:eastAsia="Verdana" w:hAnsiTheme="minorHAnsi" w:cstheme="minorHAnsi"/>
                <w:b/>
                <w:u w:val="single"/>
              </w:rPr>
              <w:t>Youth</w:t>
            </w:r>
            <w:r w:rsidR="00BF3772" w:rsidRPr="00E5071C">
              <w:rPr>
                <w:rFonts w:asciiTheme="minorHAnsi" w:eastAsia="Verdana" w:hAnsiTheme="minorHAnsi" w:cstheme="minorHAnsi"/>
                <w:b/>
                <w:u w:val="single"/>
              </w:rPr>
              <w:t xml:space="preserve"> Completion</w:t>
            </w:r>
          </w:p>
          <w:p w14:paraId="1A851188" w14:textId="1C263283" w:rsidR="00BF3772" w:rsidRPr="00E5071C" w:rsidRDefault="00BF3772" w:rsidP="00BF3772">
            <w:pPr>
              <w:jc w:val="center"/>
            </w:pPr>
            <w:r w:rsidRPr="00E5071C">
              <w:rPr>
                <w:rFonts w:asciiTheme="minorHAnsi" w:eastAsia="Verdana" w:hAnsiTheme="minorHAnsi" w:cstheme="minorHAnsi"/>
                <w:sz w:val="20"/>
                <w:szCs w:val="20"/>
              </w:rPr>
              <w:t>Number and Percentage of youth to complete at least one SRAE program per year</w:t>
            </w:r>
            <w:r w:rsidRPr="00E5071C">
              <w:rPr>
                <w:rFonts w:asciiTheme="minorHAnsi" w:eastAsia="Verdana" w:hAnsiTheme="minorHAnsi" w:cstheme="minorHAnsi"/>
                <w:b/>
                <w:sz w:val="20"/>
                <w:szCs w:val="20"/>
              </w:rPr>
              <w:t xml:space="preserve"> </w:t>
            </w:r>
            <w:r w:rsidRPr="00E5071C">
              <w:rPr>
                <w:rFonts w:asciiTheme="minorHAnsi" w:eastAsia="Verdana" w:hAnsiTheme="minorHAnsi" w:cstheme="minorHAnsi"/>
                <w:sz w:val="20"/>
                <w:szCs w:val="20"/>
              </w:rPr>
              <w:t>(# completed/ #enrolled and attended at least once)</w:t>
            </w:r>
          </w:p>
        </w:tc>
        <w:tc>
          <w:tcPr>
            <w:tcW w:w="3359" w:type="dxa"/>
            <w:shd w:val="clear" w:color="auto" w:fill="DEEAF6" w:themeFill="accent1" w:themeFillTint="33"/>
            <w:vAlign w:val="center"/>
          </w:tcPr>
          <w:p w14:paraId="7DFE4C72" w14:textId="0D1BADF6" w:rsidR="00BF3772" w:rsidRPr="00E5071C" w:rsidRDefault="005C28F3" w:rsidP="00BF3772">
            <w:pPr>
              <w:jc w:val="center"/>
            </w:pPr>
            <w:r>
              <w:rPr>
                <w:rFonts w:ascii="Verdana" w:eastAsia="Verdana" w:hAnsi="Verdana" w:cs="Verdana"/>
                <w:b/>
                <w:sz w:val="16"/>
                <w:szCs w:val="16"/>
                <w:u w:val="single"/>
              </w:rPr>
              <w:t>Total SRAE Program Delivery hours in a program year</w:t>
            </w:r>
            <w:r>
              <w:rPr>
                <w:rFonts w:ascii="Verdana" w:eastAsia="Verdana" w:hAnsi="Verdana" w:cs="Verdana"/>
                <w:b/>
                <w:sz w:val="16"/>
                <w:szCs w:val="16"/>
              </w:rPr>
              <w:t xml:space="preserve"> </w:t>
            </w:r>
            <w:r>
              <w:rPr>
                <w:rFonts w:ascii="Verdana" w:eastAsia="Verdana" w:hAnsi="Verdana" w:cs="Verdana"/>
                <w:sz w:val="16"/>
                <w:szCs w:val="16"/>
              </w:rPr>
              <w:t>(please show the math)</w:t>
            </w:r>
          </w:p>
        </w:tc>
      </w:tr>
      <w:tr w:rsidR="00BF3772" w:rsidRPr="00E5071C" w14:paraId="475C153E" w14:textId="77777777" w:rsidTr="00BF3772">
        <w:trPr>
          <w:jc w:val="center"/>
        </w:trPr>
        <w:tc>
          <w:tcPr>
            <w:tcW w:w="3358" w:type="dxa"/>
          </w:tcPr>
          <w:p w14:paraId="478073FA" w14:textId="77777777" w:rsidR="00BF3772" w:rsidRPr="00E5071C" w:rsidRDefault="00BF3772" w:rsidP="00BF3772"/>
        </w:tc>
        <w:tc>
          <w:tcPr>
            <w:tcW w:w="3358" w:type="dxa"/>
          </w:tcPr>
          <w:p w14:paraId="25EE217A" w14:textId="77777777" w:rsidR="00BF3772" w:rsidRPr="00E5071C" w:rsidRDefault="00BF3772" w:rsidP="00BF3772"/>
        </w:tc>
        <w:tc>
          <w:tcPr>
            <w:tcW w:w="3359" w:type="dxa"/>
          </w:tcPr>
          <w:p w14:paraId="3B870F20" w14:textId="77777777" w:rsidR="00BF3772" w:rsidRPr="00E5071C" w:rsidRDefault="00BF3772" w:rsidP="00BF3772"/>
        </w:tc>
      </w:tr>
    </w:tbl>
    <w:bookmarkEnd w:id="75"/>
    <w:p w14:paraId="1B234A44" w14:textId="550F3399" w:rsidR="00BF3772" w:rsidRPr="00E5071C" w:rsidRDefault="00BF3772" w:rsidP="00BF3772">
      <w:pPr>
        <w:tabs>
          <w:tab w:val="left" w:pos="5970"/>
        </w:tabs>
        <w:rPr>
          <w:sz w:val="12"/>
          <w:szCs w:val="12"/>
        </w:rPr>
      </w:pPr>
      <w:r w:rsidRPr="00E5071C">
        <w:rPr>
          <w:sz w:val="14"/>
          <w:szCs w:val="14"/>
        </w:rPr>
        <w:tab/>
      </w:r>
    </w:p>
    <w:tbl>
      <w:tblPr>
        <w:tblStyle w:val="af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00" w:firstRow="0" w:lastRow="0" w:firstColumn="0" w:lastColumn="0" w:noHBand="0" w:noVBand="0"/>
      </w:tblPr>
      <w:tblGrid>
        <w:gridCol w:w="7918"/>
        <w:gridCol w:w="809"/>
        <w:gridCol w:w="809"/>
        <w:gridCol w:w="358"/>
        <w:gridCol w:w="363"/>
        <w:gridCol w:w="533"/>
      </w:tblGrid>
      <w:tr w:rsidR="00626DA3" w:rsidRPr="00E5071C" w14:paraId="7056E668" w14:textId="77777777" w:rsidTr="00626DA3">
        <w:trPr>
          <w:cantSplit/>
          <w:jc w:val="center"/>
        </w:trPr>
        <w:tc>
          <w:tcPr>
            <w:tcW w:w="3669" w:type="pct"/>
            <w:vAlign w:val="center"/>
          </w:tcPr>
          <w:p w14:paraId="3B2CEE1F" w14:textId="57B543FF" w:rsidR="00626DA3" w:rsidRPr="00E5071C" w:rsidRDefault="00626DA3" w:rsidP="00626DA3">
            <w:pPr>
              <w:numPr>
                <w:ilvl w:val="0"/>
                <w:numId w:val="35"/>
              </w:numPr>
              <w:pBdr>
                <w:top w:val="nil"/>
                <w:left w:val="nil"/>
                <w:bottom w:val="nil"/>
                <w:right w:val="nil"/>
                <w:between w:val="nil"/>
              </w:pBdr>
              <w:rPr>
                <w:rFonts w:asciiTheme="minorHAnsi" w:hAnsiTheme="minorHAnsi" w:cstheme="minorHAnsi"/>
              </w:rPr>
            </w:pPr>
            <w:r w:rsidRPr="00E5071C">
              <w:rPr>
                <w:rFonts w:asciiTheme="minorHAnsi" w:hAnsiTheme="minorHAnsi" w:cstheme="minorHAnsi"/>
              </w:rPr>
              <w:t>Describe planned strategies and activities intended to encourage youth enrollment, regular attendance, and retention in the proposed SRAE program.</w:t>
            </w:r>
          </w:p>
        </w:tc>
        <w:tc>
          <w:tcPr>
            <w:tcW w:w="375" w:type="pct"/>
            <w:vAlign w:val="center"/>
          </w:tcPr>
          <w:p w14:paraId="45B7E8D0" w14:textId="638520B2" w:rsidR="00626DA3" w:rsidRPr="00E5071C" w:rsidRDefault="00626DA3" w:rsidP="00AA51D7">
            <w:pPr>
              <w:jc w:val="center"/>
              <w:rPr>
                <w:rFonts w:asciiTheme="minorHAnsi" w:hAnsiTheme="minorHAnsi" w:cstheme="minorHAnsi"/>
              </w:rPr>
            </w:pPr>
            <w:r w:rsidRPr="00E5071C">
              <w:rPr>
                <w:rFonts w:asciiTheme="minorHAnsi" w:hAnsiTheme="minorHAnsi" w:cstheme="minorHAnsi"/>
              </w:rPr>
              <w:t>0</w:t>
            </w:r>
          </w:p>
        </w:tc>
        <w:tc>
          <w:tcPr>
            <w:tcW w:w="375" w:type="pct"/>
            <w:vAlign w:val="center"/>
          </w:tcPr>
          <w:p w14:paraId="3B6B4D54" w14:textId="05444680" w:rsidR="00626DA3" w:rsidRPr="00E5071C" w:rsidRDefault="00626DA3" w:rsidP="00AA51D7">
            <w:pPr>
              <w:jc w:val="center"/>
              <w:rPr>
                <w:rFonts w:asciiTheme="minorHAnsi" w:hAnsiTheme="minorHAnsi" w:cstheme="minorHAnsi"/>
              </w:rPr>
            </w:pPr>
            <w:r w:rsidRPr="00E5071C">
              <w:rPr>
                <w:rFonts w:asciiTheme="minorHAnsi" w:hAnsiTheme="minorHAnsi" w:cstheme="minorHAnsi"/>
              </w:rPr>
              <w:t>2</w:t>
            </w:r>
          </w:p>
        </w:tc>
        <w:tc>
          <w:tcPr>
            <w:tcW w:w="334" w:type="pct"/>
            <w:gridSpan w:val="2"/>
            <w:vAlign w:val="center"/>
          </w:tcPr>
          <w:p w14:paraId="1E825A39" w14:textId="27515D51" w:rsidR="00626DA3" w:rsidRPr="00E5071C" w:rsidRDefault="00626DA3" w:rsidP="00AA51D7">
            <w:pPr>
              <w:jc w:val="center"/>
              <w:rPr>
                <w:rFonts w:asciiTheme="minorHAnsi" w:hAnsiTheme="minorHAnsi" w:cstheme="minorHAnsi"/>
              </w:rPr>
            </w:pPr>
            <w:r w:rsidRPr="00E5071C">
              <w:rPr>
                <w:rFonts w:asciiTheme="minorHAnsi" w:hAnsiTheme="minorHAnsi" w:cstheme="minorHAnsi"/>
              </w:rPr>
              <w:t>5</w:t>
            </w:r>
          </w:p>
        </w:tc>
        <w:tc>
          <w:tcPr>
            <w:tcW w:w="247" w:type="pct"/>
            <w:vAlign w:val="center"/>
          </w:tcPr>
          <w:p w14:paraId="09CBF3DC" w14:textId="77777777" w:rsidR="00626DA3" w:rsidRPr="00E5071C" w:rsidRDefault="00626DA3" w:rsidP="00AA51D7">
            <w:pPr>
              <w:jc w:val="center"/>
              <w:rPr>
                <w:rFonts w:asciiTheme="minorHAnsi" w:hAnsiTheme="minorHAnsi" w:cstheme="minorHAnsi"/>
              </w:rPr>
            </w:pPr>
          </w:p>
        </w:tc>
      </w:tr>
      <w:tr w:rsidR="005E4C69" w:rsidRPr="00E5071C" w14:paraId="208E0A1B" w14:textId="77777777" w:rsidTr="005E4C69">
        <w:trPr>
          <w:cantSplit/>
          <w:jc w:val="center"/>
        </w:trPr>
        <w:tc>
          <w:tcPr>
            <w:tcW w:w="4753" w:type="pct"/>
            <w:gridSpan w:val="5"/>
            <w:shd w:val="clear" w:color="auto" w:fill="F2F2F2"/>
            <w:vAlign w:val="center"/>
          </w:tcPr>
          <w:p w14:paraId="3E46408B" w14:textId="77777777" w:rsidR="005E4C69" w:rsidRPr="00E5071C" w:rsidRDefault="005E4C69" w:rsidP="00626DA3">
            <w:pPr>
              <w:rPr>
                <w:rFonts w:asciiTheme="minorHAnsi" w:hAnsiTheme="minorHAnsi" w:cstheme="minorHAnsi"/>
                <w:b/>
              </w:rPr>
            </w:pPr>
            <w:r w:rsidRPr="00E5071C">
              <w:rPr>
                <w:rFonts w:asciiTheme="minorHAnsi" w:hAnsiTheme="minorHAnsi" w:cstheme="minorHAnsi"/>
                <w:b/>
              </w:rPr>
              <w:t xml:space="preserve">Up to 4 additional bonus points </w:t>
            </w:r>
            <w:r w:rsidRPr="00E5071C">
              <w:rPr>
                <w:rFonts w:asciiTheme="minorHAnsi" w:hAnsiTheme="minorHAnsi" w:cstheme="minorHAnsi"/>
                <w:bCs/>
              </w:rPr>
              <w:t>may be awarded for meeting the following criteria when assessing this section as a whole:</w:t>
            </w:r>
          </w:p>
          <w:p w14:paraId="2826D755" w14:textId="77777777" w:rsidR="005E4C69" w:rsidRPr="00E5071C" w:rsidRDefault="005E4C69" w:rsidP="00626DA3">
            <w:pPr>
              <w:numPr>
                <w:ilvl w:val="0"/>
                <w:numId w:val="24"/>
              </w:numPr>
              <w:rPr>
                <w:rFonts w:asciiTheme="minorHAnsi" w:hAnsiTheme="minorHAnsi" w:cstheme="minorHAnsi"/>
              </w:rPr>
            </w:pPr>
            <w:r w:rsidRPr="00E5071C">
              <w:rPr>
                <w:rFonts w:asciiTheme="minorHAnsi" w:hAnsiTheme="minorHAnsi" w:cstheme="minorHAnsi"/>
              </w:rPr>
              <w:t xml:space="preserve">A clear relationship exists between the demonstrated need in </w:t>
            </w:r>
            <w:r w:rsidRPr="00E5071C">
              <w:rPr>
                <w:rFonts w:asciiTheme="minorHAnsi" w:hAnsiTheme="minorHAnsi" w:cstheme="minorHAnsi"/>
                <w:i/>
              </w:rPr>
              <w:t>Section A</w:t>
            </w:r>
            <w:r w:rsidRPr="00E5071C">
              <w:rPr>
                <w:rFonts w:asciiTheme="minorHAnsi" w:hAnsiTheme="minorHAnsi" w:cstheme="minorHAnsi"/>
              </w:rPr>
              <w:t xml:space="preserve">, the identified SRAE Youth Target Population subgroup(s) (defined in </w:t>
            </w:r>
            <w:hyperlink w:anchor="_heading=h.lmasbwaw36ef">
              <w:r w:rsidRPr="00E5071C">
                <w:rPr>
                  <w:rFonts w:asciiTheme="minorHAnsi" w:hAnsiTheme="minorHAnsi" w:cstheme="minorHAnsi"/>
                  <w:color w:val="1155CC"/>
                  <w:u w:val="single"/>
                </w:rPr>
                <w:t>Appendix A: Glossary of Terms</w:t>
              </w:r>
            </w:hyperlink>
            <w:r w:rsidRPr="00E5071C">
              <w:rPr>
                <w:rFonts w:asciiTheme="minorHAnsi" w:hAnsiTheme="minorHAnsi" w:cstheme="minorHAnsi"/>
              </w:rPr>
              <w:t>), and services being proposed.</w:t>
            </w:r>
          </w:p>
          <w:p w14:paraId="751FB29D" w14:textId="77777777" w:rsidR="005E4C69" w:rsidRPr="00E5071C" w:rsidRDefault="005E4C69" w:rsidP="00626DA3">
            <w:pPr>
              <w:numPr>
                <w:ilvl w:val="0"/>
                <w:numId w:val="24"/>
              </w:numPr>
              <w:tabs>
                <w:tab w:val="center" w:pos="4680"/>
                <w:tab w:val="right" w:pos="9360"/>
              </w:tabs>
              <w:rPr>
                <w:rFonts w:asciiTheme="minorHAnsi" w:eastAsia="Verdana" w:hAnsiTheme="minorHAnsi" w:cstheme="minorHAnsi"/>
              </w:rPr>
            </w:pPr>
            <w:r w:rsidRPr="00E5071C">
              <w:rPr>
                <w:rFonts w:asciiTheme="minorHAnsi" w:hAnsiTheme="minorHAnsi" w:cstheme="minorHAnsi"/>
              </w:rPr>
              <w:t xml:space="preserve">Applicants propose to serve at least three or more SRAE Youth Target Population subgroup(s) (defined in </w:t>
            </w:r>
            <w:hyperlink w:anchor="_heading=h.lmasbwaw36ef">
              <w:r w:rsidRPr="00E5071C">
                <w:rPr>
                  <w:rFonts w:asciiTheme="minorHAnsi" w:hAnsiTheme="minorHAnsi" w:cstheme="minorHAnsi"/>
                  <w:color w:val="1155CC"/>
                  <w:u w:val="single"/>
                </w:rPr>
                <w:t>Appendix A: Glossary of Terms</w:t>
              </w:r>
            </w:hyperlink>
            <w:r w:rsidRPr="00E5071C">
              <w:rPr>
                <w:rFonts w:asciiTheme="minorHAnsi" w:hAnsiTheme="minorHAnsi" w:cstheme="minorHAnsi"/>
              </w:rPr>
              <w:t>).</w:t>
            </w:r>
          </w:p>
          <w:p w14:paraId="5C142FF6" w14:textId="77777777" w:rsidR="005E4C69" w:rsidRPr="00E5071C" w:rsidRDefault="005E4C69" w:rsidP="005E4C69">
            <w:pPr>
              <w:numPr>
                <w:ilvl w:val="0"/>
                <w:numId w:val="24"/>
              </w:numPr>
              <w:rPr>
                <w:rFonts w:asciiTheme="minorHAnsi" w:hAnsiTheme="minorHAnsi" w:cstheme="minorHAnsi"/>
              </w:rPr>
            </w:pPr>
            <w:r w:rsidRPr="00E5071C">
              <w:rPr>
                <w:rFonts w:asciiTheme="minorHAnsi" w:hAnsiTheme="minorHAnsi" w:cstheme="minorHAnsi"/>
              </w:rPr>
              <w:t xml:space="preserve">Targets set in the chart seem realistic and achievable based on information in the </w:t>
            </w:r>
            <w:r w:rsidRPr="00E5071C">
              <w:rPr>
                <w:rFonts w:asciiTheme="minorHAnsi" w:hAnsiTheme="minorHAnsi" w:cstheme="minorHAnsi"/>
                <w:i/>
              </w:rPr>
              <w:t>Section A</w:t>
            </w:r>
            <w:r w:rsidRPr="00E5071C">
              <w:rPr>
                <w:rFonts w:asciiTheme="minorHAnsi" w:hAnsiTheme="minorHAnsi" w:cstheme="minorHAnsi"/>
              </w:rPr>
              <w:t xml:space="preserve"> and </w:t>
            </w:r>
            <w:r w:rsidRPr="00E5071C">
              <w:rPr>
                <w:rFonts w:asciiTheme="minorHAnsi" w:hAnsiTheme="minorHAnsi" w:cstheme="minorHAnsi"/>
                <w:i/>
              </w:rPr>
              <w:t xml:space="preserve">Section B </w:t>
            </w:r>
            <w:r w:rsidRPr="00E5071C">
              <w:rPr>
                <w:rFonts w:asciiTheme="minorHAnsi" w:hAnsiTheme="minorHAnsi" w:cstheme="minorHAnsi"/>
              </w:rPr>
              <w:t>narrative</w:t>
            </w:r>
            <w:r w:rsidRPr="00E5071C">
              <w:rPr>
                <w:rFonts w:asciiTheme="minorHAnsi" w:hAnsiTheme="minorHAnsi" w:cstheme="minorHAnsi"/>
                <w:i/>
              </w:rPr>
              <w:t xml:space="preserve"> </w:t>
            </w:r>
            <w:r w:rsidRPr="00E5071C">
              <w:rPr>
                <w:rFonts w:asciiTheme="minorHAnsi" w:hAnsiTheme="minorHAnsi" w:cstheme="minorHAnsi"/>
              </w:rPr>
              <w:t>responses.</w:t>
            </w:r>
          </w:p>
          <w:p w14:paraId="1A9D76B7" w14:textId="2FEF4D32" w:rsidR="005E4C69" w:rsidRPr="00E5071C" w:rsidRDefault="005E4C69" w:rsidP="005E4C69">
            <w:pPr>
              <w:numPr>
                <w:ilvl w:val="0"/>
                <w:numId w:val="24"/>
              </w:numPr>
              <w:rPr>
                <w:rFonts w:asciiTheme="minorHAnsi" w:hAnsiTheme="minorHAnsi" w:cstheme="minorHAnsi"/>
              </w:rPr>
            </w:pPr>
            <w:r w:rsidRPr="00E5071C">
              <w:rPr>
                <w:rFonts w:asciiTheme="minorHAnsi" w:hAnsiTheme="minorHAnsi" w:cstheme="minorHAnsi"/>
              </w:rPr>
              <w:t xml:space="preserve">The number of </w:t>
            </w:r>
            <w:proofErr w:type="gramStart"/>
            <w:r w:rsidRPr="00E5071C">
              <w:rPr>
                <w:rFonts w:asciiTheme="minorHAnsi" w:hAnsiTheme="minorHAnsi" w:cstheme="minorHAnsi"/>
              </w:rPr>
              <w:t>youth</w:t>
            </w:r>
            <w:proofErr w:type="gramEnd"/>
            <w:r w:rsidRPr="00E5071C">
              <w:rPr>
                <w:rFonts w:asciiTheme="minorHAnsi" w:hAnsiTheme="minorHAnsi" w:cstheme="minorHAnsi"/>
              </w:rPr>
              <w:t xml:space="preserve"> to be served justifies the level of funding requested in the submitted budget and in </w:t>
            </w:r>
            <w:r w:rsidRPr="00E5071C">
              <w:rPr>
                <w:rFonts w:asciiTheme="minorHAnsi" w:hAnsiTheme="minorHAnsi" w:cstheme="minorHAnsi"/>
                <w:i/>
              </w:rPr>
              <w:t>Section F</w:t>
            </w:r>
            <w:r w:rsidRPr="00E5071C">
              <w:rPr>
                <w:rFonts w:asciiTheme="minorHAnsi" w:hAnsiTheme="minorHAnsi" w:cstheme="minorHAnsi"/>
              </w:rPr>
              <w:t>.</w:t>
            </w:r>
          </w:p>
        </w:tc>
        <w:tc>
          <w:tcPr>
            <w:tcW w:w="247" w:type="pct"/>
            <w:vAlign w:val="center"/>
          </w:tcPr>
          <w:p w14:paraId="25E014E3" w14:textId="77777777" w:rsidR="005E4C69" w:rsidRPr="00E5071C" w:rsidRDefault="005E4C69" w:rsidP="00AA51D7">
            <w:pPr>
              <w:jc w:val="center"/>
              <w:rPr>
                <w:rFonts w:asciiTheme="minorHAnsi" w:hAnsiTheme="minorHAnsi" w:cstheme="minorHAnsi"/>
              </w:rPr>
            </w:pPr>
          </w:p>
        </w:tc>
      </w:tr>
      <w:tr w:rsidR="00626DA3" w:rsidRPr="00E5071C" w14:paraId="48C1A5A1" w14:textId="77777777" w:rsidTr="00AA51D7">
        <w:trPr>
          <w:cantSplit/>
          <w:jc w:val="center"/>
        </w:trPr>
        <w:tc>
          <w:tcPr>
            <w:tcW w:w="4585" w:type="pct"/>
            <w:gridSpan w:val="4"/>
            <w:shd w:val="clear" w:color="auto" w:fill="9CC3E5"/>
            <w:vAlign w:val="bottom"/>
          </w:tcPr>
          <w:p w14:paraId="042665C9" w14:textId="1067007F" w:rsidR="00626DA3" w:rsidRPr="00E5071C" w:rsidRDefault="00626DA3" w:rsidP="00AA51D7">
            <w:pPr>
              <w:jc w:val="right"/>
              <w:rPr>
                <w:rFonts w:asciiTheme="minorHAnsi" w:hAnsiTheme="minorHAnsi" w:cstheme="minorHAnsi"/>
                <w:b/>
              </w:rPr>
            </w:pPr>
            <w:r w:rsidRPr="00E5071C">
              <w:rPr>
                <w:rFonts w:asciiTheme="minorHAnsi" w:hAnsiTheme="minorHAnsi" w:cstheme="minorHAnsi"/>
                <w:b/>
              </w:rPr>
              <w:t xml:space="preserve">Section B </w:t>
            </w:r>
            <w:r w:rsidR="00C30343" w:rsidRPr="00E5071C">
              <w:rPr>
                <w:rFonts w:asciiTheme="minorHAnsi" w:hAnsiTheme="minorHAnsi" w:cstheme="minorHAnsi"/>
                <w:b/>
              </w:rPr>
              <w:t>Total</w:t>
            </w:r>
            <w:r w:rsidRPr="00E5071C">
              <w:rPr>
                <w:rFonts w:asciiTheme="minorHAnsi" w:hAnsiTheme="minorHAnsi" w:cstheme="minorHAnsi"/>
                <w:b/>
              </w:rPr>
              <w:t xml:space="preserve"> </w:t>
            </w:r>
          </w:p>
        </w:tc>
        <w:tc>
          <w:tcPr>
            <w:tcW w:w="415" w:type="pct"/>
            <w:gridSpan w:val="2"/>
            <w:vAlign w:val="center"/>
          </w:tcPr>
          <w:p w14:paraId="501B776E" w14:textId="4E90BD54" w:rsidR="00626DA3" w:rsidRPr="00E5071C" w:rsidRDefault="00626DA3" w:rsidP="00AA51D7">
            <w:pPr>
              <w:jc w:val="right"/>
              <w:rPr>
                <w:rFonts w:asciiTheme="minorHAnsi" w:hAnsiTheme="minorHAnsi" w:cstheme="minorHAnsi"/>
                <w:b/>
              </w:rPr>
            </w:pPr>
            <w:r w:rsidRPr="00E5071C">
              <w:rPr>
                <w:rFonts w:asciiTheme="minorHAnsi" w:hAnsiTheme="minorHAnsi" w:cstheme="minorHAnsi"/>
                <w:b/>
              </w:rPr>
              <w:t>/20</w:t>
            </w:r>
          </w:p>
        </w:tc>
      </w:tr>
    </w:tbl>
    <w:p w14:paraId="3726518B" w14:textId="3EAE889A" w:rsidR="00674032" w:rsidRDefault="00674032" w:rsidP="001B300D">
      <w:pPr>
        <w:rPr>
          <w:rFonts w:asciiTheme="minorHAnsi" w:eastAsia="Verdana" w:hAnsiTheme="minorHAnsi" w:cstheme="minorHAnsi"/>
        </w:rPr>
      </w:pPr>
    </w:p>
    <w:p w14:paraId="48BB5868" w14:textId="77777777" w:rsidR="004C5735" w:rsidRPr="00E5071C" w:rsidRDefault="004C5735" w:rsidP="001B300D">
      <w:pPr>
        <w:rPr>
          <w:rFonts w:asciiTheme="minorHAnsi" w:eastAsia="Verdana" w:hAnsiTheme="minorHAnsi" w:cstheme="minorHAnsi"/>
        </w:rPr>
      </w:pPr>
    </w:p>
    <w:tbl>
      <w:tblPr>
        <w:tblStyle w:val="aff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000" w:firstRow="0" w:lastRow="0" w:firstColumn="0" w:lastColumn="0" w:noHBand="0" w:noVBand="0"/>
      </w:tblPr>
      <w:tblGrid>
        <w:gridCol w:w="8005"/>
        <w:gridCol w:w="811"/>
        <w:gridCol w:w="719"/>
        <w:gridCol w:w="360"/>
        <w:gridCol w:w="360"/>
        <w:gridCol w:w="535"/>
      </w:tblGrid>
      <w:tr w:rsidR="00C30343" w:rsidRPr="00E5071C" w14:paraId="334F9029" w14:textId="77777777" w:rsidTr="00A16144">
        <w:trPr>
          <w:cantSplit/>
          <w:jc w:val="center"/>
        </w:trPr>
        <w:tc>
          <w:tcPr>
            <w:tcW w:w="3709" w:type="pct"/>
            <w:shd w:val="clear" w:color="auto" w:fill="9CC3E5"/>
            <w:vAlign w:val="center"/>
          </w:tcPr>
          <w:p w14:paraId="00000390" w14:textId="77777777" w:rsidR="00BF3772" w:rsidRPr="00E5071C" w:rsidRDefault="00BF3772" w:rsidP="00BF3772">
            <w:pPr>
              <w:pStyle w:val="Heading1"/>
              <w:pBdr>
                <w:bottom w:val="none" w:sz="0" w:space="0" w:color="000000"/>
              </w:pBdr>
              <w:spacing w:before="0" w:after="0"/>
              <w:rPr>
                <w:rFonts w:asciiTheme="minorHAnsi" w:hAnsiTheme="minorHAnsi" w:cstheme="minorHAnsi"/>
                <w:sz w:val="22"/>
                <w:szCs w:val="22"/>
              </w:rPr>
            </w:pPr>
            <w:bookmarkStart w:id="76" w:name="_heading=h.trrqnbbcp81w" w:colFirst="0" w:colLast="0"/>
            <w:bookmarkStart w:id="77" w:name="_Toc107906110"/>
            <w:bookmarkStart w:id="78" w:name="_Toc107906548"/>
            <w:bookmarkEnd w:id="76"/>
            <w:r w:rsidRPr="00E5071C">
              <w:rPr>
                <w:rFonts w:asciiTheme="minorHAnsi" w:hAnsiTheme="minorHAnsi" w:cstheme="minorHAnsi"/>
                <w:sz w:val="24"/>
                <w:szCs w:val="24"/>
              </w:rPr>
              <w:t>Section C: SRAE Program Selection</w:t>
            </w:r>
            <w:bookmarkEnd w:id="77"/>
            <w:bookmarkEnd w:id="78"/>
          </w:p>
        </w:tc>
        <w:tc>
          <w:tcPr>
            <w:tcW w:w="376" w:type="pct"/>
            <w:shd w:val="clear" w:color="auto" w:fill="9CC3E5"/>
            <w:tcMar>
              <w:left w:w="0" w:type="dxa"/>
              <w:right w:w="0" w:type="dxa"/>
            </w:tcMar>
            <w:vAlign w:val="center"/>
          </w:tcPr>
          <w:p w14:paraId="00000392" w14:textId="2D4F854B" w:rsidR="00BF3772" w:rsidRPr="00E5071C" w:rsidRDefault="00BF3772" w:rsidP="00BF3772">
            <w:pPr>
              <w:jc w:val="center"/>
              <w:rPr>
                <w:rFonts w:asciiTheme="minorHAnsi" w:hAnsiTheme="minorHAnsi" w:cstheme="minorHAnsi"/>
              </w:rPr>
            </w:pPr>
            <w:r w:rsidRPr="00E5071C">
              <w:rPr>
                <w:rFonts w:asciiTheme="minorHAnsi" w:hAnsiTheme="minorHAnsi" w:cstheme="minorHAnsi"/>
                <w:b/>
                <w:bCs/>
                <w:sz w:val="16"/>
                <w:szCs w:val="16"/>
              </w:rPr>
              <w:t>Not Addressed/ Met No Criteria</w:t>
            </w:r>
          </w:p>
        </w:tc>
        <w:tc>
          <w:tcPr>
            <w:tcW w:w="333" w:type="pct"/>
            <w:shd w:val="clear" w:color="auto" w:fill="9CC3E5"/>
            <w:tcMar>
              <w:left w:w="0" w:type="dxa"/>
              <w:right w:w="0" w:type="dxa"/>
            </w:tcMar>
            <w:vAlign w:val="center"/>
          </w:tcPr>
          <w:p w14:paraId="00000395" w14:textId="5EB947A4" w:rsidR="00BF3772" w:rsidRPr="00E5071C" w:rsidRDefault="00BF3772" w:rsidP="00BF3772">
            <w:pPr>
              <w:jc w:val="center"/>
              <w:rPr>
                <w:rFonts w:asciiTheme="minorHAnsi" w:hAnsiTheme="minorHAnsi" w:cstheme="minorHAnsi"/>
              </w:rPr>
            </w:pPr>
            <w:r w:rsidRPr="00E5071C">
              <w:rPr>
                <w:rFonts w:asciiTheme="minorHAnsi" w:hAnsiTheme="minorHAnsi" w:cstheme="minorHAnsi"/>
                <w:b/>
                <w:bCs/>
                <w:sz w:val="16"/>
                <w:szCs w:val="16"/>
              </w:rPr>
              <w:t>Met One or More Criteria</w:t>
            </w:r>
          </w:p>
        </w:tc>
        <w:tc>
          <w:tcPr>
            <w:tcW w:w="334" w:type="pct"/>
            <w:gridSpan w:val="2"/>
            <w:shd w:val="clear" w:color="auto" w:fill="9CC3E5"/>
            <w:tcMar>
              <w:left w:w="0" w:type="dxa"/>
              <w:right w:w="0" w:type="dxa"/>
            </w:tcMar>
            <w:vAlign w:val="center"/>
          </w:tcPr>
          <w:p w14:paraId="00000398" w14:textId="04FE3DAB" w:rsidR="00BF3772" w:rsidRPr="00E5071C" w:rsidRDefault="00BF3772" w:rsidP="00BF3772">
            <w:pPr>
              <w:jc w:val="center"/>
              <w:rPr>
                <w:rFonts w:asciiTheme="minorHAnsi" w:hAnsiTheme="minorHAnsi" w:cstheme="minorHAnsi"/>
              </w:rPr>
            </w:pPr>
            <w:r w:rsidRPr="00E5071C">
              <w:rPr>
                <w:rFonts w:asciiTheme="minorHAnsi" w:hAnsiTheme="minorHAnsi" w:cstheme="minorHAnsi"/>
                <w:b/>
                <w:bCs/>
                <w:sz w:val="16"/>
                <w:szCs w:val="16"/>
              </w:rPr>
              <w:t>Met All Criteria</w:t>
            </w:r>
          </w:p>
        </w:tc>
        <w:tc>
          <w:tcPr>
            <w:tcW w:w="248" w:type="pct"/>
            <w:shd w:val="clear" w:color="auto" w:fill="9CC3E5"/>
            <w:tcMar>
              <w:left w:w="0" w:type="dxa"/>
              <w:right w:w="0" w:type="dxa"/>
            </w:tcMar>
            <w:vAlign w:val="center"/>
          </w:tcPr>
          <w:p w14:paraId="0000039A" w14:textId="2890697E" w:rsidR="00BF3772" w:rsidRPr="00E5071C" w:rsidRDefault="00BF3772" w:rsidP="00BF3772">
            <w:pPr>
              <w:jc w:val="center"/>
              <w:rPr>
                <w:rFonts w:asciiTheme="minorHAnsi" w:hAnsiTheme="minorHAnsi" w:cstheme="minorHAnsi"/>
                <w:b/>
              </w:rPr>
            </w:pPr>
            <w:r w:rsidRPr="00E5071C">
              <w:rPr>
                <w:rFonts w:asciiTheme="minorHAnsi" w:hAnsiTheme="minorHAnsi" w:cstheme="minorHAnsi"/>
                <w:b/>
                <w:sz w:val="20"/>
                <w:szCs w:val="20"/>
              </w:rPr>
              <w:t>TOTAL</w:t>
            </w:r>
          </w:p>
        </w:tc>
      </w:tr>
      <w:tr w:rsidR="00A16144" w:rsidRPr="00E5071C" w14:paraId="0E5A35C9" w14:textId="77777777" w:rsidTr="00A16144">
        <w:trPr>
          <w:cantSplit/>
          <w:jc w:val="center"/>
        </w:trPr>
        <w:tc>
          <w:tcPr>
            <w:tcW w:w="3709" w:type="pct"/>
            <w:vAlign w:val="center"/>
          </w:tcPr>
          <w:p w14:paraId="0000039B" w14:textId="77777777" w:rsidR="00843658" w:rsidRPr="00E5071C" w:rsidRDefault="000E5895" w:rsidP="001B300D">
            <w:pPr>
              <w:numPr>
                <w:ilvl w:val="0"/>
                <w:numId w:val="30"/>
              </w:numPr>
              <w:ind w:left="360"/>
              <w:rPr>
                <w:rFonts w:asciiTheme="minorHAnsi" w:hAnsiTheme="minorHAnsi" w:cstheme="minorHAnsi"/>
              </w:rPr>
            </w:pPr>
            <w:r w:rsidRPr="00E5071C">
              <w:rPr>
                <w:rFonts w:asciiTheme="minorHAnsi" w:hAnsiTheme="minorHAnsi" w:cstheme="minorHAnsi"/>
              </w:rPr>
              <w:t xml:space="preserve">Provide an overview of the process used to select the SRAE prevention program(s) or strategies proposed in this application. Describe how the applicant used youth needs, assets, and </w:t>
            </w:r>
            <w:proofErr w:type="gramStart"/>
            <w:r w:rsidRPr="00E5071C">
              <w:rPr>
                <w:rFonts w:asciiTheme="minorHAnsi" w:hAnsiTheme="minorHAnsi" w:cstheme="minorHAnsi"/>
              </w:rPr>
              <w:t>interests</w:t>
            </w:r>
            <w:proofErr w:type="gramEnd"/>
            <w:r w:rsidRPr="00E5071C">
              <w:rPr>
                <w:rFonts w:asciiTheme="minorHAnsi" w:hAnsiTheme="minorHAnsi" w:cstheme="minorHAnsi"/>
              </w:rPr>
              <w:t xml:space="preserve"> assessment findings and engaged key stakeholders (including students, families, program staff, and local partners) in the decision-making and selection process.</w:t>
            </w:r>
          </w:p>
        </w:tc>
        <w:tc>
          <w:tcPr>
            <w:tcW w:w="376" w:type="pct"/>
            <w:vAlign w:val="center"/>
          </w:tcPr>
          <w:p w14:paraId="0000039C"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0</w:t>
            </w:r>
          </w:p>
        </w:tc>
        <w:tc>
          <w:tcPr>
            <w:tcW w:w="333" w:type="pct"/>
            <w:vAlign w:val="center"/>
          </w:tcPr>
          <w:p w14:paraId="0000039D"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3</w:t>
            </w:r>
          </w:p>
        </w:tc>
        <w:tc>
          <w:tcPr>
            <w:tcW w:w="334" w:type="pct"/>
            <w:gridSpan w:val="2"/>
            <w:vAlign w:val="center"/>
          </w:tcPr>
          <w:p w14:paraId="0000039E"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5</w:t>
            </w:r>
          </w:p>
        </w:tc>
        <w:tc>
          <w:tcPr>
            <w:tcW w:w="248" w:type="pct"/>
            <w:vAlign w:val="center"/>
          </w:tcPr>
          <w:p w14:paraId="0000039F" w14:textId="77777777" w:rsidR="00843658" w:rsidRPr="00E5071C" w:rsidRDefault="00843658" w:rsidP="00A16144">
            <w:pPr>
              <w:jc w:val="center"/>
              <w:rPr>
                <w:rFonts w:asciiTheme="minorHAnsi" w:hAnsiTheme="minorHAnsi" w:cstheme="minorHAnsi"/>
              </w:rPr>
            </w:pPr>
          </w:p>
        </w:tc>
      </w:tr>
      <w:tr w:rsidR="00A16144" w:rsidRPr="00E5071C" w14:paraId="35CE1F09" w14:textId="77777777" w:rsidTr="00A16144">
        <w:trPr>
          <w:cantSplit/>
          <w:jc w:val="center"/>
        </w:trPr>
        <w:tc>
          <w:tcPr>
            <w:tcW w:w="3709" w:type="pct"/>
            <w:vAlign w:val="center"/>
          </w:tcPr>
          <w:p w14:paraId="000003A1" w14:textId="337CB5C9" w:rsidR="00843658" w:rsidRPr="00E5071C" w:rsidRDefault="000E5895" w:rsidP="001B300D">
            <w:pPr>
              <w:numPr>
                <w:ilvl w:val="0"/>
                <w:numId w:val="30"/>
              </w:numPr>
              <w:ind w:left="360"/>
              <w:rPr>
                <w:rFonts w:asciiTheme="minorHAnsi" w:hAnsiTheme="minorHAnsi" w:cstheme="minorHAnsi"/>
              </w:rPr>
            </w:pPr>
            <w:r w:rsidRPr="00E5071C">
              <w:rPr>
                <w:rFonts w:asciiTheme="minorHAnsi" w:hAnsiTheme="minorHAnsi" w:cstheme="minorHAnsi"/>
              </w:rPr>
              <w:t>For each selected SRAE prevention program or curriculum, describe the major program components (content and skills taught), the youth ages/grade levels to be served, the format (count and length of sessions) and schedule for one program year (i.e., days and hours per week/month/semester).</w:t>
            </w:r>
          </w:p>
          <w:p w14:paraId="000003A4" w14:textId="3FF30867" w:rsidR="00843658" w:rsidRPr="00E5071C" w:rsidRDefault="000E5895" w:rsidP="00C30343">
            <w:pPr>
              <w:pStyle w:val="ListParagraph"/>
              <w:numPr>
                <w:ilvl w:val="0"/>
                <w:numId w:val="24"/>
              </w:numPr>
              <w:rPr>
                <w:rFonts w:asciiTheme="minorHAnsi" w:hAnsiTheme="minorHAnsi" w:cstheme="minorHAnsi"/>
                <w:i/>
              </w:rPr>
            </w:pPr>
            <w:r w:rsidRPr="00E5071C">
              <w:rPr>
                <w:rFonts w:asciiTheme="minorHAnsi" w:hAnsiTheme="minorHAnsi" w:cstheme="minorHAnsi"/>
              </w:rPr>
              <w:t xml:space="preserve">Complete and include </w:t>
            </w:r>
            <w:hyperlink w:anchor="_heading=h.3fwokq0">
              <w:r w:rsidRPr="00E5071C">
                <w:rPr>
                  <w:rFonts w:asciiTheme="minorHAnsi" w:hAnsiTheme="minorHAnsi" w:cstheme="minorHAnsi"/>
                  <w:b/>
                  <w:color w:val="1155CC"/>
                  <w:u w:val="single"/>
                </w:rPr>
                <w:t>Attachment A: Selected Sexual Risk Avoidance Evidence-Based Programs</w:t>
              </w:r>
            </w:hyperlink>
            <w:r w:rsidRPr="00E5071C">
              <w:rPr>
                <w:rFonts w:asciiTheme="minorHAnsi" w:hAnsiTheme="minorHAnsi" w:cstheme="minorHAnsi"/>
              </w:rPr>
              <w:t xml:space="preserve"> with your application submission. Attachment A does not count toward the overall page limit of the narrative.</w:t>
            </w:r>
            <w:r w:rsidR="00C30343" w:rsidRPr="00E5071C">
              <w:rPr>
                <w:rFonts w:asciiTheme="minorHAnsi" w:hAnsiTheme="minorHAnsi" w:cstheme="minorHAnsi"/>
              </w:rPr>
              <w:t xml:space="preserve"> (</w:t>
            </w:r>
            <w:r w:rsidRPr="00E5071C">
              <w:rPr>
                <w:rFonts w:asciiTheme="minorHAnsi" w:hAnsiTheme="minorHAnsi" w:cstheme="minorHAnsi"/>
              </w:rPr>
              <w:t>In order to receive full points, applicant must complete and include Attachment A in the application.</w:t>
            </w:r>
            <w:r w:rsidR="00C30343" w:rsidRPr="00E5071C">
              <w:rPr>
                <w:rFonts w:asciiTheme="minorHAnsi" w:hAnsiTheme="minorHAnsi" w:cstheme="minorHAnsi"/>
              </w:rPr>
              <w:t>)</w:t>
            </w:r>
          </w:p>
        </w:tc>
        <w:tc>
          <w:tcPr>
            <w:tcW w:w="376" w:type="pct"/>
            <w:vAlign w:val="center"/>
          </w:tcPr>
          <w:p w14:paraId="000003A5"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0</w:t>
            </w:r>
          </w:p>
        </w:tc>
        <w:tc>
          <w:tcPr>
            <w:tcW w:w="333" w:type="pct"/>
            <w:vAlign w:val="center"/>
          </w:tcPr>
          <w:p w14:paraId="000003A6"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5</w:t>
            </w:r>
          </w:p>
        </w:tc>
        <w:tc>
          <w:tcPr>
            <w:tcW w:w="334" w:type="pct"/>
            <w:gridSpan w:val="2"/>
            <w:vAlign w:val="center"/>
          </w:tcPr>
          <w:p w14:paraId="000003A7"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10</w:t>
            </w:r>
          </w:p>
        </w:tc>
        <w:tc>
          <w:tcPr>
            <w:tcW w:w="248" w:type="pct"/>
            <w:vAlign w:val="center"/>
          </w:tcPr>
          <w:p w14:paraId="000003A8" w14:textId="77777777" w:rsidR="00843658" w:rsidRPr="00E5071C" w:rsidRDefault="00843658" w:rsidP="00A16144">
            <w:pPr>
              <w:jc w:val="center"/>
              <w:rPr>
                <w:rFonts w:asciiTheme="minorHAnsi" w:hAnsiTheme="minorHAnsi" w:cstheme="minorHAnsi"/>
              </w:rPr>
            </w:pPr>
          </w:p>
        </w:tc>
      </w:tr>
      <w:tr w:rsidR="00A16144" w:rsidRPr="00E5071C" w14:paraId="3F896CE5" w14:textId="77777777" w:rsidTr="00A16144">
        <w:trPr>
          <w:cantSplit/>
          <w:jc w:val="center"/>
        </w:trPr>
        <w:tc>
          <w:tcPr>
            <w:tcW w:w="3709" w:type="pct"/>
            <w:vAlign w:val="center"/>
          </w:tcPr>
          <w:p w14:paraId="000003A9" w14:textId="77777777" w:rsidR="00843658" w:rsidRPr="00E5071C" w:rsidRDefault="000E5895" w:rsidP="001B300D">
            <w:pPr>
              <w:numPr>
                <w:ilvl w:val="0"/>
                <w:numId w:val="30"/>
              </w:numPr>
              <w:ind w:left="360"/>
              <w:rPr>
                <w:rFonts w:asciiTheme="minorHAnsi" w:hAnsiTheme="minorHAnsi" w:cstheme="minorHAnsi"/>
              </w:rPr>
            </w:pPr>
            <w:r w:rsidRPr="00E5071C">
              <w:rPr>
                <w:rFonts w:asciiTheme="minorHAnsi" w:hAnsiTheme="minorHAnsi" w:cstheme="minorHAnsi"/>
              </w:rPr>
              <w:lastRenderedPageBreak/>
              <w:t xml:space="preserve">Describe the evidence base behind each selected sexual risk avoidance program. Include any endorsements of selected programs. At a minimum, applicant must demonstrate that the selected prevention/intervention program: </w:t>
            </w:r>
          </w:p>
          <w:p w14:paraId="000003AA" w14:textId="77777777" w:rsidR="00843658" w:rsidRPr="00E5071C" w:rsidRDefault="000E5895" w:rsidP="001B300D">
            <w:pPr>
              <w:numPr>
                <w:ilvl w:val="1"/>
                <w:numId w:val="30"/>
              </w:numPr>
              <w:ind w:left="720"/>
              <w:rPr>
                <w:rFonts w:asciiTheme="minorHAnsi" w:hAnsiTheme="minorHAnsi" w:cstheme="minorHAnsi"/>
              </w:rPr>
            </w:pPr>
            <w:r w:rsidRPr="00E5071C">
              <w:rPr>
                <w:rFonts w:asciiTheme="minorHAnsi" w:hAnsiTheme="minorHAnsi" w:cstheme="minorHAnsi"/>
              </w:rPr>
              <w:t xml:space="preserve">is aligned with the </w:t>
            </w:r>
            <w:hyperlink r:id="rId40">
              <w:r w:rsidRPr="00E5071C">
                <w:rPr>
                  <w:rFonts w:asciiTheme="minorHAnsi" w:hAnsiTheme="minorHAnsi" w:cstheme="minorHAnsi"/>
                  <w:color w:val="1155CC"/>
                  <w:u w:val="single"/>
                </w:rPr>
                <w:t>key principles</w:t>
              </w:r>
            </w:hyperlink>
            <w:r w:rsidRPr="00E5071C">
              <w:rPr>
                <w:rFonts w:asciiTheme="minorHAnsi" w:hAnsiTheme="minorHAnsi" w:cstheme="minorHAnsi"/>
              </w:rPr>
              <w:t xml:space="preserve"> of the Positive Youth Development framework, and </w:t>
            </w:r>
          </w:p>
          <w:p w14:paraId="000003AB" w14:textId="77777777" w:rsidR="00843658" w:rsidRPr="00E5071C" w:rsidRDefault="000E5895" w:rsidP="001B300D">
            <w:pPr>
              <w:numPr>
                <w:ilvl w:val="1"/>
                <w:numId w:val="30"/>
              </w:numPr>
              <w:ind w:left="720"/>
              <w:rPr>
                <w:rFonts w:asciiTheme="minorHAnsi" w:hAnsiTheme="minorHAnsi" w:cstheme="minorHAnsi"/>
              </w:rPr>
            </w:pPr>
            <w:r w:rsidRPr="00E5071C">
              <w:rPr>
                <w:rFonts w:asciiTheme="minorHAnsi" w:hAnsiTheme="minorHAnsi" w:cstheme="minorHAnsi"/>
              </w:rPr>
              <w:t>has been proven to support the following outcomes: result in reduced rates of teen pregnancy and sexually transmitted infections (STIs), including HIVs</w:t>
            </w:r>
            <w:r w:rsidRPr="00E5071C">
              <w:rPr>
                <w:rFonts w:asciiTheme="minorHAnsi" w:eastAsia="Arial" w:hAnsiTheme="minorHAnsi" w:cstheme="minorHAnsi"/>
              </w:rPr>
              <w:t>.</w:t>
            </w:r>
          </w:p>
        </w:tc>
        <w:tc>
          <w:tcPr>
            <w:tcW w:w="376" w:type="pct"/>
            <w:vAlign w:val="center"/>
          </w:tcPr>
          <w:p w14:paraId="000003AC"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0</w:t>
            </w:r>
          </w:p>
        </w:tc>
        <w:tc>
          <w:tcPr>
            <w:tcW w:w="333" w:type="pct"/>
            <w:vAlign w:val="center"/>
          </w:tcPr>
          <w:p w14:paraId="000003AD"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5</w:t>
            </w:r>
          </w:p>
        </w:tc>
        <w:tc>
          <w:tcPr>
            <w:tcW w:w="334" w:type="pct"/>
            <w:gridSpan w:val="2"/>
            <w:vAlign w:val="center"/>
          </w:tcPr>
          <w:p w14:paraId="000003AE"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10</w:t>
            </w:r>
          </w:p>
        </w:tc>
        <w:tc>
          <w:tcPr>
            <w:tcW w:w="248" w:type="pct"/>
            <w:vAlign w:val="center"/>
          </w:tcPr>
          <w:p w14:paraId="000003AF" w14:textId="77777777" w:rsidR="00843658" w:rsidRPr="00E5071C" w:rsidRDefault="00843658" w:rsidP="00A16144">
            <w:pPr>
              <w:jc w:val="center"/>
              <w:rPr>
                <w:rFonts w:asciiTheme="minorHAnsi" w:hAnsiTheme="minorHAnsi" w:cstheme="minorHAnsi"/>
              </w:rPr>
            </w:pPr>
          </w:p>
        </w:tc>
      </w:tr>
      <w:tr w:rsidR="00A16144" w:rsidRPr="00E5071C" w14:paraId="162351C1" w14:textId="77777777" w:rsidTr="00A16144">
        <w:trPr>
          <w:cantSplit/>
          <w:jc w:val="center"/>
        </w:trPr>
        <w:tc>
          <w:tcPr>
            <w:tcW w:w="3709" w:type="pct"/>
            <w:vAlign w:val="center"/>
          </w:tcPr>
          <w:p w14:paraId="000003B0" w14:textId="77777777" w:rsidR="00843658" w:rsidRPr="00E5071C" w:rsidRDefault="000E5895" w:rsidP="001B300D">
            <w:pPr>
              <w:numPr>
                <w:ilvl w:val="0"/>
                <w:numId w:val="30"/>
              </w:numPr>
              <w:ind w:left="360"/>
              <w:rPr>
                <w:rFonts w:asciiTheme="minorHAnsi" w:hAnsiTheme="minorHAnsi" w:cstheme="minorHAnsi"/>
              </w:rPr>
            </w:pPr>
            <w:r w:rsidRPr="00E5071C">
              <w:rPr>
                <w:rFonts w:asciiTheme="minorHAnsi" w:hAnsiTheme="minorHAnsi" w:cstheme="minorHAnsi"/>
              </w:rPr>
              <w:t>Describe how selected SRAE program(s), including all interventions and/or strategies within the program(s), are):</w:t>
            </w:r>
          </w:p>
          <w:p w14:paraId="000003B1" w14:textId="77777777" w:rsidR="00843658" w:rsidRPr="00E5071C" w:rsidRDefault="000E5895" w:rsidP="001B300D">
            <w:pPr>
              <w:numPr>
                <w:ilvl w:val="0"/>
                <w:numId w:val="32"/>
              </w:numPr>
              <w:rPr>
                <w:rFonts w:asciiTheme="minorHAnsi" w:hAnsiTheme="minorHAnsi" w:cstheme="minorHAnsi"/>
              </w:rPr>
            </w:pPr>
            <w:r w:rsidRPr="00E5071C">
              <w:rPr>
                <w:rFonts w:asciiTheme="minorHAnsi" w:hAnsiTheme="minorHAnsi" w:cstheme="minorHAnsi"/>
              </w:rPr>
              <w:t>aligned with the Colorado Comprehensive Health and Physical Education standards</w:t>
            </w:r>
            <w:proofErr w:type="gramStart"/>
            <w:r w:rsidRPr="00E5071C">
              <w:rPr>
                <w:rFonts w:asciiTheme="minorHAnsi" w:hAnsiTheme="minorHAnsi" w:cstheme="minorHAnsi"/>
              </w:rPr>
              <w:t>*;</w:t>
            </w:r>
            <w:proofErr w:type="gramEnd"/>
          </w:p>
          <w:p w14:paraId="000003B2" w14:textId="77777777" w:rsidR="00843658" w:rsidRPr="00E5071C" w:rsidRDefault="000E5895" w:rsidP="001B300D">
            <w:pPr>
              <w:numPr>
                <w:ilvl w:val="0"/>
                <w:numId w:val="32"/>
              </w:numPr>
              <w:rPr>
                <w:rFonts w:asciiTheme="minorHAnsi" w:hAnsiTheme="minorHAnsi" w:cstheme="minorHAnsi"/>
              </w:rPr>
            </w:pPr>
            <w:r w:rsidRPr="00E5071C">
              <w:rPr>
                <w:rFonts w:asciiTheme="minorHAnsi" w:hAnsiTheme="minorHAnsi" w:cstheme="minorHAnsi"/>
              </w:rPr>
              <w:t>consistent with the state statute HB19-1032</w:t>
            </w:r>
            <w:proofErr w:type="gramStart"/>
            <w:r w:rsidRPr="00E5071C">
              <w:rPr>
                <w:rFonts w:asciiTheme="minorHAnsi" w:hAnsiTheme="minorHAnsi" w:cstheme="minorHAnsi"/>
              </w:rPr>
              <w:t>*;</w:t>
            </w:r>
            <w:proofErr w:type="gramEnd"/>
          </w:p>
          <w:p w14:paraId="000003B3" w14:textId="77777777" w:rsidR="00843658" w:rsidRPr="00E5071C" w:rsidRDefault="000E5895" w:rsidP="001B300D">
            <w:pPr>
              <w:numPr>
                <w:ilvl w:val="0"/>
                <w:numId w:val="32"/>
              </w:numPr>
              <w:rPr>
                <w:rFonts w:asciiTheme="minorHAnsi" w:hAnsiTheme="minorHAnsi" w:cstheme="minorHAnsi"/>
              </w:rPr>
            </w:pPr>
            <w:r w:rsidRPr="00E5071C">
              <w:rPr>
                <w:rFonts w:asciiTheme="minorHAnsi" w:hAnsiTheme="minorHAnsi" w:cstheme="minorHAnsi"/>
              </w:rPr>
              <w:t xml:space="preserve">medically accurate* and </w:t>
            </w:r>
            <w:proofErr w:type="gramStart"/>
            <w:r w:rsidRPr="00E5071C">
              <w:rPr>
                <w:rFonts w:asciiTheme="minorHAnsi" w:hAnsiTheme="minorHAnsi" w:cstheme="minorHAnsi"/>
              </w:rPr>
              <w:t>complete;</w:t>
            </w:r>
            <w:proofErr w:type="gramEnd"/>
          </w:p>
          <w:p w14:paraId="000003B4" w14:textId="77777777" w:rsidR="00843658" w:rsidRPr="00E5071C" w:rsidRDefault="000E5895" w:rsidP="001B300D">
            <w:pPr>
              <w:numPr>
                <w:ilvl w:val="0"/>
                <w:numId w:val="32"/>
              </w:numPr>
              <w:rPr>
                <w:rFonts w:asciiTheme="minorHAnsi" w:hAnsiTheme="minorHAnsi" w:cstheme="minorHAnsi"/>
              </w:rPr>
            </w:pPr>
            <w:r w:rsidRPr="00E5071C">
              <w:rPr>
                <w:rFonts w:asciiTheme="minorHAnsi" w:hAnsiTheme="minorHAnsi" w:cstheme="minorHAnsi"/>
              </w:rPr>
              <w:t>implemented with a focus on Positive Youth Development</w:t>
            </w:r>
            <w:proofErr w:type="gramStart"/>
            <w:r w:rsidRPr="00E5071C">
              <w:rPr>
                <w:rFonts w:asciiTheme="minorHAnsi" w:hAnsiTheme="minorHAnsi" w:cstheme="minorHAnsi"/>
              </w:rPr>
              <w:t>*;</w:t>
            </w:r>
            <w:proofErr w:type="gramEnd"/>
          </w:p>
          <w:p w14:paraId="000003B5" w14:textId="77777777" w:rsidR="00843658" w:rsidRPr="00E5071C" w:rsidRDefault="000E5895" w:rsidP="001B300D">
            <w:pPr>
              <w:numPr>
                <w:ilvl w:val="0"/>
                <w:numId w:val="32"/>
              </w:numPr>
              <w:rPr>
                <w:rFonts w:asciiTheme="minorHAnsi" w:hAnsiTheme="minorHAnsi" w:cstheme="minorHAnsi"/>
              </w:rPr>
            </w:pPr>
            <w:r w:rsidRPr="00E5071C">
              <w:rPr>
                <w:rFonts w:asciiTheme="minorHAnsi" w:hAnsiTheme="minorHAnsi" w:cstheme="minorHAnsi"/>
              </w:rPr>
              <w:t xml:space="preserve">age-appropriate with regard to the developmental stage of the intended </w:t>
            </w:r>
            <w:proofErr w:type="gramStart"/>
            <w:r w:rsidRPr="00E5071C">
              <w:rPr>
                <w:rFonts w:asciiTheme="minorHAnsi" w:hAnsiTheme="minorHAnsi" w:cstheme="minorHAnsi"/>
              </w:rPr>
              <w:t>participants;</w:t>
            </w:r>
            <w:proofErr w:type="gramEnd"/>
            <w:r w:rsidRPr="00E5071C">
              <w:rPr>
                <w:rFonts w:asciiTheme="minorHAnsi" w:hAnsiTheme="minorHAnsi" w:cstheme="minorHAnsi"/>
              </w:rPr>
              <w:t xml:space="preserve"> </w:t>
            </w:r>
          </w:p>
          <w:p w14:paraId="000003B6" w14:textId="77777777" w:rsidR="00843658" w:rsidRPr="00E5071C" w:rsidRDefault="000E5895" w:rsidP="001B300D">
            <w:pPr>
              <w:numPr>
                <w:ilvl w:val="0"/>
                <w:numId w:val="32"/>
              </w:numPr>
              <w:rPr>
                <w:rFonts w:asciiTheme="minorHAnsi" w:hAnsiTheme="minorHAnsi" w:cstheme="minorHAnsi"/>
              </w:rPr>
            </w:pPr>
            <w:r w:rsidRPr="00E5071C">
              <w:rPr>
                <w:rFonts w:asciiTheme="minorHAnsi" w:hAnsiTheme="minorHAnsi" w:cstheme="minorHAnsi"/>
              </w:rPr>
              <w:t>culturally appropriate, recognizing the experiences of youth from diverse communities, backgrounds, and experiences; and</w:t>
            </w:r>
          </w:p>
          <w:p w14:paraId="000003B7" w14:textId="77777777" w:rsidR="00843658" w:rsidRPr="00E5071C" w:rsidRDefault="000E5895" w:rsidP="001B300D">
            <w:pPr>
              <w:numPr>
                <w:ilvl w:val="0"/>
                <w:numId w:val="32"/>
              </w:numPr>
              <w:rPr>
                <w:rFonts w:asciiTheme="minorHAnsi" w:hAnsiTheme="minorHAnsi" w:cstheme="minorHAnsi"/>
              </w:rPr>
            </w:pPr>
            <w:r w:rsidRPr="00E5071C">
              <w:rPr>
                <w:rFonts w:asciiTheme="minorHAnsi" w:hAnsiTheme="minorHAnsi" w:cstheme="minorHAnsi"/>
              </w:rPr>
              <w:t>sensitive and inclusive to youth participants of all races, ethnicities, classes, and identities.</w:t>
            </w:r>
          </w:p>
          <w:p w14:paraId="000003B8" w14:textId="77777777" w:rsidR="00843658" w:rsidRPr="00E5071C" w:rsidRDefault="00843658" w:rsidP="001B300D">
            <w:pPr>
              <w:rPr>
                <w:rFonts w:asciiTheme="minorHAnsi" w:hAnsiTheme="minorHAnsi" w:cstheme="minorHAnsi"/>
              </w:rPr>
            </w:pPr>
          </w:p>
          <w:p w14:paraId="000003B9" w14:textId="77777777" w:rsidR="00843658" w:rsidRPr="00E5071C" w:rsidRDefault="000E5895" w:rsidP="001B300D">
            <w:pPr>
              <w:rPr>
                <w:rFonts w:asciiTheme="minorHAnsi" w:hAnsiTheme="minorHAnsi" w:cstheme="minorHAnsi"/>
              </w:rPr>
            </w:pPr>
            <w:r w:rsidRPr="00E5071C">
              <w:rPr>
                <w:rFonts w:asciiTheme="minorHAnsi" w:hAnsiTheme="minorHAnsi" w:cstheme="minorHAnsi"/>
              </w:rPr>
              <w:t xml:space="preserve"> (*see </w:t>
            </w:r>
            <w:hyperlink w:anchor="_heading=h.lmasbwaw36ef">
              <w:r w:rsidRPr="00E5071C">
                <w:rPr>
                  <w:rFonts w:asciiTheme="minorHAnsi" w:hAnsiTheme="minorHAnsi" w:cstheme="minorHAnsi"/>
                  <w:color w:val="1155CC"/>
                  <w:u w:val="single"/>
                </w:rPr>
                <w:t>Appendix A: Glossary of Terms</w:t>
              </w:r>
            </w:hyperlink>
            <w:r w:rsidRPr="00E5071C">
              <w:rPr>
                <w:rFonts w:asciiTheme="minorHAnsi" w:hAnsiTheme="minorHAnsi" w:cstheme="minorHAnsi"/>
              </w:rPr>
              <w:t>)</w:t>
            </w:r>
          </w:p>
          <w:p w14:paraId="000003BA" w14:textId="77777777" w:rsidR="00843658" w:rsidRPr="00E5071C" w:rsidRDefault="00843658" w:rsidP="001B300D">
            <w:pPr>
              <w:rPr>
                <w:rFonts w:asciiTheme="minorHAnsi" w:hAnsiTheme="minorHAnsi" w:cstheme="minorHAnsi"/>
              </w:rPr>
            </w:pPr>
          </w:p>
          <w:p w14:paraId="000003BB" w14:textId="4395EF82" w:rsidR="00843658" w:rsidRPr="00E5071C" w:rsidRDefault="000E5895" w:rsidP="001B300D">
            <w:pPr>
              <w:rPr>
                <w:rFonts w:asciiTheme="minorHAnsi" w:hAnsiTheme="minorHAnsi" w:cstheme="minorHAnsi"/>
                <w:iCs/>
              </w:rPr>
            </w:pPr>
            <w:proofErr w:type="gramStart"/>
            <w:r w:rsidRPr="00E5071C">
              <w:rPr>
                <w:rFonts w:asciiTheme="minorHAnsi" w:hAnsiTheme="minorHAnsi" w:cstheme="minorHAnsi"/>
                <w:iCs/>
              </w:rPr>
              <w:t>In order to</w:t>
            </w:r>
            <w:proofErr w:type="gramEnd"/>
            <w:r w:rsidRPr="00E5071C">
              <w:rPr>
                <w:rFonts w:asciiTheme="minorHAnsi" w:hAnsiTheme="minorHAnsi" w:cstheme="minorHAnsi"/>
                <w:iCs/>
              </w:rPr>
              <w:t xml:space="preserve"> receive full points, applicant must include descriptions of each of the elements for all selected SRAE Program(s) in the bulleted list above.</w:t>
            </w:r>
          </w:p>
        </w:tc>
        <w:tc>
          <w:tcPr>
            <w:tcW w:w="376" w:type="pct"/>
            <w:vAlign w:val="center"/>
          </w:tcPr>
          <w:p w14:paraId="000003BC"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0</w:t>
            </w:r>
          </w:p>
        </w:tc>
        <w:tc>
          <w:tcPr>
            <w:tcW w:w="333" w:type="pct"/>
            <w:vAlign w:val="center"/>
          </w:tcPr>
          <w:p w14:paraId="000003BD"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10</w:t>
            </w:r>
          </w:p>
        </w:tc>
        <w:tc>
          <w:tcPr>
            <w:tcW w:w="334" w:type="pct"/>
            <w:gridSpan w:val="2"/>
            <w:vAlign w:val="center"/>
          </w:tcPr>
          <w:p w14:paraId="000003BE"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15</w:t>
            </w:r>
          </w:p>
        </w:tc>
        <w:tc>
          <w:tcPr>
            <w:tcW w:w="248" w:type="pct"/>
            <w:vAlign w:val="center"/>
          </w:tcPr>
          <w:p w14:paraId="000003BF" w14:textId="77777777" w:rsidR="00843658" w:rsidRPr="00E5071C" w:rsidRDefault="00843658" w:rsidP="00A16144">
            <w:pPr>
              <w:jc w:val="center"/>
              <w:rPr>
                <w:rFonts w:asciiTheme="minorHAnsi" w:hAnsiTheme="minorHAnsi" w:cstheme="minorHAnsi"/>
              </w:rPr>
            </w:pPr>
          </w:p>
        </w:tc>
      </w:tr>
      <w:tr w:rsidR="00C30343" w:rsidRPr="00E5071C" w14:paraId="6404144E" w14:textId="77777777" w:rsidTr="00A16144">
        <w:trPr>
          <w:cantSplit/>
          <w:jc w:val="center"/>
        </w:trPr>
        <w:tc>
          <w:tcPr>
            <w:tcW w:w="4752" w:type="pct"/>
            <w:gridSpan w:val="5"/>
            <w:tcBorders>
              <w:bottom w:val="single" w:sz="4" w:space="0" w:color="000000"/>
            </w:tcBorders>
            <w:shd w:val="clear" w:color="auto" w:fill="F2F2F2"/>
            <w:vAlign w:val="center"/>
          </w:tcPr>
          <w:p w14:paraId="5ACC8E8D" w14:textId="77777777" w:rsidR="00C30343" w:rsidRPr="00E5071C" w:rsidRDefault="00C30343" w:rsidP="001B300D">
            <w:pPr>
              <w:pBdr>
                <w:bottom w:val="none" w:sz="0" w:space="0" w:color="000000"/>
              </w:pBdr>
              <w:rPr>
                <w:rFonts w:asciiTheme="minorHAnsi" w:hAnsiTheme="minorHAnsi" w:cstheme="minorHAnsi"/>
              </w:rPr>
            </w:pPr>
            <w:r w:rsidRPr="00E5071C">
              <w:rPr>
                <w:rFonts w:asciiTheme="minorHAnsi" w:hAnsiTheme="minorHAnsi" w:cstheme="minorHAnsi"/>
                <w:b/>
              </w:rPr>
              <w:t>Up to 12 additional bonus points</w:t>
            </w:r>
            <w:r w:rsidRPr="00E5071C">
              <w:rPr>
                <w:rFonts w:asciiTheme="minorHAnsi" w:hAnsiTheme="minorHAnsi" w:cstheme="minorHAnsi"/>
              </w:rPr>
              <w:t xml:space="preserve"> may be awarded for meeting the following criteria when assessing this section as a whole:</w:t>
            </w:r>
          </w:p>
          <w:p w14:paraId="74858E70" w14:textId="77777777" w:rsidR="00C30343" w:rsidRPr="00E5071C" w:rsidRDefault="00C30343" w:rsidP="001B300D">
            <w:pPr>
              <w:numPr>
                <w:ilvl w:val="0"/>
                <w:numId w:val="17"/>
              </w:numPr>
              <w:rPr>
                <w:rFonts w:asciiTheme="minorHAnsi" w:hAnsiTheme="minorHAnsi" w:cstheme="minorHAnsi"/>
              </w:rPr>
            </w:pPr>
            <w:r w:rsidRPr="00E5071C">
              <w:rPr>
                <w:rFonts w:asciiTheme="minorHAnsi" w:hAnsiTheme="minorHAnsi" w:cstheme="minorHAnsi"/>
              </w:rPr>
              <w:t xml:space="preserve">Applicant demonstrated that key stakeholders (including youth, their families, and staff) were meaningfully involved in the prevention program selection process. </w:t>
            </w:r>
          </w:p>
          <w:p w14:paraId="42B6547A" w14:textId="2B4C72C4" w:rsidR="00C30343" w:rsidRPr="00E5071C" w:rsidRDefault="00C30343" w:rsidP="001B300D">
            <w:pPr>
              <w:numPr>
                <w:ilvl w:val="0"/>
                <w:numId w:val="17"/>
              </w:numPr>
              <w:rPr>
                <w:rFonts w:asciiTheme="minorHAnsi" w:hAnsiTheme="minorHAnsi" w:cstheme="minorHAnsi"/>
              </w:rPr>
            </w:pPr>
            <w:r w:rsidRPr="00E5071C">
              <w:rPr>
                <w:rFonts w:asciiTheme="minorHAnsi" w:hAnsiTheme="minorHAnsi" w:cstheme="minorHAnsi"/>
              </w:rPr>
              <w:t xml:space="preserve">Applicant demonstrated that it utilized at least one nationally recognized database such as the </w:t>
            </w:r>
            <w:hyperlink r:id="rId41">
              <w:r w:rsidRPr="00E5071C">
                <w:rPr>
                  <w:rFonts w:asciiTheme="minorHAnsi" w:hAnsiTheme="minorHAnsi" w:cstheme="minorHAnsi"/>
                  <w:color w:val="1155CC"/>
                  <w:u w:val="single"/>
                </w:rPr>
                <w:t>Health and Human Services’ Teen Pregnancy Prevention Evidence Review on youth.gov</w:t>
              </w:r>
            </w:hyperlink>
            <w:r w:rsidRPr="00E5071C">
              <w:rPr>
                <w:rFonts w:asciiTheme="minorHAnsi" w:hAnsiTheme="minorHAnsi" w:cstheme="minorHAnsi"/>
              </w:rPr>
              <w:t xml:space="preserve"> and the </w:t>
            </w:r>
            <w:hyperlink r:id="rId42">
              <w:r w:rsidRPr="00E5071C">
                <w:rPr>
                  <w:rFonts w:asciiTheme="minorHAnsi" w:hAnsiTheme="minorHAnsi" w:cstheme="minorHAnsi"/>
                  <w:color w:val="1155CC"/>
                  <w:u w:val="single"/>
                </w:rPr>
                <w:t>University of Colorado, Boulder’s Blueprints for Healthy Youth Development</w:t>
              </w:r>
            </w:hyperlink>
            <w:r w:rsidRPr="00E5071C">
              <w:rPr>
                <w:rFonts w:asciiTheme="minorHAnsi" w:hAnsiTheme="minorHAnsi" w:cstheme="minorHAnsi"/>
              </w:rPr>
              <w:t xml:space="preserve"> to compare and select evidence-based programs designed to promote protective factors and reduce negative health outcomes such as teen pregnancy and STI/HIV transmission.</w:t>
            </w:r>
          </w:p>
          <w:p w14:paraId="000003C6" w14:textId="60014E7F" w:rsidR="00C30343" w:rsidRPr="00E5071C" w:rsidRDefault="00C30343" w:rsidP="00C30343">
            <w:pPr>
              <w:numPr>
                <w:ilvl w:val="0"/>
                <w:numId w:val="17"/>
              </w:numPr>
              <w:rPr>
                <w:rFonts w:asciiTheme="minorHAnsi" w:hAnsiTheme="minorHAnsi" w:cstheme="minorHAnsi"/>
              </w:rPr>
            </w:pPr>
            <w:r w:rsidRPr="00E5071C">
              <w:rPr>
                <w:rFonts w:asciiTheme="minorHAnsi" w:hAnsiTheme="minorHAnsi" w:cstheme="minorHAnsi"/>
              </w:rPr>
              <w:t xml:space="preserve">Positive Youth Development response clearly and appropriately addresses </w:t>
            </w:r>
            <w:hyperlink r:id="rId43">
              <w:r w:rsidRPr="00E5071C">
                <w:rPr>
                  <w:rFonts w:asciiTheme="minorHAnsi" w:hAnsiTheme="minorHAnsi" w:cstheme="minorHAnsi"/>
                  <w:color w:val="1155CC"/>
                  <w:u w:val="single"/>
                </w:rPr>
                <w:t>key principles</w:t>
              </w:r>
            </w:hyperlink>
            <w:r w:rsidRPr="00E5071C">
              <w:rPr>
                <w:rFonts w:asciiTheme="minorHAnsi" w:hAnsiTheme="minorHAnsi" w:cstheme="minorHAnsi"/>
              </w:rPr>
              <w:t xml:space="preserve"> of the framework.</w:t>
            </w:r>
          </w:p>
        </w:tc>
        <w:tc>
          <w:tcPr>
            <w:tcW w:w="248" w:type="pct"/>
            <w:vAlign w:val="center"/>
          </w:tcPr>
          <w:p w14:paraId="000003C7" w14:textId="77777777" w:rsidR="00C30343" w:rsidRPr="00E5071C" w:rsidRDefault="00C30343" w:rsidP="00A16144">
            <w:pPr>
              <w:jc w:val="center"/>
              <w:rPr>
                <w:rFonts w:asciiTheme="minorHAnsi" w:hAnsiTheme="minorHAnsi" w:cstheme="minorHAnsi"/>
              </w:rPr>
            </w:pPr>
          </w:p>
        </w:tc>
      </w:tr>
      <w:tr w:rsidR="00843658" w:rsidRPr="00E5071C" w14:paraId="104B852D" w14:textId="77777777" w:rsidTr="00A16144">
        <w:trPr>
          <w:cantSplit/>
          <w:jc w:val="center"/>
        </w:trPr>
        <w:tc>
          <w:tcPr>
            <w:tcW w:w="4585" w:type="pct"/>
            <w:gridSpan w:val="4"/>
            <w:shd w:val="clear" w:color="auto" w:fill="9CC3E5"/>
            <w:vAlign w:val="bottom"/>
          </w:tcPr>
          <w:p w14:paraId="000003CE" w14:textId="20A100B3" w:rsidR="00843658" w:rsidRPr="00E5071C" w:rsidRDefault="00C30343" w:rsidP="001B300D">
            <w:pPr>
              <w:jc w:val="right"/>
              <w:rPr>
                <w:rFonts w:asciiTheme="minorHAnsi" w:hAnsiTheme="minorHAnsi" w:cstheme="minorHAnsi"/>
                <w:b/>
              </w:rPr>
            </w:pPr>
            <w:r w:rsidRPr="00E5071C">
              <w:rPr>
                <w:rFonts w:asciiTheme="minorHAnsi" w:hAnsiTheme="minorHAnsi" w:cstheme="minorHAnsi"/>
                <w:b/>
              </w:rPr>
              <w:t>Section C Total</w:t>
            </w:r>
            <w:r w:rsidR="000E5895" w:rsidRPr="00E5071C">
              <w:rPr>
                <w:rFonts w:asciiTheme="minorHAnsi" w:hAnsiTheme="minorHAnsi" w:cstheme="minorHAnsi"/>
                <w:b/>
              </w:rPr>
              <w:t xml:space="preserve"> </w:t>
            </w:r>
          </w:p>
        </w:tc>
        <w:tc>
          <w:tcPr>
            <w:tcW w:w="415" w:type="pct"/>
            <w:gridSpan w:val="2"/>
            <w:vAlign w:val="center"/>
          </w:tcPr>
          <w:p w14:paraId="000003D2" w14:textId="77777777" w:rsidR="00843658" w:rsidRPr="00E5071C" w:rsidRDefault="000E5895" w:rsidP="001B300D">
            <w:pPr>
              <w:jc w:val="right"/>
              <w:rPr>
                <w:rFonts w:asciiTheme="minorHAnsi" w:hAnsiTheme="minorHAnsi" w:cstheme="minorHAnsi"/>
                <w:b/>
              </w:rPr>
            </w:pPr>
            <w:r w:rsidRPr="00E5071C">
              <w:rPr>
                <w:rFonts w:asciiTheme="minorHAnsi" w:hAnsiTheme="minorHAnsi" w:cstheme="minorHAnsi"/>
                <w:b/>
              </w:rPr>
              <w:t>/40</w:t>
            </w:r>
          </w:p>
        </w:tc>
      </w:tr>
    </w:tbl>
    <w:p w14:paraId="4B3472A8" w14:textId="32DF5755" w:rsidR="00674032" w:rsidRDefault="00674032" w:rsidP="001B300D">
      <w:pPr>
        <w:rPr>
          <w:rFonts w:asciiTheme="minorHAnsi" w:eastAsia="Verdana" w:hAnsiTheme="minorHAnsi" w:cstheme="minorHAnsi"/>
        </w:rPr>
      </w:pPr>
    </w:p>
    <w:p w14:paraId="25AFBF20" w14:textId="42AE1FEC" w:rsidR="00E33F90" w:rsidRDefault="00E33F90">
      <w:pPr>
        <w:contextualSpacing w:val="0"/>
        <w:rPr>
          <w:rFonts w:asciiTheme="minorHAnsi" w:eastAsia="Verdana" w:hAnsiTheme="minorHAnsi" w:cstheme="minorHAnsi"/>
        </w:rPr>
      </w:pPr>
      <w:r>
        <w:rPr>
          <w:rFonts w:asciiTheme="minorHAnsi" w:eastAsia="Verdana" w:hAnsiTheme="minorHAnsi" w:cstheme="minorHAnsi"/>
        </w:rPr>
        <w:br w:type="page"/>
      </w:r>
    </w:p>
    <w:p w14:paraId="2D0B6FC9" w14:textId="77777777" w:rsidR="004C5735" w:rsidRPr="00E5071C" w:rsidRDefault="004C5735" w:rsidP="001B300D">
      <w:pPr>
        <w:rPr>
          <w:rFonts w:asciiTheme="minorHAnsi" w:eastAsia="Verdana" w:hAnsiTheme="minorHAnsi" w:cstheme="minorHAnsi"/>
        </w:rPr>
      </w:pPr>
    </w:p>
    <w:tbl>
      <w:tblPr>
        <w:tblStyle w:val="af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00" w:firstRow="0" w:lastRow="0" w:firstColumn="0" w:lastColumn="0" w:noHBand="0" w:noVBand="0"/>
      </w:tblPr>
      <w:tblGrid>
        <w:gridCol w:w="8005"/>
        <w:gridCol w:w="809"/>
        <w:gridCol w:w="721"/>
        <w:gridCol w:w="360"/>
        <w:gridCol w:w="360"/>
        <w:gridCol w:w="535"/>
      </w:tblGrid>
      <w:tr w:rsidR="00674032" w:rsidRPr="00E5071C" w14:paraId="3C40B76F" w14:textId="77777777" w:rsidTr="00674032">
        <w:trPr>
          <w:cantSplit/>
          <w:jc w:val="center"/>
        </w:trPr>
        <w:tc>
          <w:tcPr>
            <w:tcW w:w="3709" w:type="pct"/>
            <w:shd w:val="clear" w:color="auto" w:fill="9CC3E5"/>
            <w:vAlign w:val="center"/>
          </w:tcPr>
          <w:p w14:paraId="000003D5" w14:textId="77777777" w:rsidR="00A16144" w:rsidRPr="00E5071C" w:rsidRDefault="00A16144" w:rsidP="00A16144">
            <w:pPr>
              <w:pStyle w:val="Heading1"/>
              <w:pBdr>
                <w:bottom w:val="none" w:sz="0" w:space="0" w:color="000000"/>
              </w:pBdr>
              <w:spacing w:before="0" w:after="0"/>
              <w:rPr>
                <w:rFonts w:asciiTheme="minorHAnsi" w:hAnsiTheme="minorHAnsi" w:cstheme="minorHAnsi"/>
                <w:sz w:val="22"/>
                <w:szCs w:val="22"/>
              </w:rPr>
            </w:pPr>
            <w:bookmarkStart w:id="79" w:name="_heading=h.1pxezwc" w:colFirst="0" w:colLast="0"/>
            <w:bookmarkStart w:id="80" w:name="_Toc107906111"/>
            <w:bookmarkStart w:id="81" w:name="_Toc107906549"/>
            <w:bookmarkEnd w:id="79"/>
            <w:r w:rsidRPr="00E5071C">
              <w:rPr>
                <w:rFonts w:asciiTheme="minorHAnsi" w:hAnsiTheme="minorHAnsi" w:cstheme="minorHAnsi"/>
                <w:sz w:val="24"/>
                <w:szCs w:val="24"/>
              </w:rPr>
              <w:t>Section D: Organizational Capacity</w:t>
            </w:r>
            <w:bookmarkEnd w:id="80"/>
            <w:bookmarkEnd w:id="81"/>
          </w:p>
        </w:tc>
        <w:tc>
          <w:tcPr>
            <w:tcW w:w="375" w:type="pct"/>
            <w:shd w:val="clear" w:color="auto" w:fill="9CC3E5"/>
            <w:tcMar>
              <w:left w:w="0" w:type="dxa"/>
              <w:right w:w="0" w:type="dxa"/>
            </w:tcMar>
            <w:vAlign w:val="center"/>
          </w:tcPr>
          <w:p w14:paraId="000003D7" w14:textId="4DB428DB" w:rsidR="00A16144" w:rsidRPr="00E5071C" w:rsidRDefault="00A16144" w:rsidP="00A16144">
            <w:pPr>
              <w:jc w:val="center"/>
              <w:rPr>
                <w:rFonts w:asciiTheme="minorHAnsi" w:hAnsiTheme="minorHAnsi" w:cstheme="minorHAnsi"/>
              </w:rPr>
            </w:pPr>
            <w:r w:rsidRPr="00E5071C">
              <w:rPr>
                <w:rFonts w:asciiTheme="minorHAnsi" w:hAnsiTheme="minorHAnsi" w:cstheme="minorHAnsi"/>
                <w:b/>
                <w:bCs/>
                <w:sz w:val="16"/>
                <w:szCs w:val="16"/>
              </w:rPr>
              <w:t>Not Addressed/ Met No Criteria</w:t>
            </w:r>
          </w:p>
        </w:tc>
        <w:tc>
          <w:tcPr>
            <w:tcW w:w="334" w:type="pct"/>
            <w:shd w:val="clear" w:color="auto" w:fill="9CC3E5"/>
            <w:tcMar>
              <w:left w:w="0" w:type="dxa"/>
              <w:right w:w="0" w:type="dxa"/>
            </w:tcMar>
            <w:vAlign w:val="center"/>
          </w:tcPr>
          <w:p w14:paraId="000003DA" w14:textId="13904456" w:rsidR="00A16144" w:rsidRPr="00E5071C" w:rsidRDefault="00A16144" w:rsidP="00A16144">
            <w:pPr>
              <w:jc w:val="center"/>
              <w:rPr>
                <w:rFonts w:asciiTheme="minorHAnsi" w:hAnsiTheme="minorHAnsi" w:cstheme="minorHAnsi"/>
              </w:rPr>
            </w:pPr>
            <w:r w:rsidRPr="00E5071C">
              <w:rPr>
                <w:rFonts w:asciiTheme="minorHAnsi" w:hAnsiTheme="minorHAnsi" w:cstheme="minorHAnsi"/>
                <w:b/>
                <w:bCs/>
                <w:sz w:val="16"/>
                <w:szCs w:val="16"/>
              </w:rPr>
              <w:t>Met One or More Criteria</w:t>
            </w:r>
          </w:p>
        </w:tc>
        <w:tc>
          <w:tcPr>
            <w:tcW w:w="334" w:type="pct"/>
            <w:gridSpan w:val="2"/>
            <w:shd w:val="clear" w:color="auto" w:fill="9CC3E5"/>
            <w:tcMar>
              <w:left w:w="0" w:type="dxa"/>
              <w:right w:w="0" w:type="dxa"/>
            </w:tcMar>
            <w:vAlign w:val="center"/>
          </w:tcPr>
          <w:p w14:paraId="000003DD" w14:textId="209A4480" w:rsidR="00A16144" w:rsidRPr="00E5071C" w:rsidRDefault="00A16144" w:rsidP="00A16144">
            <w:pPr>
              <w:jc w:val="center"/>
              <w:rPr>
                <w:rFonts w:asciiTheme="minorHAnsi" w:hAnsiTheme="minorHAnsi" w:cstheme="minorHAnsi"/>
              </w:rPr>
            </w:pPr>
            <w:r w:rsidRPr="00E5071C">
              <w:rPr>
                <w:rFonts w:asciiTheme="minorHAnsi" w:hAnsiTheme="minorHAnsi" w:cstheme="minorHAnsi"/>
                <w:b/>
                <w:bCs/>
                <w:sz w:val="16"/>
                <w:szCs w:val="16"/>
              </w:rPr>
              <w:t>Met All Criteria</w:t>
            </w:r>
          </w:p>
        </w:tc>
        <w:tc>
          <w:tcPr>
            <w:tcW w:w="247" w:type="pct"/>
            <w:shd w:val="clear" w:color="auto" w:fill="9CC3E5"/>
            <w:tcMar>
              <w:left w:w="0" w:type="dxa"/>
              <w:right w:w="0" w:type="dxa"/>
            </w:tcMar>
            <w:vAlign w:val="center"/>
          </w:tcPr>
          <w:p w14:paraId="000003DF" w14:textId="5942B140" w:rsidR="00A16144" w:rsidRPr="00E5071C" w:rsidRDefault="00A16144" w:rsidP="00A16144">
            <w:pPr>
              <w:jc w:val="center"/>
              <w:rPr>
                <w:rFonts w:asciiTheme="minorHAnsi" w:hAnsiTheme="minorHAnsi" w:cstheme="minorHAnsi"/>
                <w:b/>
              </w:rPr>
            </w:pPr>
            <w:r w:rsidRPr="00E5071C">
              <w:rPr>
                <w:rFonts w:asciiTheme="minorHAnsi" w:hAnsiTheme="minorHAnsi" w:cstheme="minorHAnsi"/>
                <w:b/>
                <w:sz w:val="20"/>
                <w:szCs w:val="20"/>
              </w:rPr>
              <w:t>TOTAL</w:t>
            </w:r>
          </w:p>
        </w:tc>
      </w:tr>
      <w:tr w:rsidR="00E5071C" w:rsidRPr="00E5071C" w14:paraId="19C9FDFC" w14:textId="77777777" w:rsidTr="00674032">
        <w:trPr>
          <w:cantSplit/>
          <w:jc w:val="center"/>
        </w:trPr>
        <w:tc>
          <w:tcPr>
            <w:tcW w:w="3709" w:type="pct"/>
            <w:vAlign w:val="center"/>
          </w:tcPr>
          <w:p w14:paraId="000003E0" w14:textId="77777777" w:rsidR="00843658" w:rsidRPr="00E5071C" w:rsidRDefault="000E5895" w:rsidP="001B300D">
            <w:pPr>
              <w:numPr>
                <w:ilvl w:val="0"/>
                <w:numId w:val="11"/>
              </w:numPr>
              <w:ind w:left="360"/>
              <w:rPr>
                <w:rFonts w:asciiTheme="minorHAnsi" w:hAnsiTheme="minorHAnsi" w:cstheme="minorHAnsi"/>
              </w:rPr>
            </w:pPr>
            <w:r w:rsidRPr="00E5071C">
              <w:rPr>
                <w:rFonts w:asciiTheme="minorHAnsi" w:hAnsiTheme="minorHAnsi" w:cstheme="minorHAnsi"/>
              </w:rPr>
              <w:t xml:space="preserve">Describe the applicant’s existing (or planned) Out-of-School Time (OST) program delivery model (before school, after school, Friday, summer). If currently operating Out-of-School Time (OST) programming, describe how this proposed SRAE program will be integrated into this existing model. If the applicant has previously received Title V SRAE funding from CDE, outline the years of SRAE funding and provide evidence of the organization’s impact on SRAE-related youth health outcomes. </w:t>
            </w:r>
          </w:p>
        </w:tc>
        <w:tc>
          <w:tcPr>
            <w:tcW w:w="375" w:type="pct"/>
            <w:vAlign w:val="center"/>
          </w:tcPr>
          <w:p w14:paraId="000003E1"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0</w:t>
            </w:r>
          </w:p>
        </w:tc>
        <w:tc>
          <w:tcPr>
            <w:tcW w:w="334" w:type="pct"/>
            <w:vAlign w:val="center"/>
          </w:tcPr>
          <w:p w14:paraId="000003E2"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3</w:t>
            </w:r>
          </w:p>
        </w:tc>
        <w:tc>
          <w:tcPr>
            <w:tcW w:w="334" w:type="pct"/>
            <w:gridSpan w:val="2"/>
            <w:vAlign w:val="center"/>
          </w:tcPr>
          <w:p w14:paraId="000003E3"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5</w:t>
            </w:r>
          </w:p>
        </w:tc>
        <w:tc>
          <w:tcPr>
            <w:tcW w:w="247" w:type="pct"/>
            <w:vAlign w:val="center"/>
          </w:tcPr>
          <w:p w14:paraId="000003E4" w14:textId="77777777" w:rsidR="00843658" w:rsidRPr="00E5071C" w:rsidRDefault="00843658" w:rsidP="00A16144">
            <w:pPr>
              <w:jc w:val="center"/>
              <w:rPr>
                <w:rFonts w:asciiTheme="minorHAnsi" w:hAnsiTheme="minorHAnsi" w:cstheme="minorHAnsi"/>
              </w:rPr>
            </w:pPr>
          </w:p>
        </w:tc>
      </w:tr>
      <w:tr w:rsidR="00E5071C" w:rsidRPr="00E5071C" w14:paraId="75216C28" w14:textId="77777777" w:rsidTr="00674032">
        <w:trPr>
          <w:cantSplit/>
          <w:jc w:val="center"/>
        </w:trPr>
        <w:tc>
          <w:tcPr>
            <w:tcW w:w="3709" w:type="pct"/>
            <w:vAlign w:val="center"/>
          </w:tcPr>
          <w:p w14:paraId="000003E5" w14:textId="52555F50" w:rsidR="00843658" w:rsidRPr="00E5071C" w:rsidRDefault="000E5895" w:rsidP="001B300D">
            <w:pPr>
              <w:numPr>
                <w:ilvl w:val="0"/>
                <w:numId w:val="11"/>
              </w:numPr>
              <w:ind w:left="360"/>
              <w:rPr>
                <w:rFonts w:asciiTheme="minorHAnsi" w:hAnsiTheme="minorHAnsi" w:cstheme="minorHAnsi"/>
              </w:rPr>
            </w:pPr>
            <w:r w:rsidRPr="00E5071C">
              <w:rPr>
                <w:rFonts w:asciiTheme="minorHAnsi" w:hAnsiTheme="minorHAnsi" w:cstheme="minorHAnsi"/>
              </w:rPr>
              <w:t xml:space="preserve">Describe prior experience and success implementing similar Sexual Risk Avoidance Education and/or similar prevention initiatives using a </w:t>
            </w:r>
            <w:r w:rsidR="0002529E" w:rsidRPr="00E5071C">
              <w:rPr>
                <w:rFonts w:asciiTheme="minorHAnsi" w:hAnsiTheme="minorHAnsi" w:cstheme="minorHAnsi"/>
              </w:rPr>
              <w:t>Positive</w:t>
            </w:r>
            <w:r w:rsidRPr="00E5071C">
              <w:rPr>
                <w:rFonts w:asciiTheme="minorHAnsi" w:hAnsiTheme="minorHAnsi" w:cstheme="minorHAnsi"/>
              </w:rPr>
              <w:t xml:space="preserve"> Youth </w:t>
            </w:r>
            <w:r w:rsidR="0002529E" w:rsidRPr="00E5071C">
              <w:rPr>
                <w:rFonts w:asciiTheme="minorHAnsi" w:hAnsiTheme="minorHAnsi" w:cstheme="minorHAnsi"/>
              </w:rPr>
              <w:t>Development</w:t>
            </w:r>
            <w:r w:rsidRPr="00E5071C">
              <w:rPr>
                <w:rFonts w:asciiTheme="minorHAnsi" w:hAnsiTheme="minorHAnsi" w:cstheme="minorHAnsi"/>
              </w:rPr>
              <w:t xml:space="preserve"> framework with a specific focus on the target and/or priority youth population(s) identified in </w:t>
            </w:r>
            <w:r w:rsidRPr="00E5071C">
              <w:rPr>
                <w:rFonts w:asciiTheme="minorHAnsi" w:hAnsiTheme="minorHAnsi" w:cstheme="minorHAnsi"/>
                <w:i/>
              </w:rPr>
              <w:t>Section B</w:t>
            </w:r>
            <w:r w:rsidRPr="00E5071C">
              <w:rPr>
                <w:rFonts w:asciiTheme="minorHAnsi" w:hAnsiTheme="minorHAnsi" w:cstheme="minorHAnsi"/>
              </w:rPr>
              <w:t xml:space="preserve">. </w:t>
            </w:r>
          </w:p>
        </w:tc>
        <w:tc>
          <w:tcPr>
            <w:tcW w:w="375" w:type="pct"/>
            <w:vAlign w:val="center"/>
          </w:tcPr>
          <w:p w14:paraId="000003E6"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0</w:t>
            </w:r>
          </w:p>
        </w:tc>
        <w:tc>
          <w:tcPr>
            <w:tcW w:w="334" w:type="pct"/>
            <w:vAlign w:val="center"/>
          </w:tcPr>
          <w:p w14:paraId="000003E7"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3</w:t>
            </w:r>
          </w:p>
        </w:tc>
        <w:tc>
          <w:tcPr>
            <w:tcW w:w="334" w:type="pct"/>
            <w:gridSpan w:val="2"/>
            <w:vAlign w:val="center"/>
          </w:tcPr>
          <w:p w14:paraId="000003E8"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5</w:t>
            </w:r>
          </w:p>
        </w:tc>
        <w:tc>
          <w:tcPr>
            <w:tcW w:w="247" w:type="pct"/>
            <w:vAlign w:val="center"/>
          </w:tcPr>
          <w:p w14:paraId="000003E9" w14:textId="77777777" w:rsidR="00843658" w:rsidRPr="00E5071C" w:rsidRDefault="00843658" w:rsidP="00A16144">
            <w:pPr>
              <w:jc w:val="center"/>
              <w:rPr>
                <w:rFonts w:asciiTheme="minorHAnsi" w:hAnsiTheme="minorHAnsi" w:cstheme="minorHAnsi"/>
              </w:rPr>
            </w:pPr>
          </w:p>
        </w:tc>
      </w:tr>
      <w:tr w:rsidR="00E5071C" w:rsidRPr="00E5071C" w14:paraId="1E3F42E7" w14:textId="77777777" w:rsidTr="00674032">
        <w:trPr>
          <w:cantSplit/>
          <w:jc w:val="center"/>
        </w:trPr>
        <w:tc>
          <w:tcPr>
            <w:tcW w:w="3709" w:type="pct"/>
            <w:vAlign w:val="center"/>
          </w:tcPr>
          <w:p w14:paraId="000003EA" w14:textId="77777777" w:rsidR="00843658" w:rsidRPr="00E5071C" w:rsidRDefault="000E5895" w:rsidP="001B300D">
            <w:pPr>
              <w:numPr>
                <w:ilvl w:val="0"/>
                <w:numId w:val="11"/>
              </w:numPr>
              <w:ind w:left="360"/>
              <w:rPr>
                <w:rFonts w:asciiTheme="minorHAnsi" w:hAnsiTheme="minorHAnsi" w:cstheme="minorHAnsi"/>
              </w:rPr>
            </w:pPr>
            <w:r w:rsidRPr="00E5071C">
              <w:rPr>
                <w:rFonts w:asciiTheme="minorHAnsi" w:hAnsiTheme="minorHAnsi" w:cstheme="minorHAnsi"/>
              </w:rPr>
              <w:t xml:space="preserve">Describe the plan for providing formal training for program staff for SRAE prevention and intervention program strategies, approaches, and interventions to youth. </w:t>
            </w:r>
          </w:p>
        </w:tc>
        <w:tc>
          <w:tcPr>
            <w:tcW w:w="375" w:type="pct"/>
            <w:vAlign w:val="center"/>
          </w:tcPr>
          <w:p w14:paraId="000003EB"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0</w:t>
            </w:r>
          </w:p>
        </w:tc>
        <w:tc>
          <w:tcPr>
            <w:tcW w:w="334" w:type="pct"/>
            <w:vAlign w:val="center"/>
          </w:tcPr>
          <w:p w14:paraId="000003EC"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3</w:t>
            </w:r>
          </w:p>
        </w:tc>
        <w:tc>
          <w:tcPr>
            <w:tcW w:w="334" w:type="pct"/>
            <w:gridSpan w:val="2"/>
            <w:vAlign w:val="center"/>
          </w:tcPr>
          <w:p w14:paraId="000003ED"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5</w:t>
            </w:r>
          </w:p>
        </w:tc>
        <w:tc>
          <w:tcPr>
            <w:tcW w:w="247" w:type="pct"/>
            <w:vAlign w:val="center"/>
          </w:tcPr>
          <w:p w14:paraId="000003EE" w14:textId="77777777" w:rsidR="00843658" w:rsidRPr="00E5071C" w:rsidRDefault="00843658" w:rsidP="00A16144">
            <w:pPr>
              <w:jc w:val="center"/>
              <w:rPr>
                <w:rFonts w:asciiTheme="minorHAnsi" w:hAnsiTheme="minorHAnsi" w:cstheme="minorHAnsi"/>
              </w:rPr>
            </w:pPr>
          </w:p>
        </w:tc>
      </w:tr>
      <w:tr w:rsidR="00E5071C" w:rsidRPr="00E5071C" w14:paraId="7BF661DE" w14:textId="77777777" w:rsidTr="00674032">
        <w:trPr>
          <w:cantSplit/>
          <w:jc w:val="center"/>
        </w:trPr>
        <w:tc>
          <w:tcPr>
            <w:tcW w:w="3709" w:type="pct"/>
            <w:tcBorders>
              <w:bottom w:val="single" w:sz="4" w:space="0" w:color="000000"/>
            </w:tcBorders>
          </w:tcPr>
          <w:p w14:paraId="000003EF" w14:textId="77777777" w:rsidR="00843658" w:rsidRPr="00E5071C" w:rsidRDefault="000E5895" w:rsidP="001B300D">
            <w:pPr>
              <w:numPr>
                <w:ilvl w:val="0"/>
                <w:numId w:val="11"/>
              </w:numPr>
              <w:ind w:left="360"/>
              <w:rPr>
                <w:rFonts w:asciiTheme="minorHAnsi" w:hAnsiTheme="minorHAnsi" w:cstheme="minorHAnsi"/>
              </w:rPr>
            </w:pPr>
            <w:r w:rsidRPr="00E5071C">
              <w:rPr>
                <w:rFonts w:asciiTheme="minorHAnsi" w:hAnsiTheme="minorHAnsi" w:cstheme="minorHAnsi"/>
              </w:rPr>
              <w:t>Describe plans to link program participants to services with local community partners and other agencies that support the health, safety, and well-being of program participants. Provide a list of partnering agencies that share a commitment for optimal health outcomes, which do not normalize teen sex and emphasize sexual delay until marriage as normative behavior. Include information about how referrals will be made to other services and programs, and how follow up will take place, when appropriate.</w:t>
            </w:r>
          </w:p>
        </w:tc>
        <w:tc>
          <w:tcPr>
            <w:tcW w:w="375" w:type="pct"/>
            <w:tcBorders>
              <w:bottom w:val="single" w:sz="4" w:space="0" w:color="000000"/>
            </w:tcBorders>
            <w:vAlign w:val="center"/>
          </w:tcPr>
          <w:p w14:paraId="000003F0"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0</w:t>
            </w:r>
          </w:p>
        </w:tc>
        <w:tc>
          <w:tcPr>
            <w:tcW w:w="334" w:type="pct"/>
            <w:tcBorders>
              <w:bottom w:val="single" w:sz="4" w:space="0" w:color="000000"/>
            </w:tcBorders>
            <w:vAlign w:val="center"/>
          </w:tcPr>
          <w:p w14:paraId="000003F1"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3</w:t>
            </w:r>
          </w:p>
        </w:tc>
        <w:tc>
          <w:tcPr>
            <w:tcW w:w="334" w:type="pct"/>
            <w:gridSpan w:val="2"/>
            <w:tcBorders>
              <w:bottom w:val="single" w:sz="4" w:space="0" w:color="000000"/>
            </w:tcBorders>
            <w:vAlign w:val="center"/>
          </w:tcPr>
          <w:p w14:paraId="000003F2"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5</w:t>
            </w:r>
          </w:p>
        </w:tc>
        <w:tc>
          <w:tcPr>
            <w:tcW w:w="247" w:type="pct"/>
            <w:tcBorders>
              <w:bottom w:val="single" w:sz="4" w:space="0" w:color="000000"/>
            </w:tcBorders>
            <w:vAlign w:val="center"/>
          </w:tcPr>
          <w:p w14:paraId="000003F3" w14:textId="77777777" w:rsidR="00843658" w:rsidRPr="00E5071C" w:rsidRDefault="00843658" w:rsidP="00A16144">
            <w:pPr>
              <w:jc w:val="center"/>
              <w:rPr>
                <w:rFonts w:asciiTheme="minorHAnsi" w:hAnsiTheme="minorHAnsi" w:cstheme="minorHAnsi"/>
              </w:rPr>
            </w:pPr>
          </w:p>
        </w:tc>
      </w:tr>
      <w:tr w:rsidR="00E5071C" w:rsidRPr="00E5071C" w14:paraId="36158C91" w14:textId="77777777" w:rsidTr="00674032">
        <w:trPr>
          <w:cantSplit/>
          <w:jc w:val="center"/>
        </w:trPr>
        <w:tc>
          <w:tcPr>
            <w:tcW w:w="3709" w:type="pct"/>
          </w:tcPr>
          <w:p w14:paraId="000003F4" w14:textId="77777777" w:rsidR="00843658" w:rsidRPr="00E5071C" w:rsidRDefault="000E5895" w:rsidP="001B300D">
            <w:pPr>
              <w:numPr>
                <w:ilvl w:val="0"/>
                <w:numId w:val="11"/>
              </w:numPr>
              <w:ind w:left="360"/>
              <w:rPr>
                <w:rFonts w:asciiTheme="minorHAnsi" w:hAnsiTheme="minorHAnsi" w:cstheme="minorHAnsi"/>
              </w:rPr>
            </w:pPr>
            <w:r w:rsidRPr="00E5071C">
              <w:rPr>
                <w:rFonts w:asciiTheme="minorHAnsi" w:hAnsiTheme="minorHAnsi" w:cstheme="minorHAnsi"/>
              </w:rPr>
              <w:t>Describe applicant’s plan for sustaining services once the grant dollars have expired. For example, how will the applicant continue to provide program(s) and/or curricula serving identified youth once this three-year grant has expired?</w:t>
            </w:r>
          </w:p>
        </w:tc>
        <w:tc>
          <w:tcPr>
            <w:tcW w:w="375" w:type="pct"/>
            <w:vAlign w:val="center"/>
          </w:tcPr>
          <w:p w14:paraId="000003F5"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0</w:t>
            </w:r>
          </w:p>
        </w:tc>
        <w:tc>
          <w:tcPr>
            <w:tcW w:w="334" w:type="pct"/>
            <w:vAlign w:val="center"/>
          </w:tcPr>
          <w:p w14:paraId="000003F6"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3</w:t>
            </w:r>
          </w:p>
        </w:tc>
        <w:tc>
          <w:tcPr>
            <w:tcW w:w="334" w:type="pct"/>
            <w:gridSpan w:val="2"/>
            <w:vAlign w:val="center"/>
          </w:tcPr>
          <w:p w14:paraId="000003F7" w14:textId="77777777" w:rsidR="00843658" w:rsidRPr="00E5071C" w:rsidRDefault="000E5895" w:rsidP="00A16144">
            <w:pPr>
              <w:jc w:val="center"/>
              <w:rPr>
                <w:rFonts w:asciiTheme="minorHAnsi" w:hAnsiTheme="minorHAnsi" w:cstheme="minorHAnsi"/>
              </w:rPr>
            </w:pPr>
            <w:r w:rsidRPr="00E5071C">
              <w:rPr>
                <w:rFonts w:asciiTheme="minorHAnsi" w:hAnsiTheme="minorHAnsi" w:cstheme="minorHAnsi"/>
              </w:rPr>
              <w:t>5</w:t>
            </w:r>
          </w:p>
        </w:tc>
        <w:tc>
          <w:tcPr>
            <w:tcW w:w="247" w:type="pct"/>
            <w:vAlign w:val="center"/>
          </w:tcPr>
          <w:p w14:paraId="000003F8" w14:textId="77777777" w:rsidR="00843658" w:rsidRPr="00E5071C" w:rsidRDefault="00843658" w:rsidP="00A16144">
            <w:pPr>
              <w:jc w:val="center"/>
              <w:rPr>
                <w:rFonts w:asciiTheme="minorHAnsi" w:hAnsiTheme="minorHAnsi" w:cstheme="minorHAnsi"/>
              </w:rPr>
            </w:pPr>
          </w:p>
        </w:tc>
      </w:tr>
      <w:tr w:rsidR="00843658" w:rsidRPr="00E5071C" w14:paraId="6A965924" w14:textId="77777777" w:rsidTr="00187B4F">
        <w:trPr>
          <w:cantSplit/>
          <w:jc w:val="center"/>
        </w:trPr>
        <w:tc>
          <w:tcPr>
            <w:tcW w:w="4585" w:type="pct"/>
            <w:gridSpan w:val="4"/>
            <w:shd w:val="clear" w:color="auto" w:fill="9CC3E5"/>
            <w:vAlign w:val="bottom"/>
          </w:tcPr>
          <w:p w14:paraId="000003FF" w14:textId="1F5FF938" w:rsidR="00843658" w:rsidRPr="00E5071C" w:rsidRDefault="00C30343" w:rsidP="001B300D">
            <w:pPr>
              <w:jc w:val="right"/>
              <w:rPr>
                <w:rFonts w:asciiTheme="minorHAnsi" w:hAnsiTheme="minorHAnsi" w:cstheme="minorHAnsi"/>
                <w:b/>
              </w:rPr>
            </w:pPr>
            <w:r w:rsidRPr="00E5071C">
              <w:rPr>
                <w:rFonts w:asciiTheme="minorHAnsi" w:hAnsiTheme="minorHAnsi" w:cstheme="minorHAnsi"/>
                <w:b/>
              </w:rPr>
              <w:t>Section D Total</w:t>
            </w:r>
          </w:p>
        </w:tc>
        <w:tc>
          <w:tcPr>
            <w:tcW w:w="415" w:type="pct"/>
            <w:gridSpan w:val="2"/>
            <w:vAlign w:val="center"/>
          </w:tcPr>
          <w:p w14:paraId="00000403" w14:textId="77777777" w:rsidR="00843658" w:rsidRPr="00E5071C" w:rsidRDefault="000E5895" w:rsidP="001B300D">
            <w:pPr>
              <w:jc w:val="right"/>
              <w:rPr>
                <w:rFonts w:asciiTheme="minorHAnsi" w:hAnsiTheme="minorHAnsi" w:cstheme="minorHAnsi"/>
                <w:b/>
              </w:rPr>
            </w:pPr>
            <w:r w:rsidRPr="00E5071C">
              <w:rPr>
                <w:rFonts w:asciiTheme="minorHAnsi" w:hAnsiTheme="minorHAnsi" w:cstheme="minorHAnsi"/>
                <w:b/>
              </w:rPr>
              <w:t>/25</w:t>
            </w:r>
          </w:p>
        </w:tc>
      </w:tr>
    </w:tbl>
    <w:p w14:paraId="00000405" w14:textId="00D107A4" w:rsidR="00843658" w:rsidRDefault="00843658" w:rsidP="001B300D">
      <w:pPr>
        <w:rPr>
          <w:rFonts w:asciiTheme="minorHAnsi" w:eastAsia="Verdana" w:hAnsiTheme="minorHAnsi" w:cstheme="minorHAnsi"/>
        </w:rPr>
      </w:pPr>
    </w:p>
    <w:p w14:paraId="6E1EC59D" w14:textId="77777777" w:rsidR="0036705F" w:rsidRPr="00E5071C" w:rsidRDefault="0036705F" w:rsidP="001B300D">
      <w:pPr>
        <w:rPr>
          <w:rFonts w:asciiTheme="minorHAnsi" w:eastAsia="Verdana" w:hAnsiTheme="minorHAnsi" w:cstheme="minorHAnsi"/>
        </w:rPr>
      </w:pPr>
    </w:p>
    <w:tbl>
      <w:tblPr>
        <w:tblStyle w:val="aff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00" w:firstRow="0" w:lastRow="0" w:firstColumn="0" w:lastColumn="0" w:noHBand="0" w:noVBand="0"/>
      </w:tblPr>
      <w:tblGrid>
        <w:gridCol w:w="8004"/>
        <w:gridCol w:w="809"/>
        <w:gridCol w:w="719"/>
        <w:gridCol w:w="363"/>
        <w:gridCol w:w="360"/>
        <w:gridCol w:w="535"/>
      </w:tblGrid>
      <w:tr w:rsidR="00674032" w:rsidRPr="00E5071C" w14:paraId="24E6B5C9" w14:textId="77777777" w:rsidTr="00674032">
        <w:trPr>
          <w:cantSplit/>
          <w:jc w:val="center"/>
        </w:trPr>
        <w:tc>
          <w:tcPr>
            <w:tcW w:w="3709" w:type="pct"/>
            <w:shd w:val="clear" w:color="auto" w:fill="9CC3E5"/>
            <w:vAlign w:val="center"/>
          </w:tcPr>
          <w:p w14:paraId="00000406" w14:textId="503E4B06" w:rsidR="00187B4F" w:rsidRPr="00E5071C" w:rsidRDefault="0036705F" w:rsidP="00187B4F">
            <w:pPr>
              <w:pStyle w:val="Heading1"/>
              <w:pBdr>
                <w:bottom w:val="none" w:sz="0" w:space="0" w:color="000000"/>
              </w:pBdr>
              <w:spacing w:before="0" w:after="0"/>
              <w:rPr>
                <w:rFonts w:asciiTheme="minorHAnsi" w:hAnsiTheme="minorHAnsi" w:cstheme="minorHAnsi"/>
                <w:sz w:val="22"/>
                <w:szCs w:val="22"/>
              </w:rPr>
            </w:pPr>
            <w:r>
              <w:rPr>
                <w:rFonts w:asciiTheme="minorHAnsi" w:eastAsia="Verdana" w:hAnsiTheme="minorHAnsi" w:cstheme="minorHAnsi"/>
              </w:rPr>
              <w:br w:type="page"/>
            </w:r>
            <w:bookmarkStart w:id="82" w:name="_heading=h.49x2ik5" w:colFirst="0" w:colLast="0"/>
            <w:bookmarkStart w:id="83" w:name="_Toc107906112"/>
            <w:bookmarkStart w:id="84" w:name="_Toc107906550"/>
            <w:bookmarkEnd w:id="82"/>
            <w:r w:rsidR="00187B4F" w:rsidRPr="00E5071C">
              <w:rPr>
                <w:rFonts w:asciiTheme="minorHAnsi" w:hAnsiTheme="minorHAnsi" w:cstheme="minorHAnsi"/>
                <w:sz w:val="22"/>
                <w:szCs w:val="22"/>
              </w:rPr>
              <w:t>Section E: Program Outcomes and Reporting</w:t>
            </w:r>
            <w:bookmarkEnd w:id="83"/>
            <w:bookmarkEnd w:id="84"/>
          </w:p>
        </w:tc>
        <w:tc>
          <w:tcPr>
            <w:tcW w:w="375" w:type="pct"/>
            <w:shd w:val="clear" w:color="auto" w:fill="9CC3E5"/>
            <w:tcMar>
              <w:left w:w="0" w:type="dxa"/>
              <w:right w:w="0" w:type="dxa"/>
            </w:tcMar>
            <w:vAlign w:val="center"/>
          </w:tcPr>
          <w:p w14:paraId="00000408" w14:textId="45F79212" w:rsidR="00187B4F" w:rsidRPr="00E5071C" w:rsidRDefault="00187B4F" w:rsidP="00187B4F">
            <w:pPr>
              <w:jc w:val="center"/>
              <w:rPr>
                <w:rFonts w:asciiTheme="minorHAnsi" w:hAnsiTheme="minorHAnsi" w:cstheme="minorHAnsi"/>
              </w:rPr>
            </w:pPr>
            <w:r w:rsidRPr="00E5071C">
              <w:rPr>
                <w:rFonts w:asciiTheme="minorHAnsi" w:hAnsiTheme="minorHAnsi" w:cstheme="minorHAnsi"/>
                <w:b/>
                <w:bCs/>
                <w:sz w:val="16"/>
                <w:szCs w:val="16"/>
              </w:rPr>
              <w:t>Not Addressed/ Met No Criteria</w:t>
            </w:r>
          </w:p>
        </w:tc>
        <w:tc>
          <w:tcPr>
            <w:tcW w:w="333" w:type="pct"/>
            <w:shd w:val="clear" w:color="auto" w:fill="9CC3E5"/>
            <w:tcMar>
              <w:left w:w="0" w:type="dxa"/>
              <w:right w:w="0" w:type="dxa"/>
            </w:tcMar>
            <w:vAlign w:val="center"/>
          </w:tcPr>
          <w:p w14:paraId="0000040B" w14:textId="45AB90FC" w:rsidR="00187B4F" w:rsidRPr="00E5071C" w:rsidRDefault="00187B4F" w:rsidP="00187B4F">
            <w:pPr>
              <w:jc w:val="center"/>
              <w:rPr>
                <w:rFonts w:asciiTheme="minorHAnsi" w:hAnsiTheme="minorHAnsi" w:cstheme="minorHAnsi"/>
              </w:rPr>
            </w:pPr>
            <w:r w:rsidRPr="00E5071C">
              <w:rPr>
                <w:rFonts w:asciiTheme="minorHAnsi" w:hAnsiTheme="minorHAnsi" w:cstheme="minorHAnsi"/>
                <w:b/>
                <w:bCs/>
                <w:sz w:val="16"/>
                <w:szCs w:val="16"/>
              </w:rPr>
              <w:t>Met One or More Criteria</w:t>
            </w:r>
          </w:p>
        </w:tc>
        <w:tc>
          <w:tcPr>
            <w:tcW w:w="335" w:type="pct"/>
            <w:gridSpan w:val="2"/>
            <w:shd w:val="clear" w:color="auto" w:fill="9CC3E5"/>
            <w:tcMar>
              <w:left w:w="0" w:type="dxa"/>
              <w:right w:w="0" w:type="dxa"/>
            </w:tcMar>
            <w:vAlign w:val="center"/>
          </w:tcPr>
          <w:p w14:paraId="0000040E" w14:textId="61E5E238" w:rsidR="00187B4F" w:rsidRPr="00E5071C" w:rsidRDefault="00187B4F" w:rsidP="00187B4F">
            <w:pPr>
              <w:jc w:val="center"/>
              <w:rPr>
                <w:rFonts w:asciiTheme="minorHAnsi" w:hAnsiTheme="minorHAnsi" w:cstheme="minorHAnsi"/>
              </w:rPr>
            </w:pPr>
            <w:r w:rsidRPr="00E5071C">
              <w:rPr>
                <w:rFonts w:asciiTheme="minorHAnsi" w:hAnsiTheme="minorHAnsi" w:cstheme="minorHAnsi"/>
                <w:b/>
                <w:bCs/>
                <w:sz w:val="16"/>
                <w:szCs w:val="16"/>
              </w:rPr>
              <w:t>Met All Criteria</w:t>
            </w:r>
          </w:p>
        </w:tc>
        <w:tc>
          <w:tcPr>
            <w:tcW w:w="248" w:type="pct"/>
            <w:shd w:val="clear" w:color="auto" w:fill="9CC3E5"/>
            <w:tcMar>
              <w:left w:w="0" w:type="dxa"/>
              <w:right w:w="0" w:type="dxa"/>
            </w:tcMar>
            <w:vAlign w:val="center"/>
          </w:tcPr>
          <w:p w14:paraId="00000410" w14:textId="4B2473E8" w:rsidR="00187B4F" w:rsidRPr="00E5071C" w:rsidRDefault="00187B4F" w:rsidP="00187B4F">
            <w:pPr>
              <w:jc w:val="center"/>
              <w:rPr>
                <w:rFonts w:asciiTheme="minorHAnsi" w:hAnsiTheme="minorHAnsi" w:cstheme="minorHAnsi"/>
                <w:b/>
              </w:rPr>
            </w:pPr>
            <w:r w:rsidRPr="00E5071C">
              <w:rPr>
                <w:rFonts w:asciiTheme="minorHAnsi" w:hAnsiTheme="minorHAnsi" w:cstheme="minorHAnsi"/>
                <w:b/>
                <w:sz w:val="20"/>
                <w:szCs w:val="20"/>
              </w:rPr>
              <w:t>TOTAL</w:t>
            </w:r>
          </w:p>
        </w:tc>
      </w:tr>
      <w:tr w:rsidR="00674032" w:rsidRPr="00E5071C" w14:paraId="41D8B596" w14:textId="77777777" w:rsidTr="00674032">
        <w:trPr>
          <w:cantSplit/>
          <w:jc w:val="center"/>
        </w:trPr>
        <w:tc>
          <w:tcPr>
            <w:tcW w:w="3709" w:type="pct"/>
            <w:tcBorders>
              <w:bottom w:val="single" w:sz="4" w:space="0" w:color="000000"/>
            </w:tcBorders>
            <w:shd w:val="clear" w:color="auto" w:fill="FFFFFF"/>
            <w:vAlign w:val="center"/>
          </w:tcPr>
          <w:p w14:paraId="00000411" w14:textId="0A1148EF" w:rsidR="00843658" w:rsidRPr="00E5071C" w:rsidRDefault="000E5895" w:rsidP="001B300D">
            <w:pPr>
              <w:numPr>
                <w:ilvl w:val="0"/>
                <w:numId w:val="5"/>
              </w:numPr>
              <w:pBdr>
                <w:bottom w:val="none" w:sz="0" w:space="0" w:color="000000"/>
              </w:pBdr>
              <w:ind w:left="360"/>
              <w:rPr>
                <w:rFonts w:asciiTheme="minorHAnsi" w:hAnsiTheme="minorHAnsi" w:cstheme="minorHAnsi"/>
              </w:rPr>
            </w:pPr>
            <w:r w:rsidRPr="00E5071C">
              <w:rPr>
                <w:rFonts w:asciiTheme="minorHAnsi" w:hAnsiTheme="minorHAnsi" w:cstheme="minorHAnsi"/>
              </w:rPr>
              <w:t xml:space="preserve">Identify two SRAE Program Outcomes that are specific to the youths’ identified needs, assets, and interests. Outcomes are those designed to measure behavior, attitudes, </w:t>
            </w:r>
            <w:r w:rsidR="0002529E" w:rsidRPr="00E5071C">
              <w:rPr>
                <w:rFonts w:asciiTheme="minorHAnsi" w:hAnsiTheme="minorHAnsi" w:cstheme="minorHAnsi"/>
              </w:rPr>
              <w:t>knowledge,</w:t>
            </w:r>
            <w:r w:rsidRPr="00E5071C">
              <w:rPr>
                <w:rFonts w:asciiTheme="minorHAnsi" w:hAnsiTheme="minorHAnsi" w:cstheme="minorHAnsi"/>
              </w:rPr>
              <w:t xml:space="preserve"> and beliefs of youth served and should support local efforts and initiatives to reduce pregnancy, sexual activity, and STIs among youth. SMART Goals should be Specific, Measurable, Achievable, Relevant, and Time-Phased. </w:t>
            </w:r>
          </w:p>
          <w:p w14:paraId="00000412" w14:textId="77777777" w:rsidR="00843658" w:rsidRPr="00E5071C" w:rsidRDefault="00843658" w:rsidP="001B300D">
            <w:pPr>
              <w:pStyle w:val="Heading1"/>
              <w:pBdr>
                <w:bottom w:val="none" w:sz="0" w:space="0" w:color="000000"/>
              </w:pBdr>
              <w:spacing w:before="0" w:after="0"/>
              <w:ind w:left="720"/>
              <w:rPr>
                <w:rFonts w:asciiTheme="minorHAnsi" w:hAnsiTheme="minorHAnsi" w:cstheme="minorHAnsi"/>
                <w:b w:val="0"/>
                <w:sz w:val="22"/>
                <w:szCs w:val="22"/>
              </w:rPr>
            </w:pPr>
            <w:bookmarkStart w:id="85" w:name="_heading=h.jvsl77lsa6lk" w:colFirst="0" w:colLast="0"/>
            <w:bookmarkEnd w:id="85"/>
          </w:p>
          <w:p w14:paraId="00000413" w14:textId="77777777" w:rsidR="00843658" w:rsidRPr="00E5071C" w:rsidRDefault="000E5895" w:rsidP="001B300D">
            <w:pPr>
              <w:pStyle w:val="Heading1"/>
              <w:pBdr>
                <w:bottom w:val="none" w:sz="0" w:space="0" w:color="000000"/>
              </w:pBdr>
              <w:spacing w:before="0" w:after="0"/>
              <w:ind w:left="360"/>
              <w:rPr>
                <w:rFonts w:asciiTheme="minorHAnsi" w:hAnsiTheme="minorHAnsi" w:cstheme="minorHAnsi"/>
                <w:b w:val="0"/>
                <w:sz w:val="22"/>
                <w:szCs w:val="22"/>
              </w:rPr>
            </w:pPr>
            <w:bookmarkStart w:id="86" w:name="_heading=h.ycyq39ikp0rl" w:colFirst="0" w:colLast="0"/>
            <w:bookmarkStart w:id="87" w:name="_Toc107906113"/>
            <w:bookmarkStart w:id="88" w:name="_Toc107906551"/>
            <w:bookmarkEnd w:id="86"/>
            <w:r w:rsidRPr="00E5071C">
              <w:rPr>
                <w:rFonts w:asciiTheme="minorHAnsi" w:hAnsiTheme="minorHAnsi" w:cstheme="minorHAnsi"/>
                <w:b w:val="0"/>
                <w:sz w:val="22"/>
                <w:szCs w:val="22"/>
              </w:rPr>
              <w:t xml:space="preserve">Complete and include </w:t>
            </w:r>
            <w:hyperlink w:anchor="_heading=h.jp5rjexy7zlh">
              <w:r w:rsidRPr="00E5071C">
                <w:rPr>
                  <w:rFonts w:asciiTheme="minorHAnsi" w:hAnsiTheme="minorHAnsi" w:cstheme="minorHAnsi"/>
                  <w:color w:val="1155CC"/>
                  <w:sz w:val="22"/>
                  <w:szCs w:val="22"/>
                  <w:u w:val="single"/>
                </w:rPr>
                <w:t>Attachment B: SMART Goals Worksheet</w:t>
              </w:r>
            </w:hyperlink>
            <w:r w:rsidRPr="00E5071C">
              <w:rPr>
                <w:rFonts w:asciiTheme="minorHAnsi" w:hAnsiTheme="minorHAnsi" w:cstheme="minorHAnsi"/>
                <w:b w:val="0"/>
                <w:sz w:val="22"/>
                <w:szCs w:val="22"/>
              </w:rPr>
              <w:t xml:space="preserve"> with your application submission. Attachment B does not count toward the overall page limit of the narrative.</w:t>
            </w:r>
            <w:bookmarkEnd w:id="87"/>
            <w:bookmarkEnd w:id="88"/>
            <w:r w:rsidRPr="00E5071C">
              <w:rPr>
                <w:rFonts w:asciiTheme="minorHAnsi" w:hAnsiTheme="minorHAnsi" w:cstheme="minorHAnsi"/>
                <w:b w:val="0"/>
                <w:sz w:val="22"/>
                <w:szCs w:val="22"/>
              </w:rPr>
              <w:t xml:space="preserve"> </w:t>
            </w:r>
          </w:p>
          <w:p w14:paraId="00000414" w14:textId="77777777" w:rsidR="00843658" w:rsidRPr="00E5071C" w:rsidRDefault="00843658" w:rsidP="001B300D">
            <w:pPr>
              <w:rPr>
                <w:rFonts w:asciiTheme="minorHAnsi" w:hAnsiTheme="minorHAnsi" w:cstheme="minorHAnsi"/>
              </w:rPr>
            </w:pPr>
          </w:p>
          <w:p w14:paraId="00000415" w14:textId="102F617A" w:rsidR="00843658" w:rsidRPr="00E5071C" w:rsidRDefault="0002529E" w:rsidP="001B300D">
            <w:pPr>
              <w:ind w:left="360"/>
              <w:rPr>
                <w:rFonts w:asciiTheme="minorHAnsi" w:hAnsiTheme="minorHAnsi" w:cstheme="minorHAnsi"/>
              </w:rPr>
            </w:pPr>
            <w:r w:rsidRPr="00E5071C">
              <w:rPr>
                <w:rFonts w:asciiTheme="minorHAnsi" w:hAnsiTheme="minorHAnsi" w:cstheme="minorHAnsi"/>
                <w:i/>
              </w:rPr>
              <w:t>To</w:t>
            </w:r>
            <w:r w:rsidR="000E5895" w:rsidRPr="00E5071C">
              <w:rPr>
                <w:rFonts w:asciiTheme="minorHAnsi" w:hAnsiTheme="minorHAnsi" w:cstheme="minorHAnsi"/>
                <w:i/>
              </w:rPr>
              <w:t xml:space="preserve"> receive full points, applicant must complete and include Attachment B in the application.</w:t>
            </w:r>
          </w:p>
        </w:tc>
        <w:tc>
          <w:tcPr>
            <w:tcW w:w="375" w:type="pct"/>
            <w:tcBorders>
              <w:bottom w:val="single" w:sz="4" w:space="0" w:color="000000"/>
            </w:tcBorders>
            <w:shd w:val="clear" w:color="auto" w:fill="FFFFFF"/>
            <w:vAlign w:val="center"/>
          </w:tcPr>
          <w:p w14:paraId="00000416" w14:textId="77777777" w:rsidR="00843658" w:rsidRPr="00E5071C" w:rsidRDefault="000E5895" w:rsidP="001B300D">
            <w:pPr>
              <w:jc w:val="center"/>
              <w:rPr>
                <w:rFonts w:asciiTheme="minorHAnsi" w:hAnsiTheme="minorHAnsi" w:cstheme="minorHAnsi"/>
                <w:b/>
              </w:rPr>
            </w:pPr>
            <w:r w:rsidRPr="00E5071C">
              <w:rPr>
                <w:rFonts w:asciiTheme="minorHAnsi" w:hAnsiTheme="minorHAnsi" w:cstheme="minorHAnsi"/>
              </w:rPr>
              <w:t>0</w:t>
            </w:r>
          </w:p>
        </w:tc>
        <w:tc>
          <w:tcPr>
            <w:tcW w:w="333" w:type="pct"/>
            <w:tcBorders>
              <w:bottom w:val="single" w:sz="4" w:space="0" w:color="000000"/>
            </w:tcBorders>
            <w:shd w:val="clear" w:color="auto" w:fill="FFFFFF"/>
            <w:vAlign w:val="center"/>
          </w:tcPr>
          <w:p w14:paraId="00000417" w14:textId="77777777" w:rsidR="00843658" w:rsidRPr="00E5071C" w:rsidRDefault="000E5895" w:rsidP="001B300D">
            <w:pPr>
              <w:jc w:val="center"/>
              <w:rPr>
                <w:rFonts w:asciiTheme="minorHAnsi" w:hAnsiTheme="minorHAnsi" w:cstheme="minorHAnsi"/>
                <w:b/>
              </w:rPr>
            </w:pPr>
            <w:r w:rsidRPr="00E5071C">
              <w:rPr>
                <w:rFonts w:asciiTheme="minorHAnsi" w:hAnsiTheme="minorHAnsi" w:cstheme="minorHAnsi"/>
              </w:rPr>
              <w:t>5</w:t>
            </w:r>
          </w:p>
        </w:tc>
        <w:tc>
          <w:tcPr>
            <w:tcW w:w="335" w:type="pct"/>
            <w:gridSpan w:val="2"/>
            <w:tcBorders>
              <w:bottom w:val="single" w:sz="4" w:space="0" w:color="000000"/>
            </w:tcBorders>
            <w:shd w:val="clear" w:color="auto" w:fill="FFFFFF"/>
            <w:vAlign w:val="center"/>
          </w:tcPr>
          <w:p w14:paraId="00000418" w14:textId="77777777" w:rsidR="00843658" w:rsidRPr="00E5071C" w:rsidRDefault="000E5895" w:rsidP="001B300D">
            <w:pPr>
              <w:jc w:val="center"/>
              <w:rPr>
                <w:rFonts w:asciiTheme="minorHAnsi" w:hAnsiTheme="minorHAnsi" w:cstheme="minorHAnsi"/>
                <w:b/>
              </w:rPr>
            </w:pPr>
            <w:r w:rsidRPr="00E5071C">
              <w:rPr>
                <w:rFonts w:asciiTheme="minorHAnsi" w:hAnsiTheme="minorHAnsi" w:cstheme="minorHAnsi"/>
              </w:rPr>
              <w:t>10</w:t>
            </w:r>
          </w:p>
        </w:tc>
        <w:tc>
          <w:tcPr>
            <w:tcW w:w="248" w:type="pct"/>
            <w:tcBorders>
              <w:bottom w:val="single" w:sz="4" w:space="0" w:color="000000"/>
            </w:tcBorders>
            <w:shd w:val="clear" w:color="auto" w:fill="FFFFFF"/>
            <w:vAlign w:val="center"/>
          </w:tcPr>
          <w:p w14:paraId="00000419" w14:textId="77777777" w:rsidR="00843658" w:rsidRPr="00E5071C" w:rsidRDefault="00843658" w:rsidP="001B300D">
            <w:pPr>
              <w:jc w:val="center"/>
              <w:rPr>
                <w:rFonts w:asciiTheme="minorHAnsi" w:hAnsiTheme="minorHAnsi" w:cstheme="minorHAnsi"/>
                <w:b/>
              </w:rPr>
            </w:pPr>
          </w:p>
        </w:tc>
      </w:tr>
      <w:tr w:rsidR="00674032" w:rsidRPr="00E5071C" w14:paraId="31BB25F7" w14:textId="77777777" w:rsidTr="00674032">
        <w:trPr>
          <w:cantSplit/>
          <w:jc w:val="center"/>
        </w:trPr>
        <w:tc>
          <w:tcPr>
            <w:tcW w:w="3709" w:type="pct"/>
            <w:tcBorders>
              <w:bottom w:val="single" w:sz="4" w:space="0" w:color="000000"/>
            </w:tcBorders>
            <w:shd w:val="clear" w:color="auto" w:fill="FFFFFF"/>
            <w:vAlign w:val="center"/>
          </w:tcPr>
          <w:p w14:paraId="0000041A" w14:textId="77777777" w:rsidR="00843658" w:rsidRPr="00E5071C" w:rsidRDefault="000E5895" w:rsidP="001B300D">
            <w:pPr>
              <w:numPr>
                <w:ilvl w:val="0"/>
                <w:numId w:val="5"/>
              </w:numPr>
              <w:pBdr>
                <w:bottom w:val="none" w:sz="0" w:space="0" w:color="000000"/>
              </w:pBdr>
              <w:ind w:left="360"/>
              <w:rPr>
                <w:rFonts w:asciiTheme="minorHAnsi" w:hAnsiTheme="minorHAnsi" w:cstheme="minorHAnsi"/>
              </w:rPr>
            </w:pPr>
            <w:r w:rsidRPr="00E5071C">
              <w:rPr>
                <w:rFonts w:asciiTheme="minorHAnsi" w:hAnsiTheme="minorHAnsi" w:cstheme="minorHAnsi"/>
              </w:rPr>
              <w:t xml:space="preserve">Complete and include </w:t>
            </w:r>
            <w:hyperlink w:anchor="_heading=h.bc9jly4rw7mk">
              <w:r w:rsidRPr="00E5071C">
                <w:rPr>
                  <w:rFonts w:asciiTheme="minorHAnsi" w:hAnsiTheme="minorHAnsi" w:cstheme="minorHAnsi"/>
                  <w:b/>
                  <w:color w:val="1155CC"/>
                  <w:u w:val="single"/>
                </w:rPr>
                <w:t>Attachment C: Local Evaluation Plan</w:t>
              </w:r>
            </w:hyperlink>
            <w:r w:rsidRPr="00E5071C">
              <w:rPr>
                <w:rFonts w:asciiTheme="minorHAnsi" w:hAnsiTheme="minorHAnsi" w:cstheme="minorHAnsi"/>
                <w:b/>
              </w:rPr>
              <w:t xml:space="preserve"> </w:t>
            </w:r>
            <w:r w:rsidRPr="00E5071C">
              <w:rPr>
                <w:rFonts w:asciiTheme="minorHAnsi" w:hAnsiTheme="minorHAnsi" w:cstheme="minorHAnsi"/>
              </w:rPr>
              <w:t xml:space="preserve">with your application submission. Attachment C does not count toward the overall page limit of the narrative. </w:t>
            </w:r>
          </w:p>
          <w:p w14:paraId="0000041B" w14:textId="77777777" w:rsidR="00843658" w:rsidRPr="00E5071C" w:rsidRDefault="00843658" w:rsidP="001B300D">
            <w:pPr>
              <w:pBdr>
                <w:bottom w:val="none" w:sz="0" w:space="0" w:color="000000"/>
              </w:pBdr>
              <w:rPr>
                <w:rFonts w:asciiTheme="minorHAnsi" w:hAnsiTheme="minorHAnsi" w:cstheme="minorHAnsi"/>
              </w:rPr>
            </w:pPr>
          </w:p>
          <w:p w14:paraId="0000041C" w14:textId="1E5EF1B2" w:rsidR="00843658" w:rsidRPr="00E5071C" w:rsidRDefault="0002529E" w:rsidP="001B300D">
            <w:pPr>
              <w:ind w:left="360"/>
              <w:rPr>
                <w:rFonts w:asciiTheme="minorHAnsi" w:hAnsiTheme="minorHAnsi" w:cstheme="minorHAnsi"/>
              </w:rPr>
            </w:pPr>
            <w:r w:rsidRPr="00E5071C">
              <w:rPr>
                <w:rFonts w:asciiTheme="minorHAnsi" w:hAnsiTheme="minorHAnsi" w:cstheme="minorHAnsi"/>
                <w:i/>
              </w:rPr>
              <w:t>To</w:t>
            </w:r>
            <w:r w:rsidR="000E5895" w:rsidRPr="00E5071C">
              <w:rPr>
                <w:rFonts w:asciiTheme="minorHAnsi" w:hAnsiTheme="minorHAnsi" w:cstheme="minorHAnsi"/>
                <w:i/>
              </w:rPr>
              <w:t xml:space="preserve"> receive full points, applicant must complete and include Attachment C in the application.</w:t>
            </w:r>
          </w:p>
        </w:tc>
        <w:tc>
          <w:tcPr>
            <w:tcW w:w="375" w:type="pct"/>
            <w:tcBorders>
              <w:bottom w:val="single" w:sz="4" w:space="0" w:color="000000"/>
            </w:tcBorders>
            <w:shd w:val="clear" w:color="auto" w:fill="FFFFFF"/>
            <w:vAlign w:val="center"/>
          </w:tcPr>
          <w:p w14:paraId="0000041D" w14:textId="77777777" w:rsidR="00843658" w:rsidRPr="00E5071C" w:rsidRDefault="000E5895" w:rsidP="001B300D">
            <w:pPr>
              <w:jc w:val="center"/>
              <w:rPr>
                <w:rFonts w:asciiTheme="minorHAnsi" w:hAnsiTheme="minorHAnsi" w:cstheme="minorHAnsi"/>
                <w:b/>
              </w:rPr>
            </w:pPr>
            <w:r w:rsidRPr="00E5071C">
              <w:rPr>
                <w:rFonts w:asciiTheme="minorHAnsi" w:hAnsiTheme="minorHAnsi" w:cstheme="minorHAnsi"/>
              </w:rPr>
              <w:t>0</w:t>
            </w:r>
          </w:p>
        </w:tc>
        <w:tc>
          <w:tcPr>
            <w:tcW w:w="333" w:type="pct"/>
            <w:tcBorders>
              <w:bottom w:val="single" w:sz="4" w:space="0" w:color="000000"/>
            </w:tcBorders>
            <w:shd w:val="clear" w:color="auto" w:fill="FFFFFF"/>
            <w:vAlign w:val="center"/>
          </w:tcPr>
          <w:p w14:paraId="0000041E" w14:textId="77777777" w:rsidR="00843658" w:rsidRPr="00E5071C" w:rsidRDefault="000E5895" w:rsidP="001B300D">
            <w:pPr>
              <w:jc w:val="center"/>
              <w:rPr>
                <w:rFonts w:asciiTheme="minorHAnsi" w:hAnsiTheme="minorHAnsi" w:cstheme="minorHAnsi"/>
                <w:b/>
              </w:rPr>
            </w:pPr>
            <w:r w:rsidRPr="00E5071C">
              <w:rPr>
                <w:rFonts w:asciiTheme="minorHAnsi" w:hAnsiTheme="minorHAnsi" w:cstheme="minorHAnsi"/>
              </w:rPr>
              <w:t>3</w:t>
            </w:r>
          </w:p>
        </w:tc>
        <w:tc>
          <w:tcPr>
            <w:tcW w:w="335" w:type="pct"/>
            <w:gridSpan w:val="2"/>
            <w:tcBorders>
              <w:bottom w:val="single" w:sz="4" w:space="0" w:color="000000"/>
            </w:tcBorders>
            <w:shd w:val="clear" w:color="auto" w:fill="FFFFFF"/>
            <w:vAlign w:val="center"/>
          </w:tcPr>
          <w:p w14:paraId="0000041F" w14:textId="77777777" w:rsidR="00843658" w:rsidRPr="00E5071C" w:rsidRDefault="000E5895" w:rsidP="001B300D">
            <w:pPr>
              <w:jc w:val="center"/>
              <w:rPr>
                <w:rFonts w:asciiTheme="minorHAnsi" w:hAnsiTheme="minorHAnsi" w:cstheme="minorHAnsi"/>
                <w:b/>
              </w:rPr>
            </w:pPr>
            <w:r w:rsidRPr="00E5071C">
              <w:rPr>
                <w:rFonts w:asciiTheme="minorHAnsi" w:hAnsiTheme="minorHAnsi" w:cstheme="minorHAnsi"/>
              </w:rPr>
              <w:t>5</w:t>
            </w:r>
          </w:p>
        </w:tc>
        <w:tc>
          <w:tcPr>
            <w:tcW w:w="248" w:type="pct"/>
            <w:tcBorders>
              <w:bottom w:val="single" w:sz="4" w:space="0" w:color="000000"/>
            </w:tcBorders>
            <w:shd w:val="clear" w:color="auto" w:fill="FFFFFF"/>
            <w:vAlign w:val="center"/>
          </w:tcPr>
          <w:p w14:paraId="00000420" w14:textId="77777777" w:rsidR="00843658" w:rsidRPr="00E5071C" w:rsidRDefault="00843658" w:rsidP="001B300D">
            <w:pPr>
              <w:jc w:val="center"/>
              <w:rPr>
                <w:rFonts w:asciiTheme="minorHAnsi" w:hAnsiTheme="minorHAnsi" w:cstheme="minorHAnsi"/>
                <w:b/>
              </w:rPr>
            </w:pPr>
          </w:p>
        </w:tc>
      </w:tr>
      <w:tr w:rsidR="00674032" w:rsidRPr="00E5071C" w14:paraId="73AC52D6" w14:textId="77777777" w:rsidTr="00674032">
        <w:trPr>
          <w:cantSplit/>
          <w:jc w:val="center"/>
        </w:trPr>
        <w:tc>
          <w:tcPr>
            <w:tcW w:w="4752" w:type="pct"/>
            <w:gridSpan w:val="5"/>
            <w:tcBorders>
              <w:bottom w:val="single" w:sz="4" w:space="0" w:color="000000"/>
            </w:tcBorders>
            <w:shd w:val="clear" w:color="auto" w:fill="F2F2F2"/>
            <w:vAlign w:val="center"/>
          </w:tcPr>
          <w:p w14:paraId="062B623D" w14:textId="77777777" w:rsidR="00674032" w:rsidRPr="00E5071C" w:rsidRDefault="00674032" w:rsidP="001B300D">
            <w:pPr>
              <w:pBdr>
                <w:bottom w:val="none" w:sz="0" w:space="0" w:color="000000"/>
              </w:pBdr>
              <w:rPr>
                <w:rFonts w:asciiTheme="minorHAnsi" w:hAnsiTheme="minorHAnsi" w:cstheme="minorHAnsi"/>
              </w:rPr>
            </w:pPr>
            <w:r w:rsidRPr="00E5071C">
              <w:rPr>
                <w:rFonts w:asciiTheme="minorHAnsi" w:hAnsiTheme="minorHAnsi" w:cstheme="minorHAnsi"/>
                <w:b/>
              </w:rPr>
              <w:lastRenderedPageBreak/>
              <w:t>Up to 12 additional bonus points</w:t>
            </w:r>
            <w:r w:rsidRPr="00E5071C">
              <w:rPr>
                <w:rFonts w:asciiTheme="minorHAnsi" w:hAnsiTheme="minorHAnsi" w:cstheme="minorHAnsi"/>
              </w:rPr>
              <w:t xml:space="preserve"> may be awarded for meeting the following criteria when assessing this section as a whole:</w:t>
            </w:r>
          </w:p>
          <w:p w14:paraId="49646E6A" w14:textId="77777777" w:rsidR="00674032" w:rsidRPr="00E5071C" w:rsidRDefault="00674032" w:rsidP="001B300D">
            <w:pPr>
              <w:numPr>
                <w:ilvl w:val="0"/>
                <w:numId w:val="17"/>
              </w:numPr>
              <w:rPr>
                <w:rFonts w:asciiTheme="minorHAnsi" w:hAnsiTheme="minorHAnsi" w:cstheme="minorHAnsi"/>
              </w:rPr>
            </w:pPr>
            <w:r w:rsidRPr="00E5071C">
              <w:rPr>
                <w:rFonts w:asciiTheme="minorHAnsi" w:hAnsiTheme="minorHAnsi" w:cstheme="minorHAnsi"/>
              </w:rPr>
              <w:t xml:space="preserve">Goal for positive youth behavior changes by the end of the three-year grant period meet all SMART criteria: Specific, Measurable, Achievable, Relevant, and Time-Phased. </w:t>
            </w:r>
          </w:p>
          <w:p w14:paraId="2CECB173" w14:textId="77777777" w:rsidR="00674032" w:rsidRPr="00E5071C" w:rsidRDefault="00674032" w:rsidP="001B300D">
            <w:pPr>
              <w:numPr>
                <w:ilvl w:val="0"/>
                <w:numId w:val="17"/>
              </w:numPr>
              <w:rPr>
                <w:rFonts w:asciiTheme="minorHAnsi" w:hAnsiTheme="minorHAnsi" w:cstheme="minorHAnsi"/>
              </w:rPr>
            </w:pPr>
            <w:r w:rsidRPr="00E5071C">
              <w:rPr>
                <w:rFonts w:asciiTheme="minorHAnsi" w:hAnsiTheme="minorHAnsi" w:cstheme="minorHAnsi"/>
              </w:rPr>
              <w:t xml:space="preserve">Goal for youth involvement and engagement by the end of the three-year grant period meet all SMART criteria: Specific, Measurable, Achievable, Relevant, and Time-Phased. </w:t>
            </w:r>
          </w:p>
          <w:p w14:paraId="00000428" w14:textId="36DBAC81" w:rsidR="00674032" w:rsidRPr="00E5071C" w:rsidRDefault="00674032" w:rsidP="00674032">
            <w:pPr>
              <w:numPr>
                <w:ilvl w:val="0"/>
                <w:numId w:val="17"/>
              </w:numPr>
              <w:rPr>
                <w:rFonts w:asciiTheme="minorHAnsi" w:hAnsiTheme="minorHAnsi" w:cstheme="minorHAnsi"/>
              </w:rPr>
            </w:pPr>
            <w:r w:rsidRPr="00E5071C">
              <w:rPr>
                <w:rFonts w:asciiTheme="minorHAnsi" w:hAnsiTheme="minorHAnsi" w:cstheme="minorHAnsi"/>
              </w:rPr>
              <w:t xml:space="preserve">Applicant included all suggested components of a strong local evaluation plan listed in the section </w:t>
            </w:r>
            <w:hyperlink w:anchor="_heading=h.17dp8vu">
              <w:r w:rsidRPr="00E5071C">
                <w:rPr>
                  <w:rFonts w:asciiTheme="minorHAnsi" w:hAnsiTheme="minorHAnsi" w:cstheme="minorHAnsi"/>
                  <w:color w:val="1155CC"/>
                  <w:u w:val="single"/>
                </w:rPr>
                <w:t>Local Program Evaluation</w:t>
              </w:r>
            </w:hyperlink>
            <w:r w:rsidRPr="00E5071C">
              <w:rPr>
                <w:rFonts w:asciiTheme="minorHAnsi" w:hAnsiTheme="minorHAnsi" w:cstheme="minorHAnsi"/>
              </w:rPr>
              <w:t xml:space="preserve">. </w:t>
            </w:r>
          </w:p>
        </w:tc>
        <w:tc>
          <w:tcPr>
            <w:tcW w:w="248" w:type="pct"/>
            <w:tcBorders>
              <w:bottom w:val="single" w:sz="4" w:space="0" w:color="000000"/>
            </w:tcBorders>
            <w:shd w:val="clear" w:color="auto" w:fill="FFFFFF"/>
            <w:vAlign w:val="center"/>
          </w:tcPr>
          <w:p w14:paraId="00000429" w14:textId="77777777" w:rsidR="00674032" w:rsidRPr="00E5071C" w:rsidRDefault="00674032" w:rsidP="001B300D">
            <w:pPr>
              <w:jc w:val="center"/>
              <w:rPr>
                <w:rFonts w:asciiTheme="minorHAnsi" w:hAnsiTheme="minorHAnsi" w:cstheme="minorHAnsi"/>
                <w:b/>
              </w:rPr>
            </w:pPr>
          </w:p>
        </w:tc>
      </w:tr>
      <w:tr w:rsidR="00843658" w:rsidRPr="00E5071C" w14:paraId="64BB9B59" w14:textId="77777777" w:rsidTr="00674032">
        <w:trPr>
          <w:cantSplit/>
          <w:jc w:val="center"/>
        </w:trPr>
        <w:tc>
          <w:tcPr>
            <w:tcW w:w="4585" w:type="pct"/>
            <w:gridSpan w:val="4"/>
            <w:tcBorders>
              <w:right w:val="single" w:sz="4" w:space="0" w:color="000000"/>
            </w:tcBorders>
            <w:shd w:val="clear" w:color="auto" w:fill="9CC3E5"/>
            <w:vAlign w:val="bottom"/>
          </w:tcPr>
          <w:p w14:paraId="00000430" w14:textId="45BAFBAC" w:rsidR="00843658" w:rsidRPr="00E5071C" w:rsidRDefault="00C30343" w:rsidP="001B300D">
            <w:pPr>
              <w:jc w:val="right"/>
              <w:rPr>
                <w:rFonts w:asciiTheme="minorHAnsi" w:hAnsiTheme="minorHAnsi" w:cstheme="minorHAnsi"/>
                <w:b/>
              </w:rPr>
            </w:pPr>
            <w:r w:rsidRPr="00E5071C">
              <w:rPr>
                <w:rFonts w:asciiTheme="minorHAnsi" w:hAnsiTheme="minorHAnsi" w:cstheme="minorHAnsi"/>
                <w:b/>
              </w:rPr>
              <w:t>Section E Total</w:t>
            </w:r>
          </w:p>
        </w:tc>
        <w:tc>
          <w:tcPr>
            <w:tcW w:w="415" w:type="pct"/>
            <w:gridSpan w:val="2"/>
            <w:tcBorders>
              <w:top w:val="single" w:sz="4" w:space="0" w:color="000000"/>
              <w:left w:val="single" w:sz="4" w:space="0" w:color="000000"/>
              <w:bottom w:val="single" w:sz="4" w:space="0" w:color="000000"/>
              <w:right w:val="single" w:sz="4" w:space="0" w:color="000000"/>
            </w:tcBorders>
            <w:vAlign w:val="center"/>
          </w:tcPr>
          <w:p w14:paraId="00000434" w14:textId="77777777" w:rsidR="00843658" w:rsidRPr="00E5071C" w:rsidRDefault="000E5895" w:rsidP="001B300D">
            <w:pPr>
              <w:jc w:val="right"/>
              <w:rPr>
                <w:rFonts w:asciiTheme="minorHAnsi" w:hAnsiTheme="minorHAnsi" w:cstheme="minorHAnsi"/>
                <w:b/>
              </w:rPr>
            </w:pPr>
            <w:r w:rsidRPr="00E5071C">
              <w:rPr>
                <w:rFonts w:asciiTheme="minorHAnsi" w:hAnsiTheme="minorHAnsi" w:cstheme="minorHAnsi"/>
                <w:b/>
              </w:rPr>
              <w:t>/15</w:t>
            </w:r>
          </w:p>
        </w:tc>
      </w:tr>
    </w:tbl>
    <w:p w14:paraId="5BC00BAA" w14:textId="41BFA4C4" w:rsidR="00674032" w:rsidRDefault="00674032" w:rsidP="001B300D">
      <w:pPr>
        <w:rPr>
          <w:rFonts w:asciiTheme="minorHAnsi" w:eastAsia="Verdana" w:hAnsiTheme="minorHAnsi" w:cstheme="minorHAnsi"/>
          <w:strike/>
          <w:color w:val="FF0000"/>
        </w:rPr>
      </w:pPr>
    </w:p>
    <w:p w14:paraId="7020BD61" w14:textId="38AAF04D" w:rsidR="0036705F" w:rsidRDefault="0036705F">
      <w:pPr>
        <w:contextualSpacing w:val="0"/>
        <w:rPr>
          <w:rFonts w:asciiTheme="minorHAnsi" w:eastAsia="Verdana" w:hAnsiTheme="minorHAnsi" w:cstheme="minorHAnsi"/>
          <w:strike/>
          <w:color w:val="FF0000"/>
        </w:rPr>
      </w:pPr>
      <w:r>
        <w:rPr>
          <w:rFonts w:asciiTheme="minorHAnsi" w:eastAsia="Verdana" w:hAnsiTheme="minorHAnsi" w:cstheme="minorHAnsi"/>
          <w:strike/>
          <w:color w:val="FF0000"/>
        </w:rPr>
        <w:br w:type="page"/>
      </w:r>
    </w:p>
    <w:p w14:paraId="10D17A0A" w14:textId="77777777" w:rsidR="004C5735" w:rsidRPr="00E5071C" w:rsidRDefault="004C5735" w:rsidP="001B300D">
      <w:pPr>
        <w:rPr>
          <w:rFonts w:asciiTheme="minorHAnsi" w:eastAsia="Verdana" w:hAnsiTheme="minorHAnsi" w:cstheme="minorHAnsi"/>
          <w:strike/>
          <w:color w:val="FF0000"/>
        </w:rPr>
      </w:pPr>
    </w:p>
    <w:tbl>
      <w:tblPr>
        <w:tblStyle w:val="af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00" w:firstRow="0" w:lastRow="0" w:firstColumn="0" w:lastColumn="0" w:noHBand="0" w:noVBand="0"/>
      </w:tblPr>
      <w:tblGrid>
        <w:gridCol w:w="8004"/>
        <w:gridCol w:w="811"/>
        <w:gridCol w:w="721"/>
        <w:gridCol w:w="723"/>
        <w:gridCol w:w="531"/>
      </w:tblGrid>
      <w:tr w:rsidR="00674032" w:rsidRPr="00E5071C" w14:paraId="0C438FE2" w14:textId="77777777" w:rsidTr="00674032">
        <w:trPr>
          <w:cantSplit/>
          <w:jc w:val="center"/>
        </w:trPr>
        <w:tc>
          <w:tcPr>
            <w:tcW w:w="3709" w:type="pct"/>
            <w:tcBorders>
              <w:bottom w:val="single" w:sz="4" w:space="0" w:color="000000"/>
            </w:tcBorders>
            <w:shd w:val="clear" w:color="auto" w:fill="9CC3E5"/>
            <w:vAlign w:val="center"/>
          </w:tcPr>
          <w:p w14:paraId="00000437" w14:textId="73056B6C" w:rsidR="00674032" w:rsidRPr="00E5071C" w:rsidRDefault="00674032" w:rsidP="00674032">
            <w:pPr>
              <w:pStyle w:val="Heading1"/>
              <w:pBdr>
                <w:bottom w:val="none" w:sz="0" w:space="0" w:color="000000"/>
              </w:pBdr>
              <w:spacing w:before="0" w:after="0"/>
              <w:rPr>
                <w:rFonts w:asciiTheme="minorHAnsi" w:hAnsiTheme="minorHAnsi" w:cstheme="minorHAnsi"/>
                <w:sz w:val="22"/>
                <w:szCs w:val="22"/>
              </w:rPr>
            </w:pPr>
            <w:bookmarkStart w:id="89" w:name="_heading=h.23ckvvd" w:colFirst="0" w:colLast="0"/>
            <w:bookmarkStart w:id="90" w:name="_Toc107906114"/>
            <w:bookmarkStart w:id="91" w:name="_Toc107906552"/>
            <w:bookmarkEnd w:id="89"/>
            <w:r w:rsidRPr="00E5071C">
              <w:rPr>
                <w:rFonts w:asciiTheme="minorHAnsi" w:hAnsiTheme="minorHAnsi" w:cstheme="minorHAnsi"/>
                <w:sz w:val="22"/>
                <w:szCs w:val="22"/>
              </w:rPr>
              <w:t xml:space="preserve">Section F: Budget Narrative and Budget </w:t>
            </w:r>
            <w:bookmarkEnd w:id="90"/>
            <w:bookmarkEnd w:id="91"/>
            <w:r w:rsidRPr="00E5071C">
              <w:rPr>
                <w:rFonts w:asciiTheme="minorHAnsi" w:hAnsiTheme="minorHAnsi" w:cstheme="minorHAnsi"/>
                <w:sz w:val="22"/>
                <w:szCs w:val="22"/>
              </w:rPr>
              <w:t>Workbook</w:t>
            </w:r>
          </w:p>
        </w:tc>
        <w:tc>
          <w:tcPr>
            <w:tcW w:w="375" w:type="pct"/>
            <w:tcBorders>
              <w:bottom w:val="single" w:sz="4" w:space="0" w:color="000000"/>
            </w:tcBorders>
            <w:shd w:val="clear" w:color="auto" w:fill="9CC3E5"/>
            <w:tcMar>
              <w:left w:w="0" w:type="dxa"/>
              <w:right w:w="0" w:type="dxa"/>
            </w:tcMar>
            <w:vAlign w:val="center"/>
          </w:tcPr>
          <w:p w14:paraId="00000439" w14:textId="1A50EFF6" w:rsidR="00674032" w:rsidRPr="00E5071C" w:rsidRDefault="00674032" w:rsidP="00674032">
            <w:pPr>
              <w:jc w:val="center"/>
              <w:rPr>
                <w:rFonts w:asciiTheme="minorHAnsi" w:hAnsiTheme="minorHAnsi" w:cstheme="minorHAnsi"/>
              </w:rPr>
            </w:pPr>
            <w:r w:rsidRPr="00E5071C">
              <w:rPr>
                <w:rFonts w:asciiTheme="minorHAnsi" w:hAnsiTheme="minorHAnsi" w:cstheme="minorHAnsi"/>
                <w:b/>
                <w:bCs/>
                <w:sz w:val="16"/>
                <w:szCs w:val="16"/>
              </w:rPr>
              <w:t>Not Addressed/ Met No Criteria</w:t>
            </w:r>
          </w:p>
        </w:tc>
        <w:tc>
          <w:tcPr>
            <w:tcW w:w="334" w:type="pct"/>
            <w:tcBorders>
              <w:bottom w:val="single" w:sz="4" w:space="0" w:color="000000"/>
            </w:tcBorders>
            <w:shd w:val="clear" w:color="auto" w:fill="9CC3E5"/>
            <w:tcMar>
              <w:left w:w="0" w:type="dxa"/>
              <w:right w:w="0" w:type="dxa"/>
            </w:tcMar>
            <w:vAlign w:val="center"/>
          </w:tcPr>
          <w:p w14:paraId="0000043C" w14:textId="2E1274EE" w:rsidR="00674032" w:rsidRPr="00E5071C" w:rsidRDefault="00674032" w:rsidP="00674032">
            <w:pPr>
              <w:jc w:val="center"/>
              <w:rPr>
                <w:rFonts w:asciiTheme="minorHAnsi" w:hAnsiTheme="minorHAnsi" w:cstheme="minorHAnsi"/>
              </w:rPr>
            </w:pPr>
            <w:r w:rsidRPr="00E5071C">
              <w:rPr>
                <w:rFonts w:asciiTheme="minorHAnsi" w:hAnsiTheme="minorHAnsi" w:cstheme="minorHAnsi"/>
                <w:b/>
                <w:bCs/>
                <w:sz w:val="16"/>
                <w:szCs w:val="16"/>
              </w:rPr>
              <w:t>Met One or More Criteria</w:t>
            </w:r>
          </w:p>
        </w:tc>
        <w:tc>
          <w:tcPr>
            <w:tcW w:w="335" w:type="pct"/>
            <w:tcBorders>
              <w:bottom w:val="single" w:sz="4" w:space="0" w:color="000000"/>
            </w:tcBorders>
            <w:shd w:val="clear" w:color="auto" w:fill="9CC3E5"/>
            <w:tcMar>
              <w:left w:w="0" w:type="dxa"/>
              <w:right w:w="0" w:type="dxa"/>
            </w:tcMar>
            <w:vAlign w:val="center"/>
          </w:tcPr>
          <w:p w14:paraId="0000043F" w14:textId="151C89A8" w:rsidR="00674032" w:rsidRPr="00E5071C" w:rsidRDefault="00674032" w:rsidP="00674032">
            <w:pPr>
              <w:jc w:val="center"/>
              <w:rPr>
                <w:rFonts w:asciiTheme="minorHAnsi" w:hAnsiTheme="minorHAnsi" w:cstheme="minorHAnsi"/>
              </w:rPr>
            </w:pPr>
            <w:r w:rsidRPr="00E5071C">
              <w:rPr>
                <w:rFonts w:asciiTheme="minorHAnsi" w:hAnsiTheme="minorHAnsi" w:cstheme="minorHAnsi"/>
                <w:b/>
                <w:bCs/>
                <w:sz w:val="16"/>
                <w:szCs w:val="16"/>
              </w:rPr>
              <w:t>Met All Criteria</w:t>
            </w:r>
          </w:p>
        </w:tc>
        <w:tc>
          <w:tcPr>
            <w:tcW w:w="247" w:type="pct"/>
            <w:tcBorders>
              <w:bottom w:val="single" w:sz="4" w:space="0" w:color="000000"/>
            </w:tcBorders>
            <w:shd w:val="clear" w:color="auto" w:fill="9CC3E5"/>
            <w:tcMar>
              <w:left w:w="0" w:type="dxa"/>
              <w:right w:w="0" w:type="dxa"/>
            </w:tcMar>
            <w:vAlign w:val="center"/>
          </w:tcPr>
          <w:p w14:paraId="00000441" w14:textId="02D9B88B" w:rsidR="00674032" w:rsidRPr="00E5071C" w:rsidRDefault="00674032" w:rsidP="00674032">
            <w:pPr>
              <w:jc w:val="center"/>
              <w:rPr>
                <w:rFonts w:asciiTheme="minorHAnsi" w:hAnsiTheme="minorHAnsi" w:cstheme="minorHAnsi"/>
                <w:b/>
              </w:rPr>
            </w:pPr>
            <w:r w:rsidRPr="00E5071C">
              <w:rPr>
                <w:rFonts w:asciiTheme="minorHAnsi" w:hAnsiTheme="minorHAnsi" w:cstheme="minorHAnsi"/>
                <w:b/>
                <w:sz w:val="20"/>
                <w:szCs w:val="20"/>
              </w:rPr>
              <w:t>TOTAL</w:t>
            </w:r>
          </w:p>
        </w:tc>
      </w:tr>
      <w:tr w:rsidR="00843658" w:rsidRPr="00E5071C" w14:paraId="16F38FD2" w14:textId="77777777" w:rsidTr="00674032">
        <w:trPr>
          <w:cantSplit/>
          <w:jc w:val="center"/>
        </w:trPr>
        <w:tc>
          <w:tcPr>
            <w:tcW w:w="3709" w:type="pct"/>
            <w:tcBorders>
              <w:bottom w:val="single" w:sz="4" w:space="0" w:color="000000"/>
            </w:tcBorders>
            <w:shd w:val="clear" w:color="auto" w:fill="auto"/>
            <w:vAlign w:val="center"/>
          </w:tcPr>
          <w:p w14:paraId="00000442" w14:textId="51D0D529" w:rsidR="00843658" w:rsidRPr="00E5071C" w:rsidRDefault="000E5895" w:rsidP="001B300D">
            <w:pPr>
              <w:pStyle w:val="Heading1"/>
              <w:numPr>
                <w:ilvl w:val="0"/>
                <w:numId w:val="18"/>
              </w:numPr>
              <w:pBdr>
                <w:bottom w:val="none" w:sz="0" w:space="0" w:color="000000"/>
              </w:pBdr>
              <w:spacing w:before="0" w:after="0"/>
              <w:rPr>
                <w:rFonts w:asciiTheme="minorHAnsi" w:hAnsiTheme="minorHAnsi" w:cstheme="minorHAnsi"/>
                <w:sz w:val="22"/>
                <w:szCs w:val="22"/>
              </w:rPr>
            </w:pPr>
            <w:bookmarkStart w:id="92" w:name="_heading=h.ihv636" w:colFirst="0" w:colLast="0"/>
            <w:bookmarkStart w:id="93" w:name="_Toc107906115"/>
            <w:bookmarkStart w:id="94" w:name="_Toc107906553"/>
            <w:bookmarkEnd w:id="92"/>
            <w:r w:rsidRPr="00E5071C">
              <w:rPr>
                <w:rFonts w:asciiTheme="minorHAnsi" w:hAnsiTheme="minorHAnsi" w:cstheme="minorHAnsi"/>
                <w:b w:val="0"/>
                <w:sz w:val="22"/>
                <w:szCs w:val="22"/>
              </w:rPr>
              <w:t xml:space="preserve">Provide a narrative description of the proposed expenditures, including how activities supplement existing resources. Summarize all expenditures contained in the Budget </w:t>
            </w:r>
            <w:r w:rsidR="00744290" w:rsidRPr="00E5071C">
              <w:rPr>
                <w:rFonts w:asciiTheme="minorHAnsi" w:hAnsiTheme="minorHAnsi" w:cstheme="minorHAnsi"/>
                <w:b w:val="0"/>
                <w:sz w:val="22"/>
                <w:szCs w:val="22"/>
              </w:rPr>
              <w:t>Workbook</w:t>
            </w:r>
            <w:r w:rsidRPr="00E5071C">
              <w:rPr>
                <w:rFonts w:asciiTheme="minorHAnsi" w:hAnsiTheme="minorHAnsi" w:cstheme="minorHAnsi"/>
                <w:b w:val="0"/>
                <w:sz w:val="22"/>
                <w:szCs w:val="22"/>
              </w:rPr>
              <w:t xml:space="preserve"> and connect to project goals and activities. The costs of the proposed project (as presented in the electronic budget and budget narrative) shall be reasonable and the budget sufficient in relation to the objectives, design, scope, </w:t>
            </w:r>
            <w:r w:rsidR="0002529E" w:rsidRPr="00E5071C">
              <w:rPr>
                <w:rFonts w:asciiTheme="minorHAnsi" w:hAnsiTheme="minorHAnsi" w:cstheme="minorHAnsi"/>
                <w:b w:val="0"/>
                <w:sz w:val="22"/>
                <w:szCs w:val="22"/>
              </w:rPr>
              <w:t>sustainability,</w:t>
            </w:r>
            <w:r w:rsidRPr="00E5071C">
              <w:rPr>
                <w:rFonts w:asciiTheme="minorHAnsi" w:hAnsiTheme="minorHAnsi" w:cstheme="minorHAnsi"/>
                <w:b w:val="0"/>
                <w:sz w:val="22"/>
                <w:szCs w:val="22"/>
              </w:rPr>
              <w:t xml:space="preserve"> and duration of project activities.</w:t>
            </w:r>
            <w:bookmarkEnd w:id="93"/>
            <w:bookmarkEnd w:id="94"/>
          </w:p>
          <w:p w14:paraId="00000443" w14:textId="77777777" w:rsidR="00843658" w:rsidRPr="00E5071C" w:rsidRDefault="00843658" w:rsidP="001B300D">
            <w:pPr>
              <w:rPr>
                <w:rFonts w:asciiTheme="minorHAnsi" w:hAnsiTheme="minorHAnsi" w:cstheme="minorHAnsi"/>
              </w:rPr>
            </w:pPr>
          </w:p>
          <w:p w14:paraId="00000444" w14:textId="5779EA36" w:rsidR="00843658" w:rsidRPr="00E5071C" w:rsidRDefault="00744290" w:rsidP="001B300D">
            <w:pPr>
              <w:pStyle w:val="Heading1"/>
              <w:pBdr>
                <w:bottom w:val="none" w:sz="0" w:space="0" w:color="000000"/>
              </w:pBdr>
              <w:spacing w:before="0" w:after="0"/>
              <w:rPr>
                <w:rFonts w:asciiTheme="minorHAnsi" w:hAnsiTheme="minorHAnsi" w:cstheme="minorHAnsi"/>
                <w:sz w:val="22"/>
                <w:szCs w:val="22"/>
              </w:rPr>
            </w:pPr>
            <w:bookmarkStart w:id="95" w:name="_heading=h.fgemqz36uuht" w:colFirst="0" w:colLast="0"/>
            <w:bookmarkEnd w:id="95"/>
            <w:r w:rsidRPr="00E5071C">
              <w:rPr>
                <w:rFonts w:asciiTheme="minorHAnsi" w:hAnsiTheme="minorHAnsi" w:cstheme="minorHAnsi"/>
                <w:sz w:val="22"/>
                <w:szCs w:val="22"/>
              </w:rPr>
              <w:t xml:space="preserve">The Budget Narrative </w:t>
            </w:r>
            <w:r w:rsidRPr="00E5071C">
              <w:rPr>
                <w:rFonts w:asciiTheme="minorHAnsi" w:hAnsiTheme="minorHAnsi" w:cstheme="minorHAnsi"/>
                <w:sz w:val="22"/>
                <w:szCs w:val="22"/>
                <w:u w:val="single"/>
              </w:rPr>
              <w:t>does count</w:t>
            </w:r>
            <w:r w:rsidRPr="00E5071C">
              <w:rPr>
                <w:rFonts w:asciiTheme="minorHAnsi" w:hAnsiTheme="minorHAnsi" w:cstheme="minorHAnsi"/>
                <w:sz w:val="22"/>
                <w:szCs w:val="22"/>
              </w:rPr>
              <w:t xml:space="preserve"> toward the 15-page limit.</w:t>
            </w:r>
          </w:p>
        </w:tc>
        <w:tc>
          <w:tcPr>
            <w:tcW w:w="375" w:type="pct"/>
            <w:tcBorders>
              <w:bottom w:val="single" w:sz="4" w:space="0" w:color="000000"/>
            </w:tcBorders>
            <w:shd w:val="clear" w:color="auto" w:fill="auto"/>
            <w:vAlign w:val="center"/>
          </w:tcPr>
          <w:p w14:paraId="00000445" w14:textId="77777777" w:rsidR="00843658" w:rsidRPr="00E5071C" w:rsidRDefault="000E5895" w:rsidP="001B300D">
            <w:pPr>
              <w:jc w:val="center"/>
              <w:rPr>
                <w:rFonts w:asciiTheme="minorHAnsi" w:hAnsiTheme="minorHAnsi" w:cstheme="minorHAnsi"/>
              </w:rPr>
            </w:pPr>
            <w:r w:rsidRPr="00E5071C">
              <w:rPr>
                <w:rFonts w:asciiTheme="minorHAnsi" w:hAnsiTheme="minorHAnsi" w:cstheme="minorHAnsi"/>
              </w:rPr>
              <w:t>0</w:t>
            </w:r>
          </w:p>
        </w:tc>
        <w:tc>
          <w:tcPr>
            <w:tcW w:w="334" w:type="pct"/>
            <w:tcBorders>
              <w:bottom w:val="single" w:sz="4" w:space="0" w:color="000000"/>
            </w:tcBorders>
            <w:shd w:val="clear" w:color="auto" w:fill="auto"/>
            <w:vAlign w:val="center"/>
          </w:tcPr>
          <w:p w14:paraId="00000446" w14:textId="77777777" w:rsidR="00843658" w:rsidRPr="00E5071C" w:rsidRDefault="000E5895" w:rsidP="001B300D">
            <w:pPr>
              <w:jc w:val="center"/>
              <w:rPr>
                <w:rFonts w:asciiTheme="minorHAnsi" w:hAnsiTheme="minorHAnsi" w:cstheme="minorHAnsi"/>
              </w:rPr>
            </w:pPr>
            <w:r w:rsidRPr="00E5071C">
              <w:rPr>
                <w:rFonts w:asciiTheme="minorHAnsi" w:hAnsiTheme="minorHAnsi" w:cstheme="minorHAnsi"/>
              </w:rPr>
              <w:t>3</w:t>
            </w:r>
          </w:p>
        </w:tc>
        <w:tc>
          <w:tcPr>
            <w:tcW w:w="335" w:type="pct"/>
            <w:tcBorders>
              <w:bottom w:val="single" w:sz="4" w:space="0" w:color="000000"/>
            </w:tcBorders>
            <w:shd w:val="clear" w:color="auto" w:fill="auto"/>
            <w:vAlign w:val="center"/>
          </w:tcPr>
          <w:p w14:paraId="00000447" w14:textId="77777777" w:rsidR="00843658" w:rsidRPr="00E5071C" w:rsidRDefault="000E5895" w:rsidP="001B300D">
            <w:pPr>
              <w:jc w:val="center"/>
              <w:rPr>
                <w:rFonts w:asciiTheme="minorHAnsi" w:hAnsiTheme="minorHAnsi" w:cstheme="minorHAnsi"/>
              </w:rPr>
            </w:pPr>
            <w:r w:rsidRPr="00E5071C">
              <w:rPr>
                <w:rFonts w:asciiTheme="minorHAnsi" w:hAnsiTheme="minorHAnsi" w:cstheme="minorHAnsi"/>
              </w:rPr>
              <w:t>5</w:t>
            </w:r>
          </w:p>
        </w:tc>
        <w:tc>
          <w:tcPr>
            <w:tcW w:w="247" w:type="pct"/>
            <w:tcBorders>
              <w:bottom w:val="single" w:sz="4" w:space="0" w:color="000000"/>
            </w:tcBorders>
            <w:shd w:val="clear" w:color="auto" w:fill="auto"/>
            <w:vAlign w:val="center"/>
          </w:tcPr>
          <w:p w14:paraId="00000448" w14:textId="77777777" w:rsidR="00843658" w:rsidRPr="00E5071C" w:rsidRDefault="00843658" w:rsidP="001B300D">
            <w:pPr>
              <w:jc w:val="center"/>
              <w:rPr>
                <w:rFonts w:asciiTheme="minorHAnsi" w:hAnsiTheme="minorHAnsi" w:cstheme="minorHAnsi"/>
                <w:b/>
              </w:rPr>
            </w:pPr>
          </w:p>
        </w:tc>
      </w:tr>
      <w:tr w:rsidR="00674032" w:rsidRPr="00E5071C" w14:paraId="18E1200B" w14:textId="77777777" w:rsidTr="00674032">
        <w:trPr>
          <w:cantSplit/>
          <w:jc w:val="center"/>
        </w:trPr>
        <w:tc>
          <w:tcPr>
            <w:tcW w:w="4085" w:type="pct"/>
            <w:gridSpan w:val="2"/>
            <w:vMerge w:val="restart"/>
            <w:tcBorders>
              <w:bottom w:val="single" w:sz="4" w:space="0" w:color="000000"/>
            </w:tcBorders>
            <w:shd w:val="clear" w:color="auto" w:fill="auto"/>
          </w:tcPr>
          <w:p w14:paraId="764501EA" w14:textId="58F5F971" w:rsidR="00744290" w:rsidRPr="00E5071C" w:rsidRDefault="000E5895" w:rsidP="001B300D">
            <w:pPr>
              <w:pStyle w:val="Heading1"/>
              <w:numPr>
                <w:ilvl w:val="0"/>
                <w:numId w:val="18"/>
              </w:numPr>
              <w:pBdr>
                <w:bottom w:val="none" w:sz="0" w:space="0" w:color="000000"/>
              </w:pBdr>
              <w:spacing w:before="0" w:after="0"/>
              <w:rPr>
                <w:rFonts w:asciiTheme="minorHAnsi" w:hAnsiTheme="minorHAnsi" w:cstheme="minorHAnsi"/>
                <w:b w:val="0"/>
                <w:sz w:val="22"/>
                <w:szCs w:val="22"/>
              </w:rPr>
            </w:pPr>
            <w:bookmarkStart w:id="96" w:name="_heading=h.dcsfax3s36gh" w:colFirst="0" w:colLast="0"/>
            <w:bookmarkStart w:id="97" w:name="_Toc107906117"/>
            <w:bookmarkStart w:id="98" w:name="_Toc107906555"/>
            <w:bookmarkEnd w:id="96"/>
            <w:r w:rsidRPr="00E5071C">
              <w:rPr>
                <w:rFonts w:asciiTheme="minorHAnsi" w:hAnsiTheme="minorHAnsi" w:cstheme="minorHAnsi"/>
                <w:b w:val="0"/>
                <w:sz w:val="22"/>
                <w:szCs w:val="22"/>
              </w:rPr>
              <w:t xml:space="preserve">Submit the </w:t>
            </w:r>
            <w:r w:rsidR="00744290" w:rsidRPr="00E5071C">
              <w:rPr>
                <w:rFonts w:asciiTheme="minorHAnsi" w:hAnsiTheme="minorHAnsi" w:cstheme="minorHAnsi"/>
                <w:b w:val="0"/>
                <w:sz w:val="22"/>
                <w:szCs w:val="22"/>
              </w:rPr>
              <w:t>Budget Workbook</w:t>
            </w:r>
            <w:r w:rsidRPr="00E5071C">
              <w:rPr>
                <w:rFonts w:asciiTheme="minorHAnsi" w:hAnsiTheme="minorHAnsi" w:cstheme="minorHAnsi"/>
                <w:b w:val="0"/>
                <w:sz w:val="22"/>
                <w:szCs w:val="22"/>
              </w:rPr>
              <w:t xml:space="preserve"> as a separate attachment to the application submission. List costs on the Budget Detail </w:t>
            </w:r>
            <w:r w:rsidR="00744290" w:rsidRPr="00E5071C">
              <w:rPr>
                <w:rFonts w:asciiTheme="minorHAnsi" w:hAnsiTheme="minorHAnsi" w:cstheme="minorHAnsi"/>
                <w:b w:val="0"/>
                <w:sz w:val="22"/>
                <w:szCs w:val="22"/>
              </w:rPr>
              <w:t xml:space="preserve">Tab </w:t>
            </w:r>
            <w:r w:rsidRPr="00E5071C">
              <w:rPr>
                <w:rFonts w:asciiTheme="minorHAnsi" w:hAnsiTheme="minorHAnsi" w:cstheme="minorHAnsi"/>
                <w:b w:val="0"/>
                <w:sz w:val="22"/>
                <w:szCs w:val="22"/>
              </w:rPr>
              <w:t>that are reasonable, calculated to show how amounts are determined, and sufficient in relation to the measurable objectives, design, scope, sustainability, and duration of project activities.</w:t>
            </w:r>
            <w:bookmarkEnd w:id="97"/>
            <w:bookmarkEnd w:id="98"/>
          </w:p>
          <w:p w14:paraId="728CFABB" w14:textId="77777777" w:rsidR="00744290" w:rsidRPr="00E5071C" w:rsidRDefault="00744290" w:rsidP="001B300D">
            <w:pPr>
              <w:pStyle w:val="Heading1"/>
              <w:pBdr>
                <w:bottom w:val="none" w:sz="0" w:space="0" w:color="000000"/>
              </w:pBdr>
              <w:spacing w:before="0" w:after="0"/>
              <w:rPr>
                <w:rFonts w:asciiTheme="minorHAnsi" w:hAnsiTheme="minorHAnsi" w:cstheme="minorHAnsi"/>
                <w:b w:val="0"/>
                <w:sz w:val="22"/>
                <w:szCs w:val="22"/>
              </w:rPr>
            </w:pPr>
          </w:p>
          <w:p w14:paraId="00000449" w14:textId="13056868" w:rsidR="00843658" w:rsidRPr="00E5071C" w:rsidRDefault="00744290" w:rsidP="001B300D">
            <w:pPr>
              <w:pStyle w:val="Heading1"/>
              <w:pBdr>
                <w:bottom w:val="none" w:sz="0" w:space="0" w:color="000000"/>
              </w:pBdr>
              <w:spacing w:before="0" w:after="0"/>
              <w:rPr>
                <w:rFonts w:asciiTheme="minorHAnsi" w:hAnsiTheme="minorHAnsi" w:cstheme="minorHAnsi"/>
                <w:sz w:val="22"/>
                <w:szCs w:val="22"/>
              </w:rPr>
            </w:pPr>
            <w:bookmarkStart w:id="99" w:name="_Toc107906116"/>
            <w:bookmarkStart w:id="100" w:name="_Toc107906554"/>
            <w:r w:rsidRPr="00E5071C">
              <w:rPr>
                <w:rFonts w:asciiTheme="minorHAnsi" w:hAnsiTheme="minorHAnsi" w:cstheme="minorHAnsi"/>
                <w:sz w:val="22"/>
                <w:szCs w:val="22"/>
              </w:rPr>
              <w:t>Budget Item Description Example:</w:t>
            </w:r>
            <w:r w:rsidRPr="00E5071C">
              <w:rPr>
                <w:rFonts w:asciiTheme="minorHAnsi" w:hAnsiTheme="minorHAnsi" w:cstheme="minorHAnsi"/>
                <w:b w:val="0"/>
                <w:sz w:val="22"/>
                <w:szCs w:val="22"/>
              </w:rPr>
              <w:br/>
              <w:t>.x FTE for [role or title] at $xxxxx per [hour or month or year] times [x per hours or month or year]</w:t>
            </w:r>
            <w:bookmarkEnd w:id="99"/>
            <w:bookmarkEnd w:id="100"/>
            <w:r w:rsidR="000E5895" w:rsidRPr="00E5071C">
              <w:rPr>
                <w:rFonts w:asciiTheme="minorHAnsi" w:hAnsiTheme="minorHAnsi" w:cstheme="minorHAnsi"/>
                <w:b w:val="0"/>
                <w:sz w:val="22"/>
                <w:szCs w:val="22"/>
              </w:rPr>
              <w:br/>
            </w:r>
          </w:p>
          <w:p w14:paraId="0000044A" w14:textId="1F6A8A71" w:rsidR="00843658" w:rsidRPr="00E5071C" w:rsidRDefault="000E5895" w:rsidP="001B300D">
            <w:pPr>
              <w:pStyle w:val="Heading1"/>
              <w:pBdr>
                <w:bottom w:val="none" w:sz="0" w:space="0" w:color="000000"/>
              </w:pBdr>
              <w:spacing w:before="0" w:after="0"/>
              <w:ind w:left="360" w:hanging="360"/>
              <w:rPr>
                <w:rFonts w:asciiTheme="minorHAnsi" w:hAnsiTheme="minorHAnsi" w:cstheme="minorHAnsi"/>
                <w:sz w:val="22"/>
                <w:szCs w:val="22"/>
              </w:rPr>
            </w:pPr>
            <w:bookmarkStart w:id="101" w:name="_Toc107906118"/>
            <w:bookmarkStart w:id="102" w:name="_Toc107906556"/>
            <w:r w:rsidRPr="00E5071C">
              <w:rPr>
                <w:rFonts w:asciiTheme="minorHAnsi" w:hAnsiTheme="minorHAnsi" w:cstheme="minorHAnsi"/>
                <w:sz w:val="22"/>
                <w:szCs w:val="22"/>
              </w:rPr>
              <w:t xml:space="preserve">The </w:t>
            </w:r>
            <w:r w:rsidR="001B300D" w:rsidRPr="00E5071C">
              <w:rPr>
                <w:rFonts w:asciiTheme="minorHAnsi" w:hAnsiTheme="minorHAnsi" w:cstheme="minorHAnsi"/>
                <w:sz w:val="22"/>
                <w:szCs w:val="22"/>
              </w:rPr>
              <w:t>Budget Workbook</w:t>
            </w:r>
            <w:r w:rsidRPr="00E5071C">
              <w:rPr>
                <w:rFonts w:asciiTheme="minorHAnsi" w:hAnsiTheme="minorHAnsi" w:cstheme="minorHAnsi"/>
                <w:sz w:val="22"/>
                <w:szCs w:val="22"/>
              </w:rPr>
              <w:t xml:space="preserve"> </w:t>
            </w:r>
            <w:r w:rsidRPr="00E5071C">
              <w:rPr>
                <w:rFonts w:asciiTheme="minorHAnsi" w:hAnsiTheme="minorHAnsi" w:cstheme="minorHAnsi"/>
                <w:sz w:val="22"/>
                <w:szCs w:val="22"/>
                <w:u w:val="single"/>
              </w:rPr>
              <w:t>does not count</w:t>
            </w:r>
            <w:r w:rsidRPr="00E5071C">
              <w:rPr>
                <w:rFonts w:asciiTheme="minorHAnsi" w:hAnsiTheme="minorHAnsi" w:cstheme="minorHAnsi"/>
                <w:sz w:val="22"/>
                <w:szCs w:val="22"/>
              </w:rPr>
              <w:t xml:space="preserve"> toward the 15-</w:t>
            </w:r>
            <w:r w:rsidR="0002529E" w:rsidRPr="00E5071C">
              <w:rPr>
                <w:rFonts w:asciiTheme="minorHAnsi" w:hAnsiTheme="minorHAnsi" w:cstheme="minorHAnsi"/>
                <w:sz w:val="22"/>
                <w:szCs w:val="22"/>
              </w:rPr>
              <w:t>page limit</w:t>
            </w:r>
            <w:r w:rsidRPr="00E5071C">
              <w:rPr>
                <w:rFonts w:asciiTheme="minorHAnsi" w:hAnsiTheme="minorHAnsi" w:cstheme="minorHAnsi"/>
                <w:sz w:val="22"/>
                <w:szCs w:val="22"/>
              </w:rPr>
              <w:t>.</w:t>
            </w:r>
            <w:bookmarkEnd w:id="101"/>
            <w:bookmarkEnd w:id="102"/>
          </w:p>
        </w:tc>
        <w:tc>
          <w:tcPr>
            <w:tcW w:w="333" w:type="pct"/>
            <w:tcBorders>
              <w:bottom w:val="single" w:sz="4" w:space="0" w:color="000000"/>
            </w:tcBorders>
            <w:shd w:val="clear" w:color="auto" w:fill="BDD7EE"/>
            <w:vAlign w:val="center"/>
          </w:tcPr>
          <w:p w14:paraId="0000044B" w14:textId="77777777" w:rsidR="00843658" w:rsidRPr="00E5071C" w:rsidRDefault="000E5895" w:rsidP="001B300D">
            <w:pPr>
              <w:jc w:val="center"/>
              <w:rPr>
                <w:rFonts w:asciiTheme="minorHAnsi" w:hAnsiTheme="minorHAnsi" w:cstheme="minorHAnsi"/>
                <w:b/>
              </w:rPr>
            </w:pPr>
            <w:r w:rsidRPr="00E5071C">
              <w:rPr>
                <w:rFonts w:asciiTheme="minorHAnsi" w:hAnsiTheme="minorHAnsi" w:cstheme="minorHAnsi"/>
                <w:b/>
              </w:rPr>
              <w:t>No</w:t>
            </w:r>
          </w:p>
        </w:tc>
        <w:tc>
          <w:tcPr>
            <w:tcW w:w="335" w:type="pct"/>
            <w:tcBorders>
              <w:bottom w:val="single" w:sz="4" w:space="0" w:color="000000"/>
            </w:tcBorders>
            <w:shd w:val="clear" w:color="auto" w:fill="BDD7EE"/>
            <w:vAlign w:val="center"/>
          </w:tcPr>
          <w:p w14:paraId="0000044D" w14:textId="77777777" w:rsidR="00843658" w:rsidRPr="00E5071C" w:rsidRDefault="000E5895" w:rsidP="001B300D">
            <w:pPr>
              <w:jc w:val="center"/>
              <w:rPr>
                <w:rFonts w:asciiTheme="minorHAnsi" w:hAnsiTheme="minorHAnsi" w:cstheme="minorHAnsi"/>
                <w:b/>
              </w:rPr>
            </w:pPr>
            <w:r w:rsidRPr="00E5071C">
              <w:rPr>
                <w:rFonts w:asciiTheme="minorHAnsi" w:hAnsiTheme="minorHAnsi" w:cstheme="minorHAnsi"/>
                <w:b/>
              </w:rPr>
              <w:t>Yes</w:t>
            </w:r>
          </w:p>
        </w:tc>
        <w:tc>
          <w:tcPr>
            <w:tcW w:w="247" w:type="pct"/>
            <w:vMerge w:val="restart"/>
            <w:tcBorders>
              <w:bottom w:val="single" w:sz="4" w:space="0" w:color="000000"/>
            </w:tcBorders>
            <w:shd w:val="clear" w:color="auto" w:fill="auto"/>
            <w:vAlign w:val="center"/>
          </w:tcPr>
          <w:p w14:paraId="0000044E" w14:textId="77777777" w:rsidR="00843658" w:rsidRPr="00E5071C" w:rsidRDefault="00843658" w:rsidP="001B300D">
            <w:pPr>
              <w:jc w:val="center"/>
              <w:rPr>
                <w:rFonts w:asciiTheme="minorHAnsi" w:hAnsiTheme="minorHAnsi" w:cstheme="minorHAnsi"/>
                <w:b/>
              </w:rPr>
            </w:pPr>
          </w:p>
        </w:tc>
      </w:tr>
      <w:tr w:rsidR="00E5071C" w:rsidRPr="00E5071C" w14:paraId="0F96F4AE" w14:textId="77777777" w:rsidTr="00674032">
        <w:trPr>
          <w:cantSplit/>
          <w:jc w:val="center"/>
        </w:trPr>
        <w:tc>
          <w:tcPr>
            <w:tcW w:w="4085" w:type="pct"/>
            <w:gridSpan w:val="2"/>
            <w:vMerge/>
            <w:tcBorders>
              <w:bottom w:val="single" w:sz="4" w:space="0" w:color="000000"/>
            </w:tcBorders>
            <w:shd w:val="clear" w:color="auto" w:fill="auto"/>
          </w:tcPr>
          <w:p w14:paraId="0000044F" w14:textId="77777777" w:rsidR="00843658" w:rsidRPr="00E5071C" w:rsidRDefault="00843658" w:rsidP="001B300D">
            <w:pPr>
              <w:pBdr>
                <w:bottom w:val="none" w:sz="0" w:space="0" w:color="000000"/>
              </w:pBdr>
              <w:rPr>
                <w:rFonts w:asciiTheme="minorHAnsi" w:hAnsiTheme="minorHAnsi" w:cstheme="minorHAnsi"/>
              </w:rPr>
            </w:pPr>
            <w:bookmarkStart w:id="103" w:name="_heading=h.41mghml" w:colFirst="0" w:colLast="0"/>
            <w:bookmarkEnd w:id="103"/>
          </w:p>
        </w:tc>
        <w:tc>
          <w:tcPr>
            <w:tcW w:w="333" w:type="pct"/>
            <w:tcBorders>
              <w:bottom w:val="single" w:sz="4" w:space="0" w:color="000000"/>
            </w:tcBorders>
            <w:shd w:val="clear" w:color="auto" w:fill="auto"/>
            <w:vAlign w:val="center"/>
          </w:tcPr>
          <w:p w14:paraId="00000450" w14:textId="77777777" w:rsidR="00843658" w:rsidRPr="00E5071C" w:rsidRDefault="000E5895" w:rsidP="001B300D">
            <w:pPr>
              <w:jc w:val="center"/>
              <w:rPr>
                <w:rFonts w:asciiTheme="minorHAnsi" w:hAnsiTheme="minorHAnsi" w:cstheme="minorHAnsi"/>
              </w:rPr>
            </w:pPr>
            <w:r w:rsidRPr="00E5071C">
              <w:rPr>
                <w:rFonts w:asciiTheme="minorHAnsi" w:hAnsiTheme="minorHAnsi" w:cstheme="minorHAnsi"/>
              </w:rPr>
              <w:t>0</w:t>
            </w:r>
          </w:p>
        </w:tc>
        <w:tc>
          <w:tcPr>
            <w:tcW w:w="335" w:type="pct"/>
            <w:tcBorders>
              <w:bottom w:val="single" w:sz="4" w:space="0" w:color="000000"/>
            </w:tcBorders>
            <w:shd w:val="clear" w:color="auto" w:fill="auto"/>
            <w:vAlign w:val="center"/>
          </w:tcPr>
          <w:p w14:paraId="00000452" w14:textId="77777777" w:rsidR="00843658" w:rsidRPr="00E5071C" w:rsidRDefault="000E5895" w:rsidP="001B300D">
            <w:pPr>
              <w:jc w:val="center"/>
              <w:rPr>
                <w:rFonts w:asciiTheme="minorHAnsi" w:hAnsiTheme="minorHAnsi" w:cstheme="minorHAnsi"/>
              </w:rPr>
            </w:pPr>
            <w:r w:rsidRPr="00E5071C">
              <w:rPr>
                <w:rFonts w:asciiTheme="minorHAnsi" w:hAnsiTheme="minorHAnsi" w:cstheme="minorHAnsi"/>
              </w:rPr>
              <w:t>5</w:t>
            </w:r>
          </w:p>
        </w:tc>
        <w:tc>
          <w:tcPr>
            <w:tcW w:w="247" w:type="pct"/>
            <w:vMerge/>
            <w:tcBorders>
              <w:bottom w:val="single" w:sz="4" w:space="0" w:color="000000"/>
            </w:tcBorders>
            <w:shd w:val="clear" w:color="auto" w:fill="auto"/>
            <w:vAlign w:val="center"/>
          </w:tcPr>
          <w:p w14:paraId="00000453" w14:textId="77777777" w:rsidR="00843658" w:rsidRPr="00E5071C" w:rsidRDefault="00843658" w:rsidP="001B300D">
            <w:pPr>
              <w:jc w:val="center"/>
              <w:rPr>
                <w:rFonts w:asciiTheme="minorHAnsi" w:hAnsiTheme="minorHAnsi" w:cstheme="minorHAnsi"/>
                <w:b/>
              </w:rPr>
            </w:pPr>
          </w:p>
        </w:tc>
      </w:tr>
      <w:tr w:rsidR="00843658" w:rsidRPr="00E5071C" w14:paraId="763948DF" w14:textId="77777777" w:rsidTr="00674032">
        <w:trPr>
          <w:cantSplit/>
          <w:jc w:val="center"/>
        </w:trPr>
        <w:tc>
          <w:tcPr>
            <w:tcW w:w="4753" w:type="pct"/>
            <w:gridSpan w:val="4"/>
            <w:tcBorders>
              <w:bottom w:val="single" w:sz="4" w:space="0" w:color="000000"/>
            </w:tcBorders>
            <w:shd w:val="clear" w:color="auto" w:fill="9CC3E5"/>
            <w:vAlign w:val="bottom"/>
          </w:tcPr>
          <w:p w14:paraId="00000459" w14:textId="67206257" w:rsidR="00843658" w:rsidRPr="00E5071C" w:rsidRDefault="00C30343" w:rsidP="001B300D">
            <w:pPr>
              <w:ind w:left="81" w:firstLine="18"/>
              <w:jc w:val="right"/>
              <w:rPr>
                <w:rFonts w:asciiTheme="minorHAnsi" w:hAnsiTheme="minorHAnsi" w:cstheme="minorHAnsi"/>
              </w:rPr>
            </w:pPr>
            <w:r w:rsidRPr="00E5071C">
              <w:rPr>
                <w:rFonts w:asciiTheme="minorHAnsi" w:hAnsiTheme="minorHAnsi" w:cstheme="minorHAnsi"/>
                <w:b/>
              </w:rPr>
              <w:t>Section F Total</w:t>
            </w:r>
          </w:p>
        </w:tc>
        <w:tc>
          <w:tcPr>
            <w:tcW w:w="247" w:type="pct"/>
            <w:tcBorders>
              <w:bottom w:val="single" w:sz="4" w:space="0" w:color="000000"/>
            </w:tcBorders>
            <w:vAlign w:val="center"/>
          </w:tcPr>
          <w:p w14:paraId="0000045D" w14:textId="77777777" w:rsidR="00843658" w:rsidRPr="00E5071C" w:rsidRDefault="000E5895" w:rsidP="001B300D">
            <w:pPr>
              <w:jc w:val="right"/>
              <w:rPr>
                <w:rFonts w:asciiTheme="minorHAnsi" w:hAnsiTheme="minorHAnsi" w:cstheme="minorHAnsi"/>
                <w:b/>
              </w:rPr>
            </w:pPr>
            <w:r w:rsidRPr="00E5071C">
              <w:rPr>
                <w:rFonts w:asciiTheme="minorHAnsi" w:hAnsiTheme="minorHAnsi" w:cstheme="minorHAnsi"/>
                <w:b/>
              </w:rPr>
              <w:t>/10</w:t>
            </w:r>
          </w:p>
        </w:tc>
      </w:tr>
    </w:tbl>
    <w:p w14:paraId="0000045E" w14:textId="77777777" w:rsidR="00843658" w:rsidRPr="00E5071C" w:rsidRDefault="00843658" w:rsidP="001B300D">
      <w:pPr>
        <w:rPr>
          <w:rFonts w:asciiTheme="minorHAnsi" w:eastAsia="Verdana" w:hAnsiTheme="minorHAnsi" w:cstheme="minorHAnsi"/>
        </w:rPr>
      </w:pPr>
    </w:p>
    <w:p w14:paraId="3EEFA0F4" w14:textId="77777777" w:rsidR="0002529E" w:rsidRPr="00E5071C" w:rsidRDefault="0002529E" w:rsidP="001B300D">
      <w:pPr>
        <w:contextualSpacing w:val="0"/>
        <w:rPr>
          <w:rFonts w:asciiTheme="minorHAnsi" w:hAnsiTheme="minorHAnsi" w:cstheme="minorHAnsi"/>
          <w:b/>
        </w:rPr>
      </w:pPr>
      <w:r w:rsidRPr="00E5071C">
        <w:rPr>
          <w:rFonts w:asciiTheme="minorHAnsi" w:hAnsiTheme="minorHAnsi" w:cstheme="minorHAnsi"/>
        </w:rPr>
        <w:br w:type="page"/>
      </w:r>
    </w:p>
    <w:p w14:paraId="0000045F" w14:textId="74997A24" w:rsidR="00843658" w:rsidRPr="00E97386" w:rsidRDefault="000E5895" w:rsidP="00E97386">
      <w:pPr>
        <w:pStyle w:val="Heading1"/>
      </w:pPr>
      <w:bookmarkStart w:id="104" w:name="_Toc107906119"/>
      <w:bookmarkStart w:id="105" w:name="_Toc107906557"/>
      <w:r w:rsidRPr="00E97386">
        <w:lastRenderedPageBreak/>
        <w:t>Attachment A: Selected SRAE Evidence-Based Programs</w:t>
      </w:r>
      <w:bookmarkEnd w:id="104"/>
      <w:bookmarkEnd w:id="105"/>
      <w:r w:rsidRPr="00E97386">
        <w:t xml:space="preserve"> </w:t>
      </w:r>
    </w:p>
    <w:p w14:paraId="00000460" w14:textId="031F38DD" w:rsidR="00843658" w:rsidRPr="00E5071C" w:rsidRDefault="000E5895" w:rsidP="001B300D">
      <w:r w:rsidRPr="00E5071C">
        <w:t>Complete the table below to meet the requirements of Section C: Question 2. Attach this completed worksheet to your application. This worksheet does not count toward the 15-</w:t>
      </w:r>
      <w:r w:rsidR="0002529E" w:rsidRPr="00E5071C">
        <w:t>page limit</w:t>
      </w:r>
      <w:r w:rsidRPr="00E5071C">
        <w:t xml:space="preserve"> for the application narrative. </w:t>
      </w:r>
    </w:p>
    <w:p w14:paraId="00000461" w14:textId="77777777" w:rsidR="00843658" w:rsidRPr="00E5071C" w:rsidRDefault="00843658" w:rsidP="001B300D"/>
    <w:p w14:paraId="00000462" w14:textId="77777777" w:rsidR="00843658" w:rsidRPr="00E5071C" w:rsidRDefault="000E5895" w:rsidP="001B300D">
      <w:r w:rsidRPr="00E5071C">
        <w:t xml:space="preserve">Selected evidence-based interventions and strategies (referred to as “programs” throughout this RFA) must adhere to the following federal requirements: </w:t>
      </w:r>
    </w:p>
    <w:p w14:paraId="00000463" w14:textId="77777777" w:rsidR="00843658" w:rsidRPr="00E5071C" w:rsidRDefault="000E5895" w:rsidP="001B300D">
      <w:pPr>
        <w:numPr>
          <w:ilvl w:val="0"/>
          <w:numId w:val="8"/>
        </w:numPr>
      </w:pPr>
      <w:r w:rsidRPr="00E5071C">
        <w:t>Prevention programs and/or strategies selected must be age-appropriate, medically accurate, and culturally appropriate, recognizing the experiences of youth from diverse communities, backgrounds, and experiences.</w:t>
      </w:r>
    </w:p>
    <w:p w14:paraId="00000464" w14:textId="77777777" w:rsidR="00843658" w:rsidRPr="00E5071C" w:rsidRDefault="000E5895" w:rsidP="001B300D">
      <w:pPr>
        <w:numPr>
          <w:ilvl w:val="0"/>
          <w:numId w:val="8"/>
        </w:numPr>
      </w:pPr>
      <w:r w:rsidRPr="00E5071C">
        <w:t>Education on sexual risk avoidance must ensure that the unambiguous and primary emphasis and context for each topic described below is a message to youth that normalizes the optimal health behavior of avoiding non-marital sexual activity.</w:t>
      </w:r>
    </w:p>
    <w:p w14:paraId="00000465" w14:textId="77777777" w:rsidR="00843658" w:rsidRPr="00E5071C" w:rsidRDefault="00843658" w:rsidP="001B300D">
      <w:pPr>
        <w:ind w:left="1080"/>
      </w:pPr>
    </w:p>
    <w:p w14:paraId="00000466" w14:textId="0DD884BA" w:rsidR="00843658" w:rsidRPr="00E5071C" w:rsidRDefault="000E5895" w:rsidP="001B300D">
      <w:r w:rsidRPr="00E5071C">
        <w:t xml:space="preserve">In accordance with Title V State SRAE legislation, evidence-based </w:t>
      </w:r>
      <w:r w:rsidR="0002529E" w:rsidRPr="00E5071C">
        <w:t>programs must</w:t>
      </w:r>
      <w:r w:rsidRPr="00E5071C">
        <w:t xml:space="preserve"> address the following topics: </w:t>
      </w:r>
    </w:p>
    <w:p w14:paraId="00000467" w14:textId="77777777" w:rsidR="00843658" w:rsidRPr="00E5071C" w:rsidRDefault="000E5895" w:rsidP="001B300D">
      <w:pPr>
        <w:pStyle w:val="ListParagraph"/>
        <w:numPr>
          <w:ilvl w:val="0"/>
          <w:numId w:val="8"/>
        </w:numPr>
      </w:pPr>
      <w:r w:rsidRPr="00E5071C">
        <w:t>The holistic individual and societal benefits associated with personal responsibility, self-regulation, goal setting, healthy decision making, and a focus on the future.</w:t>
      </w:r>
    </w:p>
    <w:p w14:paraId="00000468" w14:textId="343F7B74" w:rsidR="00843658" w:rsidRPr="00E5071C" w:rsidRDefault="000E5895" w:rsidP="001B300D">
      <w:pPr>
        <w:pStyle w:val="ListParagraph"/>
        <w:numPr>
          <w:ilvl w:val="0"/>
          <w:numId w:val="8"/>
        </w:numPr>
      </w:pPr>
      <w:r w:rsidRPr="00E5071C">
        <w:t xml:space="preserve">The advantage of refraining from non-marital sexual activity </w:t>
      </w:r>
      <w:r w:rsidR="0002529E" w:rsidRPr="00E5071C">
        <w:t>to</w:t>
      </w:r>
      <w:r w:rsidRPr="00E5071C">
        <w:t xml:space="preserve"> improve the </w:t>
      </w:r>
      <w:proofErr w:type="gramStart"/>
      <w:r w:rsidRPr="00E5071C">
        <w:t>future prospects</w:t>
      </w:r>
      <w:proofErr w:type="gramEnd"/>
      <w:r w:rsidRPr="00E5071C">
        <w:t xml:space="preserve"> and physical and emotional health of youth.</w:t>
      </w:r>
    </w:p>
    <w:p w14:paraId="00000469" w14:textId="77777777" w:rsidR="00843658" w:rsidRPr="00E5071C" w:rsidRDefault="000E5895" w:rsidP="001B300D">
      <w:pPr>
        <w:pStyle w:val="ListParagraph"/>
        <w:numPr>
          <w:ilvl w:val="0"/>
          <w:numId w:val="8"/>
        </w:numPr>
      </w:pPr>
      <w:r w:rsidRPr="00E5071C">
        <w:t>The increased likelihood of avoiding poverty when youth attain self-sufficiency and emotional maturity before engaging in sexual activity.</w:t>
      </w:r>
    </w:p>
    <w:p w14:paraId="0000046A" w14:textId="77777777" w:rsidR="00843658" w:rsidRPr="00E5071C" w:rsidRDefault="000E5895" w:rsidP="001B300D">
      <w:pPr>
        <w:pStyle w:val="ListParagraph"/>
        <w:numPr>
          <w:ilvl w:val="0"/>
          <w:numId w:val="8"/>
        </w:numPr>
      </w:pPr>
      <w:r w:rsidRPr="00E5071C">
        <w:t>The foundational components of healthy relationships and their impact on the formation of healthy marriages and safe and stable families.</w:t>
      </w:r>
    </w:p>
    <w:p w14:paraId="0000046B" w14:textId="77777777" w:rsidR="00843658" w:rsidRPr="00E5071C" w:rsidRDefault="000E5895" w:rsidP="001B300D">
      <w:pPr>
        <w:pStyle w:val="ListParagraph"/>
        <w:numPr>
          <w:ilvl w:val="0"/>
          <w:numId w:val="8"/>
        </w:numPr>
      </w:pPr>
      <w:r w:rsidRPr="00E5071C">
        <w:t>How other youth risk behaviors, such as drug and alcohol usage, increase the risk for teen sex.</w:t>
      </w:r>
    </w:p>
    <w:p w14:paraId="0000046C" w14:textId="77777777" w:rsidR="00843658" w:rsidRPr="00E5071C" w:rsidRDefault="000E5895" w:rsidP="001B300D">
      <w:pPr>
        <w:pStyle w:val="ListParagraph"/>
        <w:numPr>
          <w:ilvl w:val="0"/>
          <w:numId w:val="8"/>
        </w:numPr>
      </w:pPr>
      <w:r w:rsidRPr="00E5071C">
        <w:t>How to resist and avoid, and receive help regarding, sexual coercion and dating violence, recognizing that even with consent teen sex remains a youth risk behavior.</w:t>
      </w:r>
    </w:p>
    <w:p w14:paraId="0000046D" w14:textId="77777777" w:rsidR="00843658" w:rsidRPr="00E5071C" w:rsidRDefault="00843658" w:rsidP="001B300D"/>
    <w:p w14:paraId="0000046E" w14:textId="77777777" w:rsidR="00843658" w:rsidRPr="00E5071C" w:rsidRDefault="000E5895" w:rsidP="001B300D">
      <w:r w:rsidRPr="00E5071C">
        <w:t xml:space="preserve">Applicants must review </w:t>
      </w:r>
      <w:proofErr w:type="gramStart"/>
      <w:r w:rsidRPr="00E5071C">
        <w:t>evidence-based</w:t>
      </w:r>
      <w:proofErr w:type="gramEnd"/>
      <w:r w:rsidRPr="00E5071C">
        <w:t xml:space="preserve"> SRAE programs to determine whether the interventions can be adapted subject to copyright restrictions, implemented with fidelity, and adhere to the core curriculum components to meet the requirements of programs designed for this grant. </w:t>
      </w:r>
    </w:p>
    <w:p w14:paraId="0000046F" w14:textId="77777777" w:rsidR="00843658" w:rsidRPr="00E5071C" w:rsidRDefault="00843658" w:rsidP="001B300D"/>
    <w:p w14:paraId="00000470" w14:textId="6978B93D" w:rsidR="00843658" w:rsidRPr="00E5071C" w:rsidRDefault="000E5895" w:rsidP="001B300D">
      <w:r w:rsidRPr="00E5071C">
        <w:t xml:space="preserve">In Section C, additional points are awarded to applicants who utilize at least one nationally recognized registry/database such as the </w:t>
      </w:r>
      <w:hyperlink r:id="rId44">
        <w:r w:rsidRPr="00E5071C">
          <w:rPr>
            <w:color w:val="1155CC"/>
            <w:u w:val="single"/>
          </w:rPr>
          <w:t>Health and Human Services’ Teen Pregnancy Prevention Evidence Review on youth.gov</w:t>
        </w:r>
      </w:hyperlink>
      <w:r w:rsidRPr="00E5071C">
        <w:t xml:space="preserve"> and the </w:t>
      </w:r>
      <w:hyperlink r:id="rId45">
        <w:r w:rsidRPr="00E5071C">
          <w:rPr>
            <w:color w:val="1155CC"/>
            <w:u w:val="single"/>
          </w:rPr>
          <w:t>University of Colorado, Boulder’s Blueprints for Healthy Youth Development</w:t>
        </w:r>
      </w:hyperlink>
      <w:r w:rsidRPr="00E5071C">
        <w:t xml:space="preserve"> to compare and select programs with evidence of effectiveness in reducing teen </w:t>
      </w:r>
      <w:r w:rsidR="0002529E" w:rsidRPr="00E5071C">
        <w:t>pregnancy</w:t>
      </w:r>
      <w:r w:rsidRPr="00E5071C">
        <w:t>, sexually transmitted infections, and youth engaging in associated sexual risk behavior.</w:t>
      </w:r>
    </w:p>
    <w:p w14:paraId="00000471" w14:textId="77777777" w:rsidR="00843658" w:rsidRPr="00E5071C" w:rsidRDefault="00843658" w:rsidP="001B300D"/>
    <w:tbl>
      <w:tblPr>
        <w:tblStyle w:val="aff6"/>
        <w:tblW w:w="10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2"/>
        <w:gridCol w:w="2106"/>
        <w:gridCol w:w="1132"/>
        <w:gridCol w:w="1613"/>
        <w:gridCol w:w="2445"/>
        <w:gridCol w:w="1425"/>
      </w:tblGrid>
      <w:tr w:rsidR="00843658" w:rsidRPr="00E5071C" w14:paraId="0EAD95FD" w14:textId="77777777">
        <w:trPr>
          <w:tblHeader/>
        </w:trPr>
        <w:tc>
          <w:tcPr>
            <w:tcW w:w="2081" w:type="dxa"/>
            <w:shd w:val="clear" w:color="auto" w:fill="BDD7EE"/>
            <w:tcMar>
              <w:top w:w="100" w:type="dxa"/>
              <w:left w:w="100" w:type="dxa"/>
              <w:bottom w:w="100" w:type="dxa"/>
              <w:right w:w="100" w:type="dxa"/>
            </w:tcMar>
            <w:vAlign w:val="bottom"/>
          </w:tcPr>
          <w:p w14:paraId="00000472" w14:textId="77777777" w:rsidR="00843658" w:rsidRPr="00E5071C" w:rsidRDefault="000E5895" w:rsidP="001B300D">
            <w:pPr>
              <w:widowControl w:val="0"/>
              <w:rPr>
                <w:sz w:val="24"/>
                <w:szCs w:val="24"/>
              </w:rPr>
            </w:pPr>
            <w:r w:rsidRPr="00E5071C">
              <w:rPr>
                <w:b/>
                <w:sz w:val="24"/>
                <w:szCs w:val="24"/>
              </w:rPr>
              <w:t xml:space="preserve">Selected Program(s) </w:t>
            </w:r>
            <w:r w:rsidRPr="00E5071C">
              <w:rPr>
                <w:sz w:val="24"/>
                <w:szCs w:val="24"/>
              </w:rPr>
              <w:t>(include website hyperlink)</w:t>
            </w:r>
          </w:p>
        </w:tc>
        <w:tc>
          <w:tcPr>
            <w:tcW w:w="2105" w:type="dxa"/>
            <w:shd w:val="clear" w:color="auto" w:fill="BDD7EE"/>
            <w:tcMar>
              <w:top w:w="100" w:type="dxa"/>
              <w:left w:w="100" w:type="dxa"/>
              <w:bottom w:w="100" w:type="dxa"/>
              <w:right w:w="100" w:type="dxa"/>
            </w:tcMar>
            <w:vAlign w:val="bottom"/>
          </w:tcPr>
          <w:p w14:paraId="00000473" w14:textId="77777777" w:rsidR="00843658" w:rsidRPr="00E5071C" w:rsidRDefault="000E5895" w:rsidP="001B300D">
            <w:pPr>
              <w:widowControl w:val="0"/>
              <w:rPr>
                <w:b/>
                <w:sz w:val="24"/>
                <w:szCs w:val="24"/>
              </w:rPr>
            </w:pPr>
            <w:r w:rsidRPr="00E5071C">
              <w:rPr>
                <w:b/>
                <w:sz w:val="24"/>
                <w:szCs w:val="24"/>
              </w:rPr>
              <w:t xml:space="preserve">Major Program Components </w:t>
            </w:r>
            <w:r w:rsidRPr="00E5071C">
              <w:t>(content and skills taught)</w:t>
            </w:r>
          </w:p>
        </w:tc>
        <w:tc>
          <w:tcPr>
            <w:tcW w:w="1132" w:type="dxa"/>
            <w:shd w:val="clear" w:color="auto" w:fill="BDD7EE"/>
            <w:tcMar>
              <w:top w:w="100" w:type="dxa"/>
              <w:left w:w="100" w:type="dxa"/>
              <w:bottom w:w="100" w:type="dxa"/>
              <w:right w:w="100" w:type="dxa"/>
            </w:tcMar>
            <w:vAlign w:val="bottom"/>
          </w:tcPr>
          <w:p w14:paraId="00000474" w14:textId="77777777" w:rsidR="00843658" w:rsidRPr="00E5071C" w:rsidRDefault="000E5895" w:rsidP="001B300D">
            <w:pPr>
              <w:widowControl w:val="0"/>
              <w:rPr>
                <w:b/>
                <w:sz w:val="24"/>
                <w:szCs w:val="24"/>
              </w:rPr>
            </w:pPr>
            <w:r w:rsidRPr="00E5071C">
              <w:rPr>
                <w:b/>
                <w:sz w:val="24"/>
                <w:szCs w:val="24"/>
              </w:rPr>
              <w:t>Ages/</w:t>
            </w:r>
          </w:p>
          <w:p w14:paraId="00000475" w14:textId="77777777" w:rsidR="00843658" w:rsidRPr="00E5071C" w:rsidRDefault="000E5895" w:rsidP="001B300D">
            <w:pPr>
              <w:widowControl w:val="0"/>
              <w:rPr>
                <w:sz w:val="24"/>
                <w:szCs w:val="24"/>
              </w:rPr>
            </w:pPr>
            <w:r w:rsidRPr="00E5071C">
              <w:rPr>
                <w:b/>
                <w:sz w:val="24"/>
                <w:szCs w:val="24"/>
              </w:rPr>
              <w:t xml:space="preserve">Grades served </w:t>
            </w:r>
          </w:p>
        </w:tc>
        <w:tc>
          <w:tcPr>
            <w:tcW w:w="1613" w:type="dxa"/>
            <w:shd w:val="clear" w:color="auto" w:fill="BDD7EE"/>
            <w:tcMar>
              <w:top w:w="100" w:type="dxa"/>
              <w:left w:w="100" w:type="dxa"/>
              <w:bottom w:w="100" w:type="dxa"/>
              <w:right w:w="100" w:type="dxa"/>
            </w:tcMar>
            <w:vAlign w:val="bottom"/>
          </w:tcPr>
          <w:p w14:paraId="00000476" w14:textId="77777777" w:rsidR="00843658" w:rsidRPr="00E5071C" w:rsidRDefault="000E5895" w:rsidP="001B300D">
            <w:pPr>
              <w:widowControl w:val="0"/>
              <w:rPr>
                <w:b/>
                <w:sz w:val="24"/>
                <w:szCs w:val="24"/>
              </w:rPr>
            </w:pPr>
            <w:r w:rsidRPr="00E5071C">
              <w:rPr>
                <w:b/>
                <w:sz w:val="24"/>
                <w:szCs w:val="24"/>
              </w:rPr>
              <w:t xml:space="preserve">Format </w:t>
            </w:r>
            <w:r w:rsidRPr="00E5071C">
              <w:t xml:space="preserve">(count and length of sessions) </w:t>
            </w:r>
          </w:p>
        </w:tc>
        <w:tc>
          <w:tcPr>
            <w:tcW w:w="2445" w:type="dxa"/>
            <w:shd w:val="clear" w:color="auto" w:fill="BDD7EE"/>
            <w:tcMar>
              <w:top w:w="100" w:type="dxa"/>
              <w:left w:w="100" w:type="dxa"/>
              <w:bottom w:w="100" w:type="dxa"/>
              <w:right w:w="100" w:type="dxa"/>
            </w:tcMar>
            <w:vAlign w:val="bottom"/>
          </w:tcPr>
          <w:p w14:paraId="00000477" w14:textId="77777777" w:rsidR="00843658" w:rsidRPr="00E5071C" w:rsidRDefault="000E5895" w:rsidP="001B300D">
            <w:pPr>
              <w:widowControl w:val="0"/>
              <w:rPr>
                <w:b/>
                <w:sz w:val="24"/>
                <w:szCs w:val="24"/>
              </w:rPr>
            </w:pPr>
            <w:r w:rsidRPr="00E5071C">
              <w:rPr>
                <w:b/>
                <w:sz w:val="24"/>
                <w:szCs w:val="24"/>
              </w:rPr>
              <w:t xml:space="preserve">Proposed Schedule </w:t>
            </w:r>
            <w:r w:rsidRPr="00E5071C">
              <w:t>(days and hours per week/month/semester)</w:t>
            </w:r>
          </w:p>
        </w:tc>
        <w:tc>
          <w:tcPr>
            <w:tcW w:w="1425" w:type="dxa"/>
            <w:shd w:val="clear" w:color="auto" w:fill="BDD7EE"/>
            <w:tcMar>
              <w:top w:w="100" w:type="dxa"/>
              <w:left w:w="100" w:type="dxa"/>
              <w:bottom w:w="100" w:type="dxa"/>
              <w:right w:w="100" w:type="dxa"/>
            </w:tcMar>
            <w:vAlign w:val="bottom"/>
          </w:tcPr>
          <w:p w14:paraId="00000478" w14:textId="77777777" w:rsidR="00843658" w:rsidRPr="00E5071C" w:rsidRDefault="000E5895" w:rsidP="001B300D">
            <w:pPr>
              <w:widowControl w:val="0"/>
              <w:rPr>
                <w:b/>
                <w:sz w:val="24"/>
                <w:szCs w:val="24"/>
              </w:rPr>
            </w:pPr>
            <w:r w:rsidRPr="00E5071C">
              <w:rPr>
                <w:b/>
                <w:sz w:val="24"/>
                <w:szCs w:val="24"/>
              </w:rPr>
              <w:t xml:space="preserve">Number of </w:t>
            </w:r>
            <w:proofErr w:type="gramStart"/>
            <w:r w:rsidRPr="00E5071C">
              <w:rPr>
                <w:b/>
                <w:sz w:val="24"/>
                <w:szCs w:val="24"/>
              </w:rPr>
              <w:t>youth</w:t>
            </w:r>
            <w:proofErr w:type="gramEnd"/>
            <w:r w:rsidRPr="00E5071C">
              <w:rPr>
                <w:b/>
                <w:sz w:val="24"/>
                <w:szCs w:val="24"/>
              </w:rPr>
              <w:t xml:space="preserve"> to be served in a program year</w:t>
            </w:r>
          </w:p>
        </w:tc>
      </w:tr>
      <w:tr w:rsidR="00843658" w:rsidRPr="00E5071C" w14:paraId="345FD1DE" w14:textId="77777777">
        <w:tc>
          <w:tcPr>
            <w:tcW w:w="2081" w:type="dxa"/>
            <w:shd w:val="clear" w:color="auto" w:fill="auto"/>
            <w:tcMar>
              <w:top w:w="100" w:type="dxa"/>
              <w:left w:w="100" w:type="dxa"/>
              <w:bottom w:w="100" w:type="dxa"/>
              <w:right w:w="100" w:type="dxa"/>
            </w:tcMar>
          </w:tcPr>
          <w:p w14:paraId="00000479" w14:textId="77777777" w:rsidR="00843658" w:rsidRPr="00E5071C" w:rsidRDefault="00843658" w:rsidP="001B300D">
            <w:pPr>
              <w:widowControl w:val="0"/>
            </w:pPr>
          </w:p>
        </w:tc>
        <w:tc>
          <w:tcPr>
            <w:tcW w:w="2105" w:type="dxa"/>
            <w:shd w:val="clear" w:color="auto" w:fill="auto"/>
            <w:tcMar>
              <w:top w:w="100" w:type="dxa"/>
              <w:left w:w="100" w:type="dxa"/>
              <w:bottom w:w="100" w:type="dxa"/>
              <w:right w:w="100" w:type="dxa"/>
            </w:tcMar>
          </w:tcPr>
          <w:p w14:paraId="0000047A" w14:textId="77777777" w:rsidR="00843658" w:rsidRPr="00E5071C" w:rsidRDefault="00843658" w:rsidP="001B300D">
            <w:pPr>
              <w:widowControl w:val="0"/>
            </w:pPr>
          </w:p>
        </w:tc>
        <w:tc>
          <w:tcPr>
            <w:tcW w:w="1132" w:type="dxa"/>
            <w:shd w:val="clear" w:color="auto" w:fill="auto"/>
            <w:tcMar>
              <w:top w:w="100" w:type="dxa"/>
              <w:left w:w="100" w:type="dxa"/>
              <w:bottom w:w="100" w:type="dxa"/>
              <w:right w:w="100" w:type="dxa"/>
            </w:tcMar>
          </w:tcPr>
          <w:p w14:paraId="0000047B" w14:textId="77777777" w:rsidR="00843658" w:rsidRPr="00E5071C" w:rsidRDefault="00843658" w:rsidP="001B300D">
            <w:pPr>
              <w:widowControl w:val="0"/>
            </w:pPr>
          </w:p>
        </w:tc>
        <w:tc>
          <w:tcPr>
            <w:tcW w:w="1613" w:type="dxa"/>
            <w:shd w:val="clear" w:color="auto" w:fill="auto"/>
            <w:tcMar>
              <w:top w:w="100" w:type="dxa"/>
              <w:left w:w="100" w:type="dxa"/>
              <w:bottom w:w="100" w:type="dxa"/>
              <w:right w:w="100" w:type="dxa"/>
            </w:tcMar>
          </w:tcPr>
          <w:p w14:paraId="0000047C" w14:textId="77777777" w:rsidR="00843658" w:rsidRPr="00E5071C" w:rsidRDefault="00843658" w:rsidP="001B300D">
            <w:pPr>
              <w:widowControl w:val="0"/>
            </w:pPr>
          </w:p>
        </w:tc>
        <w:tc>
          <w:tcPr>
            <w:tcW w:w="2445" w:type="dxa"/>
            <w:shd w:val="clear" w:color="auto" w:fill="auto"/>
            <w:tcMar>
              <w:top w:w="100" w:type="dxa"/>
              <w:left w:w="100" w:type="dxa"/>
              <w:bottom w:w="100" w:type="dxa"/>
              <w:right w:w="100" w:type="dxa"/>
            </w:tcMar>
          </w:tcPr>
          <w:p w14:paraId="0000047D" w14:textId="77777777" w:rsidR="00843658" w:rsidRPr="00E5071C" w:rsidRDefault="00843658" w:rsidP="001B300D">
            <w:pPr>
              <w:widowControl w:val="0"/>
            </w:pPr>
          </w:p>
        </w:tc>
        <w:tc>
          <w:tcPr>
            <w:tcW w:w="1425" w:type="dxa"/>
            <w:shd w:val="clear" w:color="auto" w:fill="auto"/>
            <w:tcMar>
              <w:top w:w="100" w:type="dxa"/>
              <w:left w:w="100" w:type="dxa"/>
              <w:bottom w:w="100" w:type="dxa"/>
              <w:right w:w="100" w:type="dxa"/>
            </w:tcMar>
          </w:tcPr>
          <w:p w14:paraId="0000047E" w14:textId="77777777" w:rsidR="00843658" w:rsidRPr="00E5071C" w:rsidRDefault="00843658" w:rsidP="001B300D">
            <w:pPr>
              <w:widowControl w:val="0"/>
            </w:pPr>
          </w:p>
        </w:tc>
      </w:tr>
      <w:tr w:rsidR="00843658" w:rsidRPr="00E5071C" w14:paraId="5B030C03" w14:textId="77777777">
        <w:tc>
          <w:tcPr>
            <w:tcW w:w="2081" w:type="dxa"/>
            <w:shd w:val="clear" w:color="auto" w:fill="auto"/>
            <w:tcMar>
              <w:top w:w="100" w:type="dxa"/>
              <w:left w:w="100" w:type="dxa"/>
              <w:bottom w:w="100" w:type="dxa"/>
              <w:right w:w="100" w:type="dxa"/>
            </w:tcMar>
          </w:tcPr>
          <w:p w14:paraId="0000047F" w14:textId="77777777" w:rsidR="00843658" w:rsidRPr="00E5071C" w:rsidRDefault="00843658" w:rsidP="001B300D">
            <w:pPr>
              <w:widowControl w:val="0"/>
            </w:pPr>
          </w:p>
        </w:tc>
        <w:tc>
          <w:tcPr>
            <w:tcW w:w="2105" w:type="dxa"/>
            <w:shd w:val="clear" w:color="auto" w:fill="auto"/>
            <w:tcMar>
              <w:top w:w="100" w:type="dxa"/>
              <w:left w:w="100" w:type="dxa"/>
              <w:bottom w:w="100" w:type="dxa"/>
              <w:right w:w="100" w:type="dxa"/>
            </w:tcMar>
          </w:tcPr>
          <w:p w14:paraId="00000480" w14:textId="77777777" w:rsidR="00843658" w:rsidRPr="00E5071C" w:rsidRDefault="00843658" w:rsidP="001B300D">
            <w:pPr>
              <w:widowControl w:val="0"/>
            </w:pPr>
          </w:p>
        </w:tc>
        <w:tc>
          <w:tcPr>
            <w:tcW w:w="1132" w:type="dxa"/>
            <w:shd w:val="clear" w:color="auto" w:fill="auto"/>
            <w:tcMar>
              <w:top w:w="100" w:type="dxa"/>
              <w:left w:w="100" w:type="dxa"/>
              <w:bottom w:w="100" w:type="dxa"/>
              <w:right w:w="100" w:type="dxa"/>
            </w:tcMar>
          </w:tcPr>
          <w:p w14:paraId="00000481" w14:textId="77777777" w:rsidR="00843658" w:rsidRPr="00E5071C" w:rsidRDefault="00843658" w:rsidP="001B300D">
            <w:pPr>
              <w:widowControl w:val="0"/>
            </w:pPr>
          </w:p>
        </w:tc>
        <w:tc>
          <w:tcPr>
            <w:tcW w:w="1613" w:type="dxa"/>
            <w:shd w:val="clear" w:color="auto" w:fill="auto"/>
            <w:tcMar>
              <w:top w:w="100" w:type="dxa"/>
              <w:left w:w="100" w:type="dxa"/>
              <w:bottom w:w="100" w:type="dxa"/>
              <w:right w:w="100" w:type="dxa"/>
            </w:tcMar>
          </w:tcPr>
          <w:p w14:paraId="00000482" w14:textId="77777777" w:rsidR="00843658" w:rsidRPr="00E5071C" w:rsidRDefault="00843658" w:rsidP="001B300D">
            <w:pPr>
              <w:widowControl w:val="0"/>
            </w:pPr>
          </w:p>
        </w:tc>
        <w:tc>
          <w:tcPr>
            <w:tcW w:w="2445" w:type="dxa"/>
            <w:shd w:val="clear" w:color="auto" w:fill="auto"/>
            <w:tcMar>
              <w:top w:w="100" w:type="dxa"/>
              <w:left w:w="100" w:type="dxa"/>
              <w:bottom w:w="100" w:type="dxa"/>
              <w:right w:w="100" w:type="dxa"/>
            </w:tcMar>
          </w:tcPr>
          <w:p w14:paraId="00000483" w14:textId="77777777" w:rsidR="00843658" w:rsidRPr="00E5071C" w:rsidRDefault="00843658" w:rsidP="001B300D">
            <w:pPr>
              <w:widowControl w:val="0"/>
            </w:pPr>
          </w:p>
        </w:tc>
        <w:tc>
          <w:tcPr>
            <w:tcW w:w="1425" w:type="dxa"/>
            <w:shd w:val="clear" w:color="auto" w:fill="auto"/>
            <w:tcMar>
              <w:top w:w="100" w:type="dxa"/>
              <w:left w:w="100" w:type="dxa"/>
              <w:bottom w:w="100" w:type="dxa"/>
              <w:right w:w="100" w:type="dxa"/>
            </w:tcMar>
          </w:tcPr>
          <w:p w14:paraId="00000484" w14:textId="77777777" w:rsidR="00843658" w:rsidRPr="00E5071C" w:rsidRDefault="00843658" w:rsidP="001B300D">
            <w:pPr>
              <w:widowControl w:val="0"/>
            </w:pPr>
          </w:p>
        </w:tc>
      </w:tr>
      <w:tr w:rsidR="00843658" w:rsidRPr="00E5071C" w14:paraId="1EF0AB2E" w14:textId="77777777">
        <w:tc>
          <w:tcPr>
            <w:tcW w:w="2081" w:type="dxa"/>
            <w:shd w:val="clear" w:color="auto" w:fill="auto"/>
            <w:tcMar>
              <w:top w:w="100" w:type="dxa"/>
              <w:left w:w="100" w:type="dxa"/>
              <w:bottom w:w="100" w:type="dxa"/>
              <w:right w:w="100" w:type="dxa"/>
            </w:tcMar>
          </w:tcPr>
          <w:p w14:paraId="00000485" w14:textId="77777777" w:rsidR="00843658" w:rsidRPr="00E5071C" w:rsidRDefault="00843658" w:rsidP="001B300D">
            <w:pPr>
              <w:widowControl w:val="0"/>
            </w:pPr>
          </w:p>
        </w:tc>
        <w:tc>
          <w:tcPr>
            <w:tcW w:w="2105" w:type="dxa"/>
            <w:shd w:val="clear" w:color="auto" w:fill="auto"/>
            <w:tcMar>
              <w:top w:w="100" w:type="dxa"/>
              <w:left w:w="100" w:type="dxa"/>
              <w:bottom w:w="100" w:type="dxa"/>
              <w:right w:w="100" w:type="dxa"/>
            </w:tcMar>
          </w:tcPr>
          <w:p w14:paraId="00000486" w14:textId="77777777" w:rsidR="00843658" w:rsidRPr="00E5071C" w:rsidRDefault="00843658" w:rsidP="001B300D">
            <w:pPr>
              <w:widowControl w:val="0"/>
            </w:pPr>
          </w:p>
        </w:tc>
        <w:tc>
          <w:tcPr>
            <w:tcW w:w="1132" w:type="dxa"/>
            <w:shd w:val="clear" w:color="auto" w:fill="auto"/>
            <w:tcMar>
              <w:top w:w="100" w:type="dxa"/>
              <w:left w:w="100" w:type="dxa"/>
              <w:bottom w:w="100" w:type="dxa"/>
              <w:right w:w="100" w:type="dxa"/>
            </w:tcMar>
          </w:tcPr>
          <w:p w14:paraId="00000487" w14:textId="77777777" w:rsidR="00843658" w:rsidRPr="00E5071C" w:rsidRDefault="00843658" w:rsidP="001B300D">
            <w:pPr>
              <w:widowControl w:val="0"/>
            </w:pPr>
          </w:p>
        </w:tc>
        <w:tc>
          <w:tcPr>
            <w:tcW w:w="1613" w:type="dxa"/>
            <w:shd w:val="clear" w:color="auto" w:fill="auto"/>
            <w:tcMar>
              <w:top w:w="100" w:type="dxa"/>
              <w:left w:w="100" w:type="dxa"/>
              <w:bottom w:w="100" w:type="dxa"/>
              <w:right w:w="100" w:type="dxa"/>
            </w:tcMar>
          </w:tcPr>
          <w:p w14:paraId="00000488" w14:textId="77777777" w:rsidR="00843658" w:rsidRPr="00E5071C" w:rsidRDefault="00843658" w:rsidP="001B300D">
            <w:pPr>
              <w:widowControl w:val="0"/>
            </w:pPr>
          </w:p>
        </w:tc>
        <w:tc>
          <w:tcPr>
            <w:tcW w:w="2445" w:type="dxa"/>
            <w:shd w:val="clear" w:color="auto" w:fill="auto"/>
            <w:tcMar>
              <w:top w:w="100" w:type="dxa"/>
              <w:left w:w="100" w:type="dxa"/>
              <w:bottom w:w="100" w:type="dxa"/>
              <w:right w:w="100" w:type="dxa"/>
            </w:tcMar>
          </w:tcPr>
          <w:p w14:paraId="00000489" w14:textId="77777777" w:rsidR="00843658" w:rsidRPr="00E5071C" w:rsidRDefault="00843658" w:rsidP="001B300D">
            <w:pPr>
              <w:widowControl w:val="0"/>
            </w:pPr>
          </w:p>
        </w:tc>
        <w:tc>
          <w:tcPr>
            <w:tcW w:w="1425" w:type="dxa"/>
            <w:shd w:val="clear" w:color="auto" w:fill="auto"/>
            <w:tcMar>
              <w:top w:w="100" w:type="dxa"/>
              <w:left w:w="100" w:type="dxa"/>
              <w:bottom w:w="100" w:type="dxa"/>
              <w:right w:w="100" w:type="dxa"/>
            </w:tcMar>
          </w:tcPr>
          <w:p w14:paraId="0000048A" w14:textId="77777777" w:rsidR="00843658" w:rsidRPr="00E5071C" w:rsidRDefault="00843658" w:rsidP="001B300D">
            <w:pPr>
              <w:widowControl w:val="0"/>
            </w:pPr>
          </w:p>
        </w:tc>
      </w:tr>
      <w:tr w:rsidR="00843658" w:rsidRPr="00E5071C" w14:paraId="11E3C042" w14:textId="77777777">
        <w:tc>
          <w:tcPr>
            <w:tcW w:w="2081" w:type="dxa"/>
            <w:shd w:val="clear" w:color="auto" w:fill="auto"/>
            <w:tcMar>
              <w:top w:w="100" w:type="dxa"/>
              <w:left w:w="100" w:type="dxa"/>
              <w:bottom w:w="100" w:type="dxa"/>
              <w:right w:w="100" w:type="dxa"/>
            </w:tcMar>
          </w:tcPr>
          <w:p w14:paraId="0000048B" w14:textId="77777777" w:rsidR="00843658" w:rsidRPr="00E5071C" w:rsidRDefault="00843658" w:rsidP="001B300D">
            <w:pPr>
              <w:widowControl w:val="0"/>
            </w:pPr>
          </w:p>
        </w:tc>
        <w:tc>
          <w:tcPr>
            <w:tcW w:w="2105" w:type="dxa"/>
            <w:shd w:val="clear" w:color="auto" w:fill="auto"/>
            <w:tcMar>
              <w:top w:w="100" w:type="dxa"/>
              <w:left w:w="100" w:type="dxa"/>
              <w:bottom w:w="100" w:type="dxa"/>
              <w:right w:w="100" w:type="dxa"/>
            </w:tcMar>
          </w:tcPr>
          <w:p w14:paraId="0000048C" w14:textId="77777777" w:rsidR="00843658" w:rsidRPr="00E5071C" w:rsidRDefault="00843658" w:rsidP="001B300D">
            <w:pPr>
              <w:widowControl w:val="0"/>
            </w:pPr>
          </w:p>
        </w:tc>
        <w:tc>
          <w:tcPr>
            <w:tcW w:w="1132" w:type="dxa"/>
            <w:shd w:val="clear" w:color="auto" w:fill="auto"/>
            <w:tcMar>
              <w:top w:w="100" w:type="dxa"/>
              <w:left w:w="100" w:type="dxa"/>
              <w:bottom w:w="100" w:type="dxa"/>
              <w:right w:w="100" w:type="dxa"/>
            </w:tcMar>
          </w:tcPr>
          <w:p w14:paraId="0000048D" w14:textId="77777777" w:rsidR="00843658" w:rsidRPr="00E5071C" w:rsidRDefault="00843658" w:rsidP="001B300D">
            <w:pPr>
              <w:widowControl w:val="0"/>
            </w:pPr>
          </w:p>
        </w:tc>
        <w:tc>
          <w:tcPr>
            <w:tcW w:w="1613" w:type="dxa"/>
            <w:shd w:val="clear" w:color="auto" w:fill="auto"/>
            <w:tcMar>
              <w:top w:w="100" w:type="dxa"/>
              <w:left w:w="100" w:type="dxa"/>
              <w:bottom w:w="100" w:type="dxa"/>
              <w:right w:w="100" w:type="dxa"/>
            </w:tcMar>
          </w:tcPr>
          <w:p w14:paraId="0000048E" w14:textId="77777777" w:rsidR="00843658" w:rsidRPr="00E5071C" w:rsidRDefault="00843658" w:rsidP="001B300D">
            <w:pPr>
              <w:widowControl w:val="0"/>
            </w:pPr>
          </w:p>
        </w:tc>
        <w:tc>
          <w:tcPr>
            <w:tcW w:w="2445" w:type="dxa"/>
            <w:shd w:val="clear" w:color="auto" w:fill="auto"/>
            <w:tcMar>
              <w:top w:w="100" w:type="dxa"/>
              <w:left w:w="100" w:type="dxa"/>
              <w:bottom w:w="100" w:type="dxa"/>
              <w:right w:w="100" w:type="dxa"/>
            </w:tcMar>
          </w:tcPr>
          <w:p w14:paraId="0000048F" w14:textId="77777777" w:rsidR="00843658" w:rsidRPr="00E5071C" w:rsidRDefault="00843658" w:rsidP="001B300D">
            <w:pPr>
              <w:widowControl w:val="0"/>
            </w:pPr>
          </w:p>
        </w:tc>
        <w:tc>
          <w:tcPr>
            <w:tcW w:w="1425" w:type="dxa"/>
            <w:shd w:val="clear" w:color="auto" w:fill="auto"/>
            <w:tcMar>
              <w:top w:w="100" w:type="dxa"/>
              <w:left w:w="100" w:type="dxa"/>
              <w:bottom w:w="100" w:type="dxa"/>
              <w:right w:w="100" w:type="dxa"/>
            </w:tcMar>
          </w:tcPr>
          <w:p w14:paraId="00000490" w14:textId="77777777" w:rsidR="00843658" w:rsidRPr="00E5071C" w:rsidRDefault="00843658" w:rsidP="001B300D">
            <w:pPr>
              <w:widowControl w:val="0"/>
            </w:pPr>
          </w:p>
        </w:tc>
      </w:tr>
    </w:tbl>
    <w:p w14:paraId="00000491" w14:textId="77777777" w:rsidR="00843658" w:rsidRPr="00E5071C" w:rsidRDefault="00843658" w:rsidP="001B300D">
      <w:pPr>
        <w:pBdr>
          <w:top w:val="nil"/>
          <w:left w:val="nil"/>
          <w:bottom w:val="nil"/>
          <w:right w:val="nil"/>
          <w:between w:val="nil"/>
        </w:pBdr>
        <w:tabs>
          <w:tab w:val="center" w:pos="4680"/>
          <w:tab w:val="right" w:pos="9360"/>
        </w:tabs>
      </w:pPr>
    </w:p>
    <w:p w14:paraId="00000492" w14:textId="77777777" w:rsidR="00843658" w:rsidRPr="00E5071C" w:rsidRDefault="000E5895" w:rsidP="001B300D">
      <w:pPr>
        <w:pBdr>
          <w:top w:val="nil"/>
          <w:left w:val="nil"/>
          <w:bottom w:val="nil"/>
          <w:right w:val="nil"/>
          <w:between w:val="nil"/>
        </w:pBdr>
        <w:tabs>
          <w:tab w:val="center" w:pos="4680"/>
          <w:tab w:val="right" w:pos="9360"/>
        </w:tabs>
      </w:pPr>
      <w:r w:rsidRPr="00E5071C">
        <w:t>(Insert additional rows as needed)</w:t>
      </w:r>
    </w:p>
    <w:p w14:paraId="74C54580" w14:textId="77777777" w:rsidR="001B300D" w:rsidRPr="00E5071C" w:rsidRDefault="001B300D" w:rsidP="001B300D">
      <w:pPr>
        <w:contextualSpacing w:val="0"/>
        <w:rPr>
          <w:b/>
          <w:sz w:val="28"/>
          <w:szCs w:val="28"/>
        </w:rPr>
      </w:pPr>
      <w:bookmarkStart w:id="106" w:name="_Toc107906120"/>
      <w:bookmarkStart w:id="107" w:name="_Toc107906558"/>
      <w:r w:rsidRPr="00E5071C">
        <w:br w:type="page"/>
      </w:r>
    </w:p>
    <w:p w14:paraId="00000493" w14:textId="20DA60EE" w:rsidR="00843658" w:rsidRPr="00E97386" w:rsidRDefault="000E5895" w:rsidP="00E97386">
      <w:pPr>
        <w:pStyle w:val="Heading1"/>
      </w:pPr>
      <w:r w:rsidRPr="00E97386">
        <w:lastRenderedPageBreak/>
        <w:t>Attachment B: SRAE SMART Goals</w:t>
      </w:r>
      <w:bookmarkEnd w:id="106"/>
      <w:bookmarkEnd w:id="107"/>
      <w:r w:rsidRPr="00E97386">
        <w:t xml:space="preserve"> </w:t>
      </w:r>
    </w:p>
    <w:p w14:paraId="00000494" w14:textId="77777777" w:rsidR="00843658" w:rsidRPr="00E5071C" w:rsidRDefault="000E5895" w:rsidP="001B300D">
      <w:r w:rsidRPr="00E5071C">
        <w:t xml:space="preserve">Complete the two tables below to answer Narrative Section E, Question 1. SMART Goals should be Specific, Measurable, Achievable, Relevant, and Time-Phased. Attach this completed worksheet to your application. This worksheet does not count toward the 15-page limit for the application narrative. </w:t>
      </w:r>
    </w:p>
    <w:p w14:paraId="00000495" w14:textId="77777777" w:rsidR="00843658" w:rsidRPr="00E5071C" w:rsidRDefault="00843658" w:rsidP="001B300D"/>
    <w:p w14:paraId="00000496" w14:textId="77777777" w:rsidR="00843658" w:rsidRPr="00E5071C" w:rsidRDefault="000E5895" w:rsidP="001B300D">
      <w:pPr>
        <w:numPr>
          <w:ilvl w:val="0"/>
          <w:numId w:val="9"/>
        </w:numPr>
        <w:ind w:left="360"/>
        <w:rPr>
          <w:sz w:val="20"/>
          <w:szCs w:val="20"/>
        </w:rPr>
      </w:pPr>
      <w:r w:rsidRPr="00E5071C">
        <w:t xml:space="preserve">Describe your SMART goal for </w:t>
      </w:r>
      <w:r w:rsidRPr="00E5071C">
        <w:rPr>
          <w:b/>
        </w:rPr>
        <w:t>positive youth behavior</w:t>
      </w:r>
      <w:r w:rsidRPr="00E5071C">
        <w:t xml:space="preserve"> changes that result from their participation in your proposed SRAE program, especially youth delaying initiation of sexual activity until marriage, returning to a lifestyle without sex, and/or refraining from non-marital sex.</w:t>
      </w:r>
    </w:p>
    <w:p w14:paraId="00000497" w14:textId="77777777" w:rsidR="00843658" w:rsidRPr="00E5071C" w:rsidRDefault="00843658" w:rsidP="001B300D"/>
    <w:tbl>
      <w:tblPr>
        <w:tblStyle w:val="aff7"/>
        <w:tblW w:w="107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29" w:type="dxa"/>
          <w:bottom w:w="0" w:type="dxa"/>
          <w:right w:w="29" w:type="dxa"/>
        </w:tblCellMar>
        <w:tblLook w:val="0600" w:firstRow="0" w:lastRow="0" w:firstColumn="0" w:lastColumn="0" w:noHBand="1" w:noVBand="1"/>
      </w:tblPr>
      <w:tblGrid>
        <w:gridCol w:w="2160"/>
        <w:gridCol w:w="2460"/>
        <w:gridCol w:w="2505"/>
        <w:gridCol w:w="1800"/>
        <w:gridCol w:w="1860"/>
      </w:tblGrid>
      <w:tr w:rsidR="00843658" w:rsidRPr="00E5071C" w14:paraId="69534E75" w14:textId="77777777" w:rsidTr="001B300D">
        <w:trPr>
          <w:trHeight w:val="420"/>
          <w:jc w:val="center"/>
        </w:trPr>
        <w:tc>
          <w:tcPr>
            <w:tcW w:w="2160" w:type="dxa"/>
            <w:shd w:val="clear" w:color="auto" w:fill="F2F2F2"/>
            <w:tcMar>
              <w:top w:w="100" w:type="dxa"/>
              <w:left w:w="100" w:type="dxa"/>
              <w:bottom w:w="100" w:type="dxa"/>
              <w:right w:w="100" w:type="dxa"/>
            </w:tcMar>
          </w:tcPr>
          <w:p w14:paraId="00000498" w14:textId="77777777" w:rsidR="00843658" w:rsidRPr="00E5071C" w:rsidRDefault="000E5895" w:rsidP="001B300D">
            <w:pPr>
              <w:widowControl w:val="0"/>
              <w:pBdr>
                <w:top w:val="nil"/>
                <w:left w:val="nil"/>
                <w:bottom w:val="nil"/>
                <w:right w:val="nil"/>
                <w:between w:val="nil"/>
              </w:pBdr>
              <w:rPr>
                <w:b/>
              </w:rPr>
            </w:pPr>
            <w:r w:rsidRPr="00E5071C">
              <w:rPr>
                <w:b/>
              </w:rPr>
              <w:t xml:space="preserve">Positive youth behavior goal for the 3-year grant period: </w:t>
            </w:r>
          </w:p>
        </w:tc>
        <w:tc>
          <w:tcPr>
            <w:tcW w:w="8625" w:type="dxa"/>
            <w:gridSpan w:val="4"/>
            <w:shd w:val="clear" w:color="auto" w:fill="auto"/>
            <w:tcMar>
              <w:top w:w="100" w:type="dxa"/>
              <w:left w:w="100" w:type="dxa"/>
              <w:bottom w:w="100" w:type="dxa"/>
              <w:right w:w="100" w:type="dxa"/>
            </w:tcMar>
          </w:tcPr>
          <w:p w14:paraId="00000499" w14:textId="77777777" w:rsidR="00843658" w:rsidRPr="00E5071C" w:rsidRDefault="00843658" w:rsidP="001B300D">
            <w:pPr>
              <w:widowControl w:val="0"/>
              <w:pBdr>
                <w:top w:val="nil"/>
                <w:left w:val="nil"/>
                <w:bottom w:val="nil"/>
                <w:right w:val="nil"/>
                <w:between w:val="nil"/>
              </w:pBdr>
            </w:pPr>
          </w:p>
        </w:tc>
      </w:tr>
      <w:tr w:rsidR="00843658" w:rsidRPr="00E5071C" w14:paraId="3BF5DE55" w14:textId="77777777" w:rsidTr="001B300D">
        <w:trPr>
          <w:trHeight w:val="715"/>
          <w:jc w:val="center"/>
        </w:trPr>
        <w:tc>
          <w:tcPr>
            <w:tcW w:w="4620" w:type="dxa"/>
            <w:gridSpan w:val="2"/>
            <w:shd w:val="clear" w:color="auto" w:fill="F2F2F2"/>
            <w:tcMar>
              <w:top w:w="100" w:type="dxa"/>
              <w:left w:w="100" w:type="dxa"/>
              <w:bottom w:w="100" w:type="dxa"/>
              <w:right w:w="100" w:type="dxa"/>
            </w:tcMar>
          </w:tcPr>
          <w:p w14:paraId="0000049D" w14:textId="77777777" w:rsidR="00843658" w:rsidRPr="00E5071C" w:rsidRDefault="000E5895" w:rsidP="001B300D">
            <w:pPr>
              <w:widowControl w:val="0"/>
            </w:pPr>
            <w:r w:rsidRPr="00E5071C">
              <w:t>Targets that you expect to meet during each of the next 3-years of the grant period</w:t>
            </w:r>
          </w:p>
        </w:tc>
        <w:tc>
          <w:tcPr>
            <w:tcW w:w="2505" w:type="dxa"/>
            <w:shd w:val="clear" w:color="auto" w:fill="F2F2F2"/>
            <w:tcMar>
              <w:top w:w="100" w:type="dxa"/>
              <w:left w:w="100" w:type="dxa"/>
              <w:bottom w:w="100" w:type="dxa"/>
              <w:right w:w="100" w:type="dxa"/>
            </w:tcMar>
          </w:tcPr>
          <w:p w14:paraId="0000049F" w14:textId="77777777" w:rsidR="00843658" w:rsidRPr="00E5071C" w:rsidRDefault="000E5895" w:rsidP="001B300D">
            <w:pPr>
              <w:widowControl w:val="0"/>
            </w:pPr>
            <w:r w:rsidRPr="00E5071C">
              <w:t>Activities that will support meeting stated benchmarks</w:t>
            </w:r>
          </w:p>
        </w:tc>
        <w:tc>
          <w:tcPr>
            <w:tcW w:w="1800" w:type="dxa"/>
            <w:shd w:val="clear" w:color="auto" w:fill="F2F2F2"/>
            <w:tcMar>
              <w:top w:w="100" w:type="dxa"/>
              <w:left w:w="100" w:type="dxa"/>
              <w:bottom w:w="100" w:type="dxa"/>
              <w:right w:w="100" w:type="dxa"/>
            </w:tcMar>
          </w:tcPr>
          <w:p w14:paraId="000004A0" w14:textId="77777777" w:rsidR="00843658" w:rsidRPr="00E5071C" w:rsidRDefault="000E5895" w:rsidP="001B300D">
            <w:pPr>
              <w:widowControl w:val="0"/>
            </w:pPr>
            <w:r w:rsidRPr="00E5071C">
              <w:t>Tools used to measure progress</w:t>
            </w:r>
          </w:p>
        </w:tc>
        <w:tc>
          <w:tcPr>
            <w:tcW w:w="1860" w:type="dxa"/>
            <w:shd w:val="clear" w:color="auto" w:fill="F2F2F2"/>
            <w:tcMar>
              <w:top w:w="100" w:type="dxa"/>
              <w:left w:w="100" w:type="dxa"/>
              <w:bottom w:w="100" w:type="dxa"/>
              <w:right w:w="100" w:type="dxa"/>
            </w:tcMar>
          </w:tcPr>
          <w:p w14:paraId="000004A1" w14:textId="77777777" w:rsidR="00843658" w:rsidRPr="00E5071C" w:rsidRDefault="000E5895" w:rsidP="001B300D">
            <w:pPr>
              <w:widowControl w:val="0"/>
            </w:pPr>
            <w:r w:rsidRPr="00E5071C">
              <w:t>Job title of person responsible</w:t>
            </w:r>
          </w:p>
        </w:tc>
      </w:tr>
      <w:tr w:rsidR="00843658" w:rsidRPr="00E5071C" w14:paraId="625F3812" w14:textId="77777777" w:rsidTr="001B300D">
        <w:trPr>
          <w:jc w:val="center"/>
        </w:trPr>
        <w:tc>
          <w:tcPr>
            <w:tcW w:w="2160" w:type="dxa"/>
            <w:shd w:val="clear" w:color="auto" w:fill="F2F2F2"/>
            <w:tcMar>
              <w:top w:w="100" w:type="dxa"/>
              <w:left w:w="100" w:type="dxa"/>
              <w:bottom w:w="100" w:type="dxa"/>
              <w:right w:w="100" w:type="dxa"/>
            </w:tcMar>
          </w:tcPr>
          <w:p w14:paraId="000004A2" w14:textId="77777777" w:rsidR="00843658" w:rsidRPr="00E5071C" w:rsidRDefault="000E5895" w:rsidP="001B300D">
            <w:pPr>
              <w:widowControl w:val="0"/>
              <w:pBdr>
                <w:top w:val="nil"/>
                <w:left w:val="nil"/>
                <w:bottom w:val="nil"/>
                <w:right w:val="nil"/>
                <w:between w:val="nil"/>
              </w:pBdr>
            </w:pPr>
            <w:r w:rsidRPr="00E5071C">
              <w:t>Baseline for 2022:</w:t>
            </w:r>
          </w:p>
        </w:tc>
        <w:tc>
          <w:tcPr>
            <w:tcW w:w="2460" w:type="dxa"/>
            <w:shd w:val="clear" w:color="auto" w:fill="auto"/>
            <w:tcMar>
              <w:top w:w="100" w:type="dxa"/>
              <w:left w:w="100" w:type="dxa"/>
              <w:bottom w:w="100" w:type="dxa"/>
              <w:right w:w="100" w:type="dxa"/>
            </w:tcMar>
          </w:tcPr>
          <w:p w14:paraId="000004A3" w14:textId="77777777" w:rsidR="00843658" w:rsidRPr="00E5071C" w:rsidRDefault="00843658" w:rsidP="001B300D">
            <w:pPr>
              <w:widowControl w:val="0"/>
              <w:pBdr>
                <w:top w:val="nil"/>
                <w:left w:val="nil"/>
                <w:bottom w:val="nil"/>
                <w:right w:val="nil"/>
                <w:between w:val="nil"/>
              </w:pBdr>
            </w:pPr>
          </w:p>
        </w:tc>
        <w:tc>
          <w:tcPr>
            <w:tcW w:w="2505" w:type="dxa"/>
            <w:shd w:val="clear" w:color="auto" w:fill="auto"/>
            <w:tcMar>
              <w:top w:w="100" w:type="dxa"/>
              <w:left w:w="100" w:type="dxa"/>
              <w:bottom w:w="100" w:type="dxa"/>
              <w:right w:w="100" w:type="dxa"/>
            </w:tcMar>
            <w:vAlign w:val="center"/>
          </w:tcPr>
          <w:p w14:paraId="000004A4" w14:textId="77777777" w:rsidR="00843658" w:rsidRPr="00E5071C" w:rsidRDefault="000E5895" w:rsidP="001B300D">
            <w:pPr>
              <w:widowControl w:val="0"/>
              <w:pBdr>
                <w:top w:val="nil"/>
                <w:left w:val="nil"/>
                <w:bottom w:val="nil"/>
                <w:right w:val="nil"/>
                <w:between w:val="nil"/>
              </w:pBdr>
              <w:jc w:val="center"/>
            </w:pPr>
            <w:r w:rsidRPr="00E5071C">
              <w:t>n/a</w:t>
            </w:r>
          </w:p>
        </w:tc>
        <w:tc>
          <w:tcPr>
            <w:tcW w:w="1800" w:type="dxa"/>
            <w:shd w:val="clear" w:color="auto" w:fill="auto"/>
            <w:tcMar>
              <w:top w:w="100" w:type="dxa"/>
              <w:left w:w="100" w:type="dxa"/>
              <w:bottom w:w="100" w:type="dxa"/>
              <w:right w:w="100" w:type="dxa"/>
            </w:tcMar>
            <w:vAlign w:val="center"/>
          </w:tcPr>
          <w:p w14:paraId="000004A5" w14:textId="77777777" w:rsidR="00843658" w:rsidRPr="00E5071C" w:rsidRDefault="000E5895" w:rsidP="001B300D">
            <w:pPr>
              <w:widowControl w:val="0"/>
              <w:pBdr>
                <w:top w:val="nil"/>
                <w:left w:val="nil"/>
                <w:bottom w:val="nil"/>
                <w:right w:val="nil"/>
                <w:between w:val="nil"/>
              </w:pBdr>
              <w:jc w:val="center"/>
            </w:pPr>
            <w:r w:rsidRPr="00E5071C">
              <w:t>n/a</w:t>
            </w:r>
          </w:p>
        </w:tc>
        <w:tc>
          <w:tcPr>
            <w:tcW w:w="1860" w:type="dxa"/>
            <w:shd w:val="clear" w:color="auto" w:fill="auto"/>
            <w:tcMar>
              <w:top w:w="100" w:type="dxa"/>
              <w:left w:w="100" w:type="dxa"/>
              <w:bottom w:w="100" w:type="dxa"/>
              <w:right w:w="100" w:type="dxa"/>
            </w:tcMar>
            <w:vAlign w:val="center"/>
          </w:tcPr>
          <w:p w14:paraId="000004A6" w14:textId="77777777" w:rsidR="00843658" w:rsidRPr="00E5071C" w:rsidRDefault="000E5895" w:rsidP="001B300D">
            <w:pPr>
              <w:widowControl w:val="0"/>
              <w:pBdr>
                <w:top w:val="nil"/>
                <w:left w:val="nil"/>
                <w:bottom w:val="nil"/>
                <w:right w:val="nil"/>
                <w:between w:val="nil"/>
              </w:pBdr>
              <w:jc w:val="center"/>
            </w:pPr>
            <w:r w:rsidRPr="00E5071C">
              <w:t>n/a</w:t>
            </w:r>
          </w:p>
        </w:tc>
      </w:tr>
      <w:tr w:rsidR="00843658" w:rsidRPr="00E5071C" w14:paraId="79F6F888" w14:textId="77777777" w:rsidTr="001B300D">
        <w:trPr>
          <w:jc w:val="center"/>
        </w:trPr>
        <w:tc>
          <w:tcPr>
            <w:tcW w:w="2160" w:type="dxa"/>
            <w:shd w:val="clear" w:color="auto" w:fill="F2F2F2"/>
            <w:tcMar>
              <w:top w:w="100" w:type="dxa"/>
              <w:left w:w="100" w:type="dxa"/>
              <w:bottom w:w="100" w:type="dxa"/>
              <w:right w:w="100" w:type="dxa"/>
            </w:tcMar>
          </w:tcPr>
          <w:p w14:paraId="000004A7" w14:textId="77777777" w:rsidR="00843658" w:rsidRPr="00E5071C" w:rsidRDefault="000E5895" w:rsidP="001B300D">
            <w:pPr>
              <w:widowControl w:val="0"/>
              <w:pBdr>
                <w:top w:val="nil"/>
                <w:left w:val="nil"/>
                <w:bottom w:val="nil"/>
                <w:right w:val="nil"/>
                <w:between w:val="nil"/>
              </w:pBdr>
            </w:pPr>
            <w:r w:rsidRPr="00E5071C">
              <w:t>Spring 2023 benchmark:</w:t>
            </w:r>
          </w:p>
        </w:tc>
        <w:tc>
          <w:tcPr>
            <w:tcW w:w="2460" w:type="dxa"/>
            <w:shd w:val="clear" w:color="auto" w:fill="auto"/>
            <w:tcMar>
              <w:top w:w="100" w:type="dxa"/>
              <w:left w:w="100" w:type="dxa"/>
              <w:bottom w:w="100" w:type="dxa"/>
              <w:right w:w="100" w:type="dxa"/>
            </w:tcMar>
          </w:tcPr>
          <w:p w14:paraId="000004A8" w14:textId="77777777" w:rsidR="00843658" w:rsidRPr="00E5071C" w:rsidRDefault="00843658" w:rsidP="001B300D">
            <w:pPr>
              <w:widowControl w:val="0"/>
              <w:pBdr>
                <w:top w:val="nil"/>
                <w:left w:val="nil"/>
                <w:bottom w:val="nil"/>
                <w:right w:val="nil"/>
                <w:between w:val="nil"/>
              </w:pBdr>
            </w:pPr>
          </w:p>
        </w:tc>
        <w:tc>
          <w:tcPr>
            <w:tcW w:w="2505" w:type="dxa"/>
            <w:shd w:val="clear" w:color="auto" w:fill="auto"/>
            <w:tcMar>
              <w:top w:w="100" w:type="dxa"/>
              <w:left w:w="100" w:type="dxa"/>
              <w:bottom w:w="100" w:type="dxa"/>
              <w:right w:w="100" w:type="dxa"/>
            </w:tcMar>
          </w:tcPr>
          <w:p w14:paraId="000004A9" w14:textId="77777777" w:rsidR="00843658" w:rsidRPr="00E5071C" w:rsidRDefault="00843658" w:rsidP="001B300D">
            <w:pPr>
              <w:widowControl w:val="0"/>
              <w:pBdr>
                <w:top w:val="nil"/>
                <w:left w:val="nil"/>
                <w:bottom w:val="nil"/>
                <w:right w:val="nil"/>
                <w:between w:val="nil"/>
              </w:pBdr>
            </w:pPr>
          </w:p>
        </w:tc>
        <w:tc>
          <w:tcPr>
            <w:tcW w:w="1800" w:type="dxa"/>
            <w:shd w:val="clear" w:color="auto" w:fill="auto"/>
            <w:tcMar>
              <w:top w:w="100" w:type="dxa"/>
              <w:left w:w="100" w:type="dxa"/>
              <w:bottom w:w="100" w:type="dxa"/>
              <w:right w:w="100" w:type="dxa"/>
            </w:tcMar>
          </w:tcPr>
          <w:p w14:paraId="000004AA" w14:textId="77777777" w:rsidR="00843658" w:rsidRPr="00E5071C" w:rsidRDefault="00843658" w:rsidP="001B300D">
            <w:pPr>
              <w:widowControl w:val="0"/>
              <w:pBdr>
                <w:top w:val="nil"/>
                <w:left w:val="nil"/>
                <w:bottom w:val="nil"/>
                <w:right w:val="nil"/>
                <w:between w:val="nil"/>
              </w:pBdr>
            </w:pPr>
          </w:p>
        </w:tc>
        <w:tc>
          <w:tcPr>
            <w:tcW w:w="1860" w:type="dxa"/>
            <w:shd w:val="clear" w:color="auto" w:fill="auto"/>
            <w:tcMar>
              <w:top w:w="100" w:type="dxa"/>
              <w:left w:w="100" w:type="dxa"/>
              <w:bottom w:w="100" w:type="dxa"/>
              <w:right w:w="100" w:type="dxa"/>
            </w:tcMar>
          </w:tcPr>
          <w:p w14:paraId="000004AB" w14:textId="77777777" w:rsidR="00843658" w:rsidRPr="00E5071C" w:rsidRDefault="00843658" w:rsidP="001B300D">
            <w:pPr>
              <w:widowControl w:val="0"/>
              <w:pBdr>
                <w:top w:val="nil"/>
                <w:left w:val="nil"/>
                <w:bottom w:val="nil"/>
                <w:right w:val="nil"/>
                <w:between w:val="nil"/>
              </w:pBdr>
            </w:pPr>
          </w:p>
        </w:tc>
      </w:tr>
      <w:tr w:rsidR="00843658" w:rsidRPr="00E5071C" w14:paraId="12A96C20" w14:textId="77777777" w:rsidTr="001B300D">
        <w:trPr>
          <w:jc w:val="center"/>
        </w:trPr>
        <w:tc>
          <w:tcPr>
            <w:tcW w:w="2160" w:type="dxa"/>
            <w:shd w:val="clear" w:color="auto" w:fill="F2F2F2"/>
            <w:tcMar>
              <w:top w:w="100" w:type="dxa"/>
              <w:left w:w="100" w:type="dxa"/>
              <w:bottom w:w="100" w:type="dxa"/>
              <w:right w:w="100" w:type="dxa"/>
            </w:tcMar>
          </w:tcPr>
          <w:p w14:paraId="000004AC" w14:textId="77777777" w:rsidR="00843658" w:rsidRPr="00E5071C" w:rsidRDefault="000E5895" w:rsidP="001B300D">
            <w:pPr>
              <w:widowControl w:val="0"/>
            </w:pPr>
            <w:r w:rsidRPr="00E5071C">
              <w:t>Spring 2024 benchmark:</w:t>
            </w:r>
          </w:p>
        </w:tc>
        <w:tc>
          <w:tcPr>
            <w:tcW w:w="2460" w:type="dxa"/>
            <w:shd w:val="clear" w:color="auto" w:fill="auto"/>
            <w:tcMar>
              <w:top w:w="100" w:type="dxa"/>
              <w:left w:w="100" w:type="dxa"/>
              <w:bottom w:w="100" w:type="dxa"/>
              <w:right w:w="100" w:type="dxa"/>
            </w:tcMar>
          </w:tcPr>
          <w:p w14:paraId="000004AD" w14:textId="77777777" w:rsidR="00843658" w:rsidRPr="00E5071C" w:rsidRDefault="00843658" w:rsidP="001B300D">
            <w:pPr>
              <w:widowControl w:val="0"/>
              <w:pBdr>
                <w:top w:val="nil"/>
                <w:left w:val="nil"/>
                <w:bottom w:val="nil"/>
                <w:right w:val="nil"/>
                <w:between w:val="nil"/>
              </w:pBdr>
            </w:pPr>
          </w:p>
        </w:tc>
        <w:tc>
          <w:tcPr>
            <w:tcW w:w="2505" w:type="dxa"/>
            <w:shd w:val="clear" w:color="auto" w:fill="auto"/>
            <w:tcMar>
              <w:top w:w="100" w:type="dxa"/>
              <w:left w:w="100" w:type="dxa"/>
              <w:bottom w:w="100" w:type="dxa"/>
              <w:right w:w="100" w:type="dxa"/>
            </w:tcMar>
          </w:tcPr>
          <w:p w14:paraId="000004AE" w14:textId="77777777" w:rsidR="00843658" w:rsidRPr="00E5071C" w:rsidRDefault="00843658" w:rsidP="001B300D">
            <w:pPr>
              <w:widowControl w:val="0"/>
              <w:pBdr>
                <w:top w:val="nil"/>
                <w:left w:val="nil"/>
                <w:bottom w:val="nil"/>
                <w:right w:val="nil"/>
                <w:between w:val="nil"/>
              </w:pBdr>
            </w:pPr>
          </w:p>
        </w:tc>
        <w:tc>
          <w:tcPr>
            <w:tcW w:w="1800" w:type="dxa"/>
            <w:shd w:val="clear" w:color="auto" w:fill="auto"/>
            <w:tcMar>
              <w:top w:w="100" w:type="dxa"/>
              <w:left w:w="100" w:type="dxa"/>
              <w:bottom w:w="100" w:type="dxa"/>
              <w:right w:w="100" w:type="dxa"/>
            </w:tcMar>
          </w:tcPr>
          <w:p w14:paraId="000004AF" w14:textId="77777777" w:rsidR="00843658" w:rsidRPr="00E5071C" w:rsidRDefault="00843658" w:rsidP="001B300D">
            <w:pPr>
              <w:widowControl w:val="0"/>
              <w:pBdr>
                <w:top w:val="nil"/>
                <w:left w:val="nil"/>
                <w:bottom w:val="nil"/>
                <w:right w:val="nil"/>
                <w:between w:val="nil"/>
              </w:pBdr>
            </w:pPr>
          </w:p>
        </w:tc>
        <w:tc>
          <w:tcPr>
            <w:tcW w:w="1860" w:type="dxa"/>
            <w:shd w:val="clear" w:color="auto" w:fill="auto"/>
            <w:tcMar>
              <w:top w:w="100" w:type="dxa"/>
              <w:left w:w="100" w:type="dxa"/>
              <w:bottom w:w="100" w:type="dxa"/>
              <w:right w:w="100" w:type="dxa"/>
            </w:tcMar>
          </w:tcPr>
          <w:p w14:paraId="000004B0" w14:textId="77777777" w:rsidR="00843658" w:rsidRPr="00E5071C" w:rsidRDefault="00843658" w:rsidP="001B300D">
            <w:pPr>
              <w:widowControl w:val="0"/>
              <w:pBdr>
                <w:top w:val="nil"/>
                <w:left w:val="nil"/>
                <w:bottom w:val="nil"/>
                <w:right w:val="nil"/>
                <w:between w:val="nil"/>
              </w:pBdr>
            </w:pPr>
          </w:p>
        </w:tc>
      </w:tr>
      <w:tr w:rsidR="00843658" w:rsidRPr="00E5071C" w14:paraId="08A5BEB3" w14:textId="77777777" w:rsidTr="001B300D">
        <w:trPr>
          <w:jc w:val="center"/>
        </w:trPr>
        <w:tc>
          <w:tcPr>
            <w:tcW w:w="2160" w:type="dxa"/>
            <w:shd w:val="clear" w:color="auto" w:fill="F2F2F2"/>
            <w:tcMar>
              <w:top w:w="100" w:type="dxa"/>
              <w:left w:w="100" w:type="dxa"/>
              <w:bottom w:w="100" w:type="dxa"/>
              <w:right w:w="100" w:type="dxa"/>
            </w:tcMar>
          </w:tcPr>
          <w:p w14:paraId="000004B1" w14:textId="77777777" w:rsidR="00843658" w:rsidRPr="00E5071C" w:rsidRDefault="000E5895" w:rsidP="001B300D">
            <w:pPr>
              <w:widowControl w:val="0"/>
            </w:pPr>
            <w:r w:rsidRPr="00E5071C">
              <w:t>Spring 2025 benchmark:</w:t>
            </w:r>
          </w:p>
        </w:tc>
        <w:tc>
          <w:tcPr>
            <w:tcW w:w="2460" w:type="dxa"/>
            <w:shd w:val="clear" w:color="auto" w:fill="auto"/>
            <w:tcMar>
              <w:top w:w="100" w:type="dxa"/>
              <w:left w:w="100" w:type="dxa"/>
              <w:bottom w:w="100" w:type="dxa"/>
              <w:right w:w="100" w:type="dxa"/>
            </w:tcMar>
          </w:tcPr>
          <w:p w14:paraId="000004B2" w14:textId="77777777" w:rsidR="00843658" w:rsidRPr="00E5071C" w:rsidRDefault="00843658" w:rsidP="001B300D">
            <w:pPr>
              <w:widowControl w:val="0"/>
              <w:pBdr>
                <w:top w:val="nil"/>
                <w:left w:val="nil"/>
                <w:bottom w:val="nil"/>
                <w:right w:val="nil"/>
                <w:between w:val="nil"/>
              </w:pBdr>
            </w:pPr>
          </w:p>
        </w:tc>
        <w:tc>
          <w:tcPr>
            <w:tcW w:w="2505" w:type="dxa"/>
            <w:shd w:val="clear" w:color="auto" w:fill="auto"/>
            <w:tcMar>
              <w:top w:w="100" w:type="dxa"/>
              <w:left w:w="100" w:type="dxa"/>
              <w:bottom w:w="100" w:type="dxa"/>
              <w:right w:w="100" w:type="dxa"/>
            </w:tcMar>
          </w:tcPr>
          <w:p w14:paraId="000004B3" w14:textId="77777777" w:rsidR="00843658" w:rsidRPr="00E5071C" w:rsidRDefault="00843658" w:rsidP="001B300D">
            <w:pPr>
              <w:widowControl w:val="0"/>
              <w:pBdr>
                <w:top w:val="nil"/>
                <w:left w:val="nil"/>
                <w:bottom w:val="nil"/>
                <w:right w:val="nil"/>
                <w:between w:val="nil"/>
              </w:pBdr>
            </w:pPr>
          </w:p>
        </w:tc>
        <w:tc>
          <w:tcPr>
            <w:tcW w:w="1800" w:type="dxa"/>
            <w:shd w:val="clear" w:color="auto" w:fill="auto"/>
            <w:tcMar>
              <w:top w:w="100" w:type="dxa"/>
              <w:left w:w="100" w:type="dxa"/>
              <w:bottom w:w="100" w:type="dxa"/>
              <w:right w:w="100" w:type="dxa"/>
            </w:tcMar>
          </w:tcPr>
          <w:p w14:paraId="000004B4" w14:textId="77777777" w:rsidR="00843658" w:rsidRPr="00E5071C" w:rsidRDefault="00843658" w:rsidP="001B300D">
            <w:pPr>
              <w:widowControl w:val="0"/>
              <w:pBdr>
                <w:top w:val="nil"/>
                <w:left w:val="nil"/>
                <w:bottom w:val="nil"/>
                <w:right w:val="nil"/>
                <w:between w:val="nil"/>
              </w:pBdr>
            </w:pPr>
          </w:p>
        </w:tc>
        <w:tc>
          <w:tcPr>
            <w:tcW w:w="1860" w:type="dxa"/>
            <w:shd w:val="clear" w:color="auto" w:fill="auto"/>
            <w:tcMar>
              <w:top w:w="100" w:type="dxa"/>
              <w:left w:w="100" w:type="dxa"/>
              <w:bottom w:w="100" w:type="dxa"/>
              <w:right w:w="100" w:type="dxa"/>
            </w:tcMar>
          </w:tcPr>
          <w:p w14:paraId="000004B5" w14:textId="77777777" w:rsidR="00843658" w:rsidRPr="00E5071C" w:rsidRDefault="00843658" w:rsidP="001B300D">
            <w:pPr>
              <w:widowControl w:val="0"/>
              <w:pBdr>
                <w:top w:val="nil"/>
                <w:left w:val="nil"/>
                <w:bottom w:val="nil"/>
                <w:right w:val="nil"/>
                <w:between w:val="nil"/>
              </w:pBdr>
            </w:pPr>
          </w:p>
        </w:tc>
      </w:tr>
    </w:tbl>
    <w:p w14:paraId="000004B6" w14:textId="77777777" w:rsidR="00843658" w:rsidRPr="00E5071C" w:rsidRDefault="00843658" w:rsidP="001B300D"/>
    <w:p w14:paraId="000004B7" w14:textId="77777777" w:rsidR="00843658" w:rsidRPr="00E5071C" w:rsidRDefault="000E5895" w:rsidP="001B300D">
      <w:pPr>
        <w:numPr>
          <w:ilvl w:val="0"/>
          <w:numId w:val="9"/>
        </w:numPr>
        <w:ind w:left="360"/>
        <w:rPr>
          <w:sz w:val="20"/>
          <w:szCs w:val="20"/>
        </w:rPr>
      </w:pPr>
      <w:r w:rsidRPr="00E5071C">
        <w:t>Describe your SMART goal for</w:t>
      </w:r>
      <w:r w:rsidRPr="00E5071C">
        <w:rPr>
          <w:b/>
        </w:rPr>
        <w:t xml:space="preserve"> youth involvement and engagement </w:t>
      </w:r>
      <w:r w:rsidRPr="00E5071C">
        <w:t xml:space="preserve">in your proposed SRAE program, as aligned with key principles from the </w:t>
      </w:r>
      <w:hyperlink r:id="rId46">
        <w:r w:rsidRPr="00E5071C">
          <w:rPr>
            <w:color w:val="1155CC"/>
            <w:u w:val="single"/>
          </w:rPr>
          <w:t>Positive Youth Development</w:t>
        </w:r>
      </w:hyperlink>
      <w:r w:rsidRPr="00E5071C">
        <w:t xml:space="preserve"> framework.</w:t>
      </w:r>
    </w:p>
    <w:p w14:paraId="000004B8" w14:textId="77777777" w:rsidR="00843658" w:rsidRPr="00E5071C" w:rsidRDefault="00843658" w:rsidP="001B300D">
      <w:pPr>
        <w:ind w:left="720"/>
        <w:rPr>
          <w:b/>
        </w:rPr>
      </w:pPr>
    </w:p>
    <w:tbl>
      <w:tblPr>
        <w:tblStyle w:val="aff8"/>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15"/>
        <w:gridCol w:w="2835"/>
        <w:gridCol w:w="1830"/>
        <w:gridCol w:w="1845"/>
      </w:tblGrid>
      <w:tr w:rsidR="00843658" w:rsidRPr="00E5071C" w14:paraId="59919FE9" w14:textId="77777777">
        <w:trPr>
          <w:trHeight w:val="420"/>
        </w:trPr>
        <w:tc>
          <w:tcPr>
            <w:tcW w:w="2160" w:type="dxa"/>
            <w:shd w:val="clear" w:color="auto" w:fill="F3F3F3"/>
            <w:tcMar>
              <w:top w:w="100" w:type="dxa"/>
              <w:left w:w="100" w:type="dxa"/>
              <w:bottom w:w="100" w:type="dxa"/>
              <w:right w:w="100" w:type="dxa"/>
            </w:tcMar>
          </w:tcPr>
          <w:p w14:paraId="000004B9" w14:textId="77777777" w:rsidR="00843658" w:rsidRPr="00E5071C" w:rsidRDefault="000E5895" w:rsidP="001B300D">
            <w:pPr>
              <w:widowControl w:val="0"/>
              <w:rPr>
                <w:b/>
              </w:rPr>
            </w:pPr>
            <w:r w:rsidRPr="00E5071C">
              <w:rPr>
                <w:b/>
              </w:rPr>
              <w:t xml:space="preserve">Youth involvement and engagement goal for the 3-year grant period: </w:t>
            </w:r>
          </w:p>
        </w:tc>
        <w:tc>
          <w:tcPr>
            <w:tcW w:w="8625" w:type="dxa"/>
            <w:gridSpan w:val="4"/>
            <w:shd w:val="clear" w:color="auto" w:fill="auto"/>
            <w:tcMar>
              <w:top w:w="100" w:type="dxa"/>
              <w:left w:w="100" w:type="dxa"/>
              <w:bottom w:w="100" w:type="dxa"/>
              <w:right w:w="100" w:type="dxa"/>
            </w:tcMar>
          </w:tcPr>
          <w:p w14:paraId="000004BA" w14:textId="77777777" w:rsidR="00843658" w:rsidRPr="00E5071C" w:rsidRDefault="00843658" w:rsidP="001B300D">
            <w:pPr>
              <w:widowControl w:val="0"/>
            </w:pPr>
          </w:p>
        </w:tc>
      </w:tr>
      <w:tr w:rsidR="00843658" w:rsidRPr="00E5071C" w14:paraId="42B0810A" w14:textId="77777777">
        <w:trPr>
          <w:trHeight w:val="420"/>
        </w:trPr>
        <w:tc>
          <w:tcPr>
            <w:tcW w:w="4275" w:type="dxa"/>
            <w:gridSpan w:val="2"/>
            <w:shd w:val="clear" w:color="auto" w:fill="F3F3F3"/>
            <w:tcMar>
              <w:top w:w="100" w:type="dxa"/>
              <w:left w:w="100" w:type="dxa"/>
              <w:bottom w:w="100" w:type="dxa"/>
              <w:right w:w="100" w:type="dxa"/>
            </w:tcMar>
          </w:tcPr>
          <w:p w14:paraId="000004BE" w14:textId="77777777" w:rsidR="00843658" w:rsidRPr="00E5071C" w:rsidRDefault="000E5895" w:rsidP="001B300D">
            <w:pPr>
              <w:widowControl w:val="0"/>
            </w:pPr>
            <w:r w:rsidRPr="00E5071C">
              <w:t>Targets that you expect to meet during each of the next 3-years of the grant period</w:t>
            </w:r>
          </w:p>
        </w:tc>
        <w:tc>
          <w:tcPr>
            <w:tcW w:w="2835" w:type="dxa"/>
            <w:shd w:val="clear" w:color="auto" w:fill="F3F3F3"/>
            <w:tcMar>
              <w:top w:w="100" w:type="dxa"/>
              <w:left w:w="100" w:type="dxa"/>
              <w:bottom w:w="100" w:type="dxa"/>
              <w:right w:w="100" w:type="dxa"/>
            </w:tcMar>
          </w:tcPr>
          <w:p w14:paraId="000004C0" w14:textId="77777777" w:rsidR="00843658" w:rsidRPr="00E5071C" w:rsidRDefault="000E5895" w:rsidP="001B300D">
            <w:pPr>
              <w:widowControl w:val="0"/>
            </w:pPr>
            <w:r w:rsidRPr="00E5071C">
              <w:t>Activities that will support meeting stated benchmarks</w:t>
            </w:r>
          </w:p>
        </w:tc>
        <w:tc>
          <w:tcPr>
            <w:tcW w:w="1830" w:type="dxa"/>
            <w:shd w:val="clear" w:color="auto" w:fill="F3F3F3"/>
            <w:tcMar>
              <w:top w:w="100" w:type="dxa"/>
              <w:left w:w="100" w:type="dxa"/>
              <w:bottom w:w="100" w:type="dxa"/>
              <w:right w:w="100" w:type="dxa"/>
            </w:tcMar>
          </w:tcPr>
          <w:p w14:paraId="000004C1" w14:textId="77777777" w:rsidR="00843658" w:rsidRPr="00E5071C" w:rsidRDefault="000E5895" w:rsidP="001B300D">
            <w:pPr>
              <w:widowControl w:val="0"/>
            </w:pPr>
            <w:r w:rsidRPr="00E5071C">
              <w:t>Tools used to measure progress</w:t>
            </w:r>
          </w:p>
        </w:tc>
        <w:tc>
          <w:tcPr>
            <w:tcW w:w="1845" w:type="dxa"/>
            <w:shd w:val="clear" w:color="auto" w:fill="F3F3F3"/>
            <w:tcMar>
              <w:top w:w="100" w:type="dxa"/>
              <w:left w:w="100" w:type="dxa"/>
              <w:bottom w:w="100" w:type="dxa"/>
              <w:right w:w="100" w:type="dxa"/>
            </w:tcMar>
          </w:tcPr>
          <w:p w14:paraId="000004C2" w14:textId="77777777" w:rsidR="00843658" w:rsidRPr="00E5071C" w:rsidRDefault="000E5895" w:rsidP="001B300D">
            <w:pPr>
              <w:widowControl w:val="0"/>
            </w:pPr>
            <w:r w:rsidRPr="00E5071C">
              <w:t>Job title of person responsible</w:t>
            </w:r>
          </w:p>
        </w:tc>
      </w:tr>
      <w:tr w:rsidR="00843658" w:rsidRPr="00E5071C" w14:paraId="08533CD8" w14:textId="77777777">
        <w:tc>
          <w:tcPr>
            <w:tcW w:w="2160" w:type="dxa"/>
            <w:shd w:val="clear" w:color="auto" w:fill="F3F3F3"/>
            <w:tcMar>
              <w:top w:w="100" w:type="dxa"/>
              <w:left w:w="100" w:type="dxa"/>
              <w:bottom w:w="100" w:type="dxa"/>
              <w:right w:w="100" w:type="dxa"/>
            </w:tcMar>
          </w:tcPr>
          <w:p w14:paraId="000004C3" w14:textId="77777777" w:rsidR="00843658" w:rsidRPr="00E5071C" w:rsidRDefault="000E5895" w:rsidP="001B300D">
            <w:pPr>
              <w:widowControl w:val="0"/>
            </w:pPr>
            <w:r w:rsidRPr="00E5071C">
              <w:t>Baseline for 2022:</w:t>
            </w:r>
          </w:p>
        </w:tc>
        <w:tc>
          <w:tcPr>
            <w:tcW w:w="2115" w:type="dxa"/>
            <w:shd w:val="clear" w:color="auto" w:fill="auto"/>
            <w:tcMar>
              <w:top w:w="100" w:type="dxa"/>
              <w:left w:w="100" w:type="dxa"/>
              <w:bottom w:w="100" w:type="dxa"/>
              <w:right w:w="100" w:type="dxa"/>
            </w:tcMar>
          </w:tcPr>
          <w:p w14:paraId="000004C4" w14:textId="77777777" w:rsidR="00843658" w:rsidRPr="00E5071C" w:rsidRDefault="00843658" w:rsidP="001B300D">
            <w:pPr>
              <w:widowControl w:val="0"/>
            </w:pPr>
          </w:p>
        </w:tc>
        <w:tc>
          <w:tcPr>
            <w:tcW w:w="2835" w:type="dxa"/>
            <w:shd w:val="clear" w:color="auto" w:fill="auto"/>
            <w:tcMar>
              <w:top w:w="100" w:type="dxa"/>
              <w:left w:w="100" w:type="dxa"/>
              <w:bottom w:w="100" w:type="dxa"/>
              <w:right w:w="100" w:type="dxa"/>
            </w:tcMar>
            <w:vAlign w:val="center"/>
          </w:tcPr>
          <w:p w14:paraId="000004C5" w14:textId="77777777" w:rsidR="00843658" w:rsidRPr="00E5071C" w:rsidRDefault="000E5895" w:rsidP="001B300D">
            <w:pPr>
              <w:widowControl w:val="0"/>
              <w:jc w:val="center"/>
            </w:pPr>
            <w:r w:rsidRPr="00E5071C">
              <w:t>n/a</w:t>
            </w:r>
          </w:p>
        </w:tc>
        <w:tc>
          <w:tcPr>
            <w:tcW w:w="1830" w:type="dxa"/>
            <w:shd w:val="clear" w:color="auto" w:fill="auto"/>
            <w:tcMar>
              <w:top w:w="100" w:type="dxa"/>
              <w:left w:w="100" w:type="dxa"/>
              <w:bottom w:w="100" w:type="dxa"/>
              <w:right w:w="100" w:type="dxa"/>
            </w:tcMar>
            <w:vAlign w:val="center"/>
          </w:tcPr>
          <w:p w14:paraId="000004C6" w14:textId="77777777" w:rsidR="00843658" w:rsidRPr="00E5071C" w:rsidRDefault="000E5895" w:rsidP="001B300D">
            <w:pPr>
              <w:widowControl w:val="0"/>
              <w:jc w:val="center"/>
            </w:pPr>
            <w:r w:rsidRPr="00E5071C">
              <w:t>n/a</w:t>
            </w:r>
          </w:p>
        </w:tc>
        <w:tc>
          <w:tcPr>
            <w:tcW w:w="1845" w:type="dxa"/>
            <w:shd w:val="clear" w:color="auto" w:fill="auto"/>
            <w:tcMar>
              <w:top w:w="100" w:type="dxa"/>
              <w:left w:w="100" w:type="dxa"/>
              <w:bottom w:w="100" w:type="dxa"/>
              <w:right w:w="100" w:type="dxa"/>
            </w:tcMar>
            <w:vAlign w:val="center"/>
          </w:tcPr>
          <w:p w14:paraId="000004C7" w14:textId="77777777" w:rsidR="00843658" w:rsidRPr="00E5071C" w:rsidRDefault="000E5895" w:rsidP="001B300D">
            <w:pPr>
              <w:widowControl w:val="0"/>
              <w:jc w:val="center"/>
            </w:pPr>
            <w:r w:rsidRPr="00E5071C">
              <w:t>n/a</w:t>
            </w:r>
          </w:p>
        </w:tc>
      </w:tr>
      <w:tr w:rsidR="00843658" w:rsidRPr="00E5071C" w14:paraId="7C51E6A2" w14:textId="77777777">
        <w:tc>
          <w:tcPr>
            <w:tcW w:w="2160" w:type="dxa"/>
            <w:shd w:val="clear" w:color="auto" w:fill="F3F3F3"/>
            <w:tcMar>
              <w:top w:w="100" w:type="dxa"/>
              <w:left w:w="100" w:type="dxa"/>
              <w:bottom w:w="100" w:type="dxa"/>
              <w:right w:w="100" w:type="dxa"/>
            </w:tcMar>
          </w:tcPr>
          <w:p w14:paraId="000004C8" w14:textId="77777777" w:rsidR="00843658" w:rsidRPr="00E5071C" w:rsidRDefault="000E5895" w:rsidP="001B300D">
            <w:pPr>
              <w:widowControl w:val="0"/>
            </w:pPr>
            <w:r w:rsidRPr="00E5071C">
              <w:t>Spring 2023 benchmark:</w:t>
            </w:r>
          </w:p>
        </w:tc>
        <w:tc>
          <w:tcPr>
            <w:tcW w:w="2115" w:type="dxa"/>
            <w:shd w:val="clear" w:color="auto" w:fill="auto"/>
            <w:tcMar>
              <w:top w:w="100" w:type="dxa"/>
              <w:left w:w="100" w:type="dxa"/>
              <w:bottom w:w="100" w:type="dxa"/>
              <w:right w:w="100" w:type="dxa"/>
            </w:tcMar>
          </w:tcPr>
          <w:p w14:paraId="000004C9" w14:textId="77777777" w:rsidR="00843658" w:rsidRPr="00E5071C" w:rsidRDefault="00843658" w:rsidP="001B300D">
            <w:pPr>
              <w:widowControl w:val="0"/>
            </w:pPr>
          </w:p>
        </w:tc>
        <w:tc>
          <w:tcPr>
            <w:tcW w:w="2835" w:type="dxa"/>
            <w:shd w:val="clear" w:color="auto" w:fill="auto"/>
            <w:tcMar>
              <w:top w:w="100" w:type="dxa"/>
              <w:left w:w="100" w:type="dxa"/>
              <w:bottom w:w="100" w:type="dxa"/>
              <w:right w:w="100" w:type="dxa"/>
            </w:tcMar>
          </w:tcPr>
          <w:p w14:paraId="000004CA" w14:textId="77777777" w:rsidR="00843658" w:rsidRPr="00E5071C" w:rsidRDefault="00843658" w:rsidP="001B300D">
            <w:pPr>
              <w:widowControl w:val="0"/>
            </w:pPr>
          </w:p>
        </w:tc>
        <w:tc>
          <w:tcPr>
            <w:tcW w:w="1830" w:type="dxa"/>
            <w:shd w:val="clear" w:color="auto" w:fill="auto"/>
            <w:tcMar>
              <w:top w:w="100" w:type="dxa"/>
              <w:left w:w="100" w:type="dxa"/>
              <w:bottom w:w="100" w:type="dxa"/>
              <w:right w:w="100" w:type="dxa"/>
            </w:tcMar>
          </w:tcPr>
          <w:p w14:paraId="000004CB" w14:textId="77777777" w:rsidR="00843658" w:rsidRPr="00E5071C" w:rsidRDefault="00843658" w:rsidP="001B300D">
            <w:pPr>
              <w:widowControl w:val="0"/>
            </w:pPr>
          </w:p>
        </w:tc>
        <w:tc>
          <w:tcPr>
            <w:tcW w:w="1845" w:type="dxa"/>
            <w:shd w:val="clear" w:color="auto" w:fill="auto"/>
            <w:tcMar>
              <w:top w:w="100" w:type="dxa"/>
              <w:left w:w="100" w:type="dxa"/>
              <w:bottom w:w="100" w:type="dxa"/>
              <w:right w:w="100" w:type="dxa"/>
            </w:tcMar>
          </w:tcPr>
          <w:p w14:paraId="000004CC" w14:textId="77777777" w:rsidR="00843658" w:rsidRPr="00E5071C" w:rsidRDefault="00843658" w:rsidP="001B300D">
            <w:pPr>
              <w:widowControl w:val="0"/>
            </w:pPr>
          </w:p>
        </w:tc>
      </w:tr>
      <w:tr w:rsidR="00843658" w:rsidRPr="00E5071C" w14:paraId="6D09CF95" w14:textId="77777777">
        <w:tc>
          <w:tcPr>
            <w:tcW w:w="2160" w:type="dxa"/>
            <w:shd w:val="clear" w:color="auto" w:fill="F3F3F3"/>
            <w:tcMar>
              <w:top w:w="100" w:type="dxa"/>
              <w:left w:w="100" w:type="dxa"/>
              <w:bottom w:w="100" w:type="dxa"/>
              <w:right w:w="100" w:type="dxa"/>
            </w:tcMar>
          </w:tcPr>
          <w:p w14:paraId="000004CD" w14:textId="77777777" w:rsidR="00843658" w:rsidRPr="00E5071C" w:rsidRDefault="000E5895" w:rsidP="001B300D">
            <w:pPr>
              <w:widowControl w:val="0"/>
            </w:pPr>
            <w:r w:rsidRPr="00E5071C">
              <w:t>Spring 2024 benchmark:</w:t>
            </w:r>
          </w:p>
        </w:tc>
        <w:tc>
          <w:tcPr>
            <w:tcW w:w="2115" w:type="dxa"/>
            <w:shd w:val="clear" w:color="auto" w:fill="auto"/>
            <w:tcMar>
              <w:top w:w="100" w:type="dxa"/>
              <w:left w:w="100" w:type="dxa"/>
              <w:bottom w:w="100" w:type="dxa"/>
              <w:right w:w="100" w:type="dxa"/>
            </w:tcMar>
          </w:tcPr>
          <w:p w14:paraId="000004CE" w14:textId="77777777" w:rsidR="00843658" w:rsidRPr="00E5071C" w:rsidRDefault="00843658" w:rsidP="001B300D">
            <w:pPr>
              <w:widowControl w:val="0"/>
            </w:pPr>
          </w:p>
        </w:tc>
        <w:tc>
          <w:tcPr>
            <w:tcW w:w="2835" w:type="dxa"/>
            <w:shd w:val="clear" w:color="auto" w:fill="auto"/>
            <w:tcMar>
              <w:top w:w="100" w:type="dxa"/>
              <w:left w:w="100" w:type="dxa"/>
              <w:bottom w:w="100" w:type="dxa"/>
              <w:right w:w="100" w:type="dxa"/>
            </w:tcMar>
          </w:tcPr>
          <w:p w14:paraId="000004CF" w14:textId="77777777" w:rsidR="00843658" w:rsidRPr="00E5071C" w:rsidRDefault="00843658" w:rsidP="001B300D">
            <w:pPr>
              <w:widowControl w:val="0"/>
            </w:pPr>
          </w:p>
        </w:tc>
        <w:tc>
          <w:tcPr>
            <w:tcW w:w="1830" w:type="dxa"/>
            <w:shd w:val="clear" w:color="auto" w:fill="auto"/>
            <w:tcMar>
              <w:top w:w="100" w:type="dxa"/>
              <w:left w:w="100" w:type="dxa"/>
              <w:bottom w:w="100" w:type="dxa"/>
              <w:right w:w="100" w:type="dxa"/>
            </w:tcMar>
          </w:tcPr>
          <w:p w14:paraId="000004D0" w14:textId="77777777" w:rsidR="00843658" w:rsidRPr="00E5071C" w:rsidRDefault="00843658" w:rsidP="001B300D">
            <w:pPr>
              <w:widowControl w:val="0"/>
            </w:pPr>
          </w:p>
        </w:tc>
        <w:tc>
          <w:tcPr>
            <w:tcW w:w="1845" w:type="dxa"/>
            <w:shd w:val="clear" w:color="auto" w:fill="auto"/>
            <w:tcMar>
              <w:top w:w="100" w:type="dxa"/>
              <w:left w:w="100" w:type="dxa"/>
              <w:bottom w:w="100" w:type="dxa"/>
              <w:right w:w="100" w:type="dxa"/>
            </w:tcMar>
          </w:tcPr>
          <w:p w14:paraId="000004D1" w14:textId="77777777" w:rsidR="00843658" w:rsidRPr="00E5071C" w:rsidRDefault="00843658" w:rsidP="001B300D">
            <w:pPr>
              <w:widowControl w:val="0"/>
            </w:pPr>
          </w:p>
        </w:tc>
      </w:tr>
      <w:tr w:rsidR="00843658" w:rsidRPr="00E5071C" w14:paraId="2C6D755A" w14:textId="77777777">
        <w:tc>
          <w:tcPr>
            <w:tcW w:w="2160" w:type="dxa"/>
            <w:shd w:val="clear" w:color="auto" w:fill="F3F3F3"/>
            <w:tcMar>
              <w:top w:w="100" w:type="dxa"/>
              <w:left w:w="100" w:type="dxa"/>
              <w:bottom w:w="100" w:type="dxa"/>
              <w:right w:w="100" w:type="dxa"/>
            </w:tcMar>
          </w:tcPr>
          <w:p w14:paraId="000004D2" w14:textId="77777777" w:rsidR="00843658" w:rsidRPr="00E5071C" w:rsidRDefault="000E5895" w:rsidP="001B300D">
            <w:pPr>
              <w:widowControl w:val="0"/>
            </w:pPr>
            <w:r w:rsidRPr="00E5071C">
              <w:t>Spring 2025 benchmark:</w:t>
            </w:r>
          </w:p>
        </w:tc>
        <w:tc>
          <w:tcPr>
            <w:tcW w:w="2115" w:type="dxa"/>
            <w:shd w:val="clear" w:color="auto" w:fill="auto"/>
            <w:tcMar>
              <w:top w:w="100" w:type="dxa"/>
              <w:left w:w="100" w:type="dxa"/>
              <w:bottom w:w="100" w:type="dxa"/>
              <w:right w:w="100" w:type="dxa"/>
            </w:tcMar>
          </w:tcPr>
          <w:p w14:paraId="000004D3" w14:textId="77777777" w:rsidR="00843658" w:rsidRPr="00E5071C" w:rsidRDefault="00843658" w:rsidP="001B300D">
            <w:pPr>
              <w:widowControl w:val="0"/>
            </w:pPr>
          </w:p>
        </w:tc>
        <w:tc>
          <w:tcPr>
            <w:tcW w:w="2835" w:type="dxa"/>
            <w:shd w:val="clear" w:color="auto" w:fill="auto"/>
            <w:tcMar>
              <w:top w:w="100" w:type="dxa"/>
              <w:left w:w="100" w:type="dxa"/>
              <w:bottom w:w="100" w:type="dxa"/>
              <w:right w:w="100" w:type="dxa"/>
            </w:tcMar>
          </w:tcPr>
          <w:p w14:paraId="000004D4" w14:textId="77777777" w:rsidR="00843658" w:rsidRPr="00E5071C" w:rsidRDefault="00843658" w:rsidP="001B300D">
            <w:pPr>
              <w:widowControl w:val="0"/>
            </w:pPr>
          </w:p>
        </w:tc>
        <w:tc>
          <w:tcPr>
            <w:tcW w:w="1830" w:type="dxa"/>
            <w:shd w:val="clear" w:color="auto" w:fill="auto"/>
            <w:tcMar>
              <w:top w:w="100" w:type="dxa"/>
              <w:left w:w="100" w:type="dxa"/>
              <w:bottom w:w="100" w:type="dxa"/>
              <w:right w:w="100" w:type="dxa"/>
            </w:tcMar>
          </w:tcPr>
          <w:p w14:paraId="000004D5" w14:textId="77777777" w:rsidR="00843658" w:rsidRPr="00E5071C" w:rsidRDefault="00843658" w:rsidP="001B300D">
            <w:pPr>
              <w:widowControl w:val="0"/>
            </w:pPr>
          </w:p>
        </w:tc>
        <w:tc>
          <w:tcPr>
            <w:tcW w:w="1845" w:type="dxa"/>
            <w:shd w:val="clear" w:color="auto" w:fill="auto"/>
            <w:tcMar>
              <w:top w:w="100" w:type="dxa"/>
              <w:left w:w="100" w:type="dxa"/>
              <w:bottom w:w="100" w:type="dxa"/>
              <w:right w:w="100" w:type="dxa"/>
            </w:tcMar>
          </w:tcPr>
          <w:p w14:paraId="000004D6" w14:textId="77777777" w:rsidR="00843658" w:rsidRPr="00E5071C" w:rsidRDefault="00843658" w:rsidP="001B300D">
            <w:pPr>
              <w:widowControl w:val="0"/>
            </w:pPr>
          </w:p>
        </w:tc>
      </w:tr>
    </w:tbl>
    <w:p w14:paraId="000004D7" w14:textId="77777777" w:rsidR="00843658" w:rsidRPr="00E97386" w:rsidRDefault="000E5895" w:rsidP="00E97386">
      <w:pPr>
        <w:pStyle w:val="Heading1"/>
      </w:pPr>
      <w:r w:rsidRPr="00E5071C">
        <w:br w:type="page"/>
      </w:r>
      <w:bookmarkStart w:id="108" w:name="_Toc107906121"/>
      <w:bookmarkStart w:id="109" w:name="_Toc107906559"/>
      <w:r w:rsidRPr="00E97386">
        <w:lastRenderedPageBreak/>
        <w:t>Attachment C: Local Evaluation Plan</w:t>
      </w:r>
      <w:bookmarkEnd w:id="108"/>
      <w:bookmarkEnd w:id="109"/>
      <w:r w:rsidRPr="00E97386">
        <w:t xml:space="preserve"> </w:t>
      </w:r>
    </w:p>
    <w:p w14:paraId="000004D8" w14:textId="69EE2808" w:rsidR="00843658" w:rsidRPr="00E5071C" w:rsidRDefault="000E5895" w:rsidP="001B300D">
      <w:pPr>
        <w:tabs>
          <w:tab w:val="center" w:pos="4680"/>
          <w:tab w:val="right" w:pos="9360"/>
        </w:tabs>
        <w:rPr>
          <w:rFonts w:asciiTheme="minorHAnsi" w:hAnsiTheme="minorHAnsi" w:cstheme="minorHAnsi"/>
          <w:highlight w:val="yellow"/>
        </w:rPr>
      </w:pPr>
      <w:r w:rsidRPr="00E5071C">
        <w:rPr>
          <w:rFonts w:asciiTheme="minorHAnsi" w:hAnsiTheme="minorHAnsi" w:cstheme="minorHAnsi"/>
        </w:rPr>
        <w:t xml:space="preserve">Complete and submit a Local Program Evaluation Plan to answer </w:t>
      </w:r>
      <w:r w:rsidR="00E41F84" w:rsidRPr="00E5071C">
        <w:rPr>
          <w:rFonts w:asciiTheme="minorHAnsi" w:hAnsiTheme="minorHAnsi" w:cstheme="minorHAnsi"/>
        </w:rPr>
        <w:t>Section E</w:t>
      </w:r>
      <w:r w:rsidRPr="00E5071C">
        <w:rPr>
          <w:rFonts w:asciiTheme="minorHAnsi" w:hAnsiTheme="minorHAnsi" w:cstheme="minorHAnsi"/>
        </w:rPr>
        <w:t xml:space="preserve">, Question 2. Applicants must develop and submit a local program evaluation plan and are encouraged to consider using or adapting the Example Evaluation Plan Template found on page 22. </w:t>
      </w:r>
    </w:p>
    <w:p w14:paraId="71D77C93" w14:textId="77777777" w:rsidR="00E41F84" w:rsidRPr="00E5071C" w:rsidRDefault="00E41F84" w:rsidP="001B300D">
      <w:pPr>
        <w:tabs>
          <w:tab w:val="center" w:pos="4680"/>
          <w:tab w:val="right" w:pos="9360"/>
        </w:tabs>
        <w:rPr>
          <w:rFonts w:asciiTheme="minorHAnsi" w:eastAsia="Trebuchet MS" w:hAnsiTheme="minorHAnsi" w:cstheme="minorHAnsi"/>
          <w:b/>
        </w:rPr>
      </w:pPr>
    </w:p>
    <w:p w14:paraId="000004D9" w14:textId="3860BA4A" w:rsidR="00843658" w:rsidRPr="00E5071C" w:rsidRDefault="000E5895" w:rsidP="001B300D">
      <w:pPr>
        <w:tabs>
          <w:tab w:val="center" w:pos="4680"/>
          <w:tab w:val="right" w:pos="9360"/>
        </w:tabs>
        <w:rPr>
          <w:rFonts w:asciiTheme="minorHAnsi" w:eastAsia="Trebuchet MS" w:hAnsiTheme="minorHAnsi" w:cstheme="minorHAnsi"/>
          <w:b/>
        </w:rPr>
      </w:pPr>
      <w:r w:rsidRPr="00E5071C">
        <w:rPr>
          <w:rFonts w:asciiTheme="minorHAnsi" w:eastAsia="Trebuchet MS" w:hAnsiTheme="minorHAnsi" w:cstheme="minorHAnsi"/>
          <w:b/>
        </w:rPr>
        <w:t>What is an evaluation plan?</w:t>
      </w:r>
    </w:p>
    <w:p w14:paraId="000004DA"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An outline of the various components of an evaluation that seeks to answer the following questions:</w:t>
      </w:r>
    </w:p>
    <w:p w14:paraId="000004DB" w14:textId="77777777" w:rsidR="00843658" w:rsidRPr="00E5071C" w:rsidRDefault="000E5895" w:rsidP="001B300D">
      <w:pPr>
        <w:pStyle w:val="ListParagraph"/>
        <w:numPr>
          <w:ilvl w:val="0"/>
          <w:numId w:val="34"/>
        </w:numPr>
        <w:tabs>
          <w:tab w:val="center" w:pos="4680"/>
          <w:tab w:val="right" w:pos="9360"/>
        </w:tabs>
        <w:rPr>
          <w:rFonts w:asciiTheme="minorHAnsi" w:hAnsiTheme="minorHAnsi" w:cstheme="minorHAnsi"/>
        </w:rPr>
      </w:pPr>
      <w:r w:rsidRPr="00E5071C">
        <w:rPr>
          <w:rFonts w:asciiTheme="minorHAnsi" w:hAnsiTheme="minorHAnsi" w:cstheme="minorHAnsi"/>
        </w:rPr>
        <w:t>What needs to be evaluated?</w:t>
      </w:r>
    </w:p>
    <w:p w14:paraId="000004DC" w14:textId="77777777" w:rsidR="00843658" w:rsidRPr="00E5071C" w:rsidRDefault="000E5895" w:rsidP="001B300D">
      <w:pPr>
        <w:pStyle w:val="ListParagraph"/>
        <w:numPr>
          <w:ilvl w:val="0"/>
          <w:numId w:val="34"/>
        </w:numPr>
        <w:tabs>
          <w:tab w:val="center" w:pos="4680"/>
          <w:tab w:val="right" w:pos="9360"/>
        </w:tabs>
        <w:rPr>
          <w:rFonts w:asciiTheme="minorHAnsi" w:hAnsiTheme="minorHAnsi" w:cstheme="minorHAnsi"/>
        </w:rPr>
      </w:pPr>
      <w:r w:rsidRPr="00E5071C">
        <w:rPr>
          <w:rFonts w:asciiTheme="minorHAnsi" w:hAnsiTheme="minorHAnsi" w:cstheme="minorHAnsi"/>
        </w:rPr>
        <w:t>What are the evaluation questions?</w:t>
      </w:r>
    </w:p>
    <w:p w14:paraId="000004DD" w14:textId="77777777" w:rsidR="00843658" w:rsidRPr="00E5071C" w:rsidRDefault="000E5895" w:rsidP="001B300D">
      <w:pPr>
        <w:pStyle w:val="ListParagraph"/>
        <w:numPr>
          <w:ilvl w:val="0"/>
          <w:numId w:val="34"/>
        </w:numPr>
        <w:tabs>
          <w:tab w:val="center" w:pos="4680"/>
          <w:tab w:val="right" w:pos="9360"/>
        </w:tabs>
        <w:rPr>
          <w:rFonts w:asciiTheme="minorHAnsi" w:hAnsiTheme="minorHAnsi" w:cstheme="minorHAnsi"/>
        </w:rPr>
      </w:pPr>
      <w:r w:rsidRPr="00E5071C">
        <w:rPr>
          <w:rFonts w:asciiTheme="minorHAnsi" w:hAnsiTheme="minorHAnsi" w:cstheme="minorHAnsi"/>
        </w:rPr>
        <w:t>What information needs to be collected?</w:t>
      </w:r>
    </w:p>
    <w:p w14:paraId="000004DE" w14:textId="77777777" w:rsidR="00843658" w:rsidRPr="00E5071C" w:rsidRDefault="000E5895" w:rsidP="001B300D">
      <w:pPr>
        <w:pStyle w:val="ListParagraph"/>
        <w:numPr>
          <w:ilvl w:val="0"/>
          <w:numId w:val="34"/>
        </w:numPr>
        <w:tabs>
          <w:tab w:val="center" w:pos="4680"/>
          <w:tab w:val="right" w:pos="9360"/>
        </w:tabs>
        <w:rPr>
          <w:rFonts w:asciiTheme="minorHAnsi" w:hAnsiTheme="minorHAnsi" w:cstheme="minorHAnsi"/>
        </w:rPr>
      </w:pPr>
      <w:r w:rsidRPr="00E5071C">
        <w:rPr>
          <w:rFonts w:asciiTheme="minorHAnsi" w:hAnsiTheme="minorHAnsi" w:cstheme="minorHAnsi"/>
        </w:rPr>
        <w:t>When and where will the information be collected?</w:t>
      </w:r>
    </w:p>
    <w:p w14:paraId="000004DF" w14:textId="77777777" w:rsidR="00843658" w:rsidRPr="00E5071C" w:rsidRDefault="000E5895" w:rsidP="001B300D">
      <w:pPr>
        <w:pStyle w:val="ListParagraph"/>
        <w:numPr>
          <w:ilvl w:val="0"/>
          <w:numId w:val="34"/>
        </w:numPr>
        <w:tabs>
          <w:tab w:val="center" w:pos="4680"/>
          <w:tab w:val="right" w:pos="9360"/>
        </w:tabs>
        <w:rPr>
          <w:rFonts w:asciiTheme="minorHAnsi" w:hAnsiTheme="minorHAnsi" w:cstheme="minorHAnsi"/>
        </w:rPr>
      </w:pPr>
      <w:r w:rsidRPr="00E5071C">
        <w:rPr>
          <w:rFonts w:asciiTheme="minorHAnsi" w:hAnsiTheme="minorHAnsi" w:cstheme="minorHAnsi"/>
        </w:rPr>
        <w:t>Who will collect the information?</w:t>
      </w:r>
    </w:p>
    <w:p w14:paraId="000004E0" w14:textId="77777777" w:rsidR="00843658" w:rsidRPr="00E5071C" w:rsidRDefault="000E5895" w:rsidP="001B300D">
      <w:pPr>
        <w:pStyle w:val="ListParagraph"/>
        <w:numPr>
          <w:ilvl w:val="0"/>
          <w:numId w:val="34"/>
        </w:numPr>
        <w:tabs>
          <w:tab w:val="center" w:pos="4680"/>
          <w:tab w:val="right" w:pos="9360"/>
        </w:tabs>
        <w:rPr>
          <w:rFonts w:asciiTheme="minorHAnsi" w:hAnsiTheme="minorHAnsi" w:cstheme="minorHAnsi"/>
        </w:rPr>
      </w:pPr>
      <w:r w:rsidRPr="00E5071C">
        <w:rPr>
          <w:rFonts w:asciiTheme="minorHAnsi" w:hAnsiTheme="minorHAnsi" w:cstheme="minorHAnsi"/>
        </w:rPr>
        <w:t>How will information be collected?</w:t>
      </w:r>
    </w:p>
    <w:p w14:paraId="000004E1" w14:textId="77777777" w:rsidR="00843658" w:rsidRPr="00E5071C" w:rsidRDefault="000E5895" w:rsidP="001B300D">
      <w:pPr>
        <w:pStyle w:val="ListParagraph"/>
        <w:numPr>
          <w:ilvl w:val="0"/>
          <w:numId w:val="34"/>
        </w:numPr>
        <w:tabs>
          <w:tab w:val="center" w:pos="4680"/>
          <w:tab w:val="right" w:pos="9360"/>
        </w:tabs>
        <w:rPr>
          <w:rFonts w:asciiTheme="minorHAnsi" w:hAnsiTheme="minorHAnsi" w:cstheme="minorHAnsi"/>
        </w:rPr>
      </w:pPr>
      <w:r w:rsidRPr="00E5071C">
        <w:rPr>
          <w:rFonts w:asciiTheme="minorHAnsi" w:hAnsiTheme="minorHAnsi" w:cstheme="minorHAnsi"/>
        </w:rPr>
        <w:t>How will the information be used?</w:t>
      </w:r>
    </w:p>
    <w:p w14:paraId="000004E2" w14:textId="77777777" w:rsidR="00843658" w:rsidRPr="00E5071C" w:rsidRDefault="000E5895" w:rsidP="001B300D">
      <w:pPr>
        <w:pStyle w:val="ListParagraph"/>
        <w:numPr>
          <w:ilvl w:val="0"/>
          <w:numId w:val="34"/>
        </w:numPr>
        <w:tabs>
          <w:tab w:val="center" w:pos="4680"/>
          <w:tab w:val="right" w:pos="9360"/>
        </w:tabs>
        <w:rPr>
          <w:rFonts w:asciiTheme="minorHAnsi" w:hAnsiTheme="minorHAnsi" w:cstheme="minorHAnsi"/>
        </w:rPr>
      </w:pPr>
      <w:r w:rsidRPr="00E5071C">
        <w:rPr>
          <w:rFonts w:asciiTheme="minorHAnsi" w:hAnsiTheme="minorHAnsi" w:cstheme="minorHAnsi"/>
        </w:rPr>
        <w:t>Who will interpret and report the information?</w:t>
      </w:r>
    </w:p>
    <w:p w14:paraId="3D887E44" w14:textId="77777777" w:rsidR="00E41F84" w:rsidRPr="00E5071C" w:rsidRDefault="00E41F84" w:rsidP="001B300D">
      <w:pPr>
        <w:tabs>
          <w:tab w:val="center" w:pos="4680"/>
          <w:tab w:val="right" w:pos="9360"/>
        </w:tabs>
        <w:rPr>
          <w:rFonts w:asciiTheme="minorHAnsi" w:eastAsia="Trebuchet MS" w:hAnsiTheme="minorHAnsi" w:cstheme="minorHAnsi"/>
          <w:b/>
        </w:rPr>
      </w:pPr>
    </w:p>
    <w:p w14:paraId="5E5480C1" w14:textId="771BF886" w:rsidR="00E41F84" w:rsidRPr="00E5071C" w:rsidRDefault="000E5895" w:rsidP="001B300D">
      <w:pPr>
        <w:tabs>
          <w:tab w:val="center" w:pos="4680"/>
          <w:tab w:val="right" w:pos="9360"/>
        </w:tabs>
        <w:rPr>
          <w:rFonts w:asciiTheme="minorHAnsi" w:eastAsia="Trebuchet MS" w:hAnsiTheme="minorHAnsi" w:cstheme="minorHAnsi"/>
          <w:b/>
        </w:rPr>
      </w:pPr>
      <w:r w:rsidRPr="00E5071C">
        <w:rPr>
          <w:rFonts w:asciiTheme="minorHAnsi" w:eastAsia="Trebuchet MS" w:hAnsiTheme="minorHAnsi" w:cstheme="minorHAnsi"/>
          <w:b/>
        </w:rPr>
        <w:t>Common Components of an Evaluation Plan</w:t>
      </w:r>
    </w:p>
    <w:p w14:paraId="000004E4" w14:textId="77777777" w:rsidR="00843658" w:rsidRPr="00E5071C" w:rsidRDefault="000E5895" w:rsidP="001B300D">
      <w:pPr>
        <w:pStyle w:val="ListParagraph"/>
        <w:numPr>
          <w:ilvl w:val="0"/>
          <w:numId w:val="33"/>
        </w:numPr>
        <w:tabs>
          <w:tab w:val="center" w:pos="4680"/>
          <w:tab w:val="right" w:pos="9360"/>
        </w:tabs>
        <w:rPr>
          <w:rFonts w:asciiTheme="minorHAnsi" w:hAnsiTheme="minorHAnsi" w:cstheme="minorHAnsi"/>
          <w:i/>
        </w:rPr>
      </w:pPr>
      <w:r w:rsidRPr="00E5071C">
        <w:rPr>
          <w:rFonts w:asciiTheme="minorHAnsi" w:hAnsiTheme="minorHAnsi" w:cstheme="minorHAnsi"/>
          <w:b/>
        </w:rPr>
        <w:t>Evaluation Questions:</w:t>
      </w:r>
      <w:r w:rsidRPr="00E5071C">
        <w:rPr>
          <w:rFonts w:asciiTheme="minorHAnsi" w:hAnsiTheme="minorHAnsi" w:cstheme="minorHAnsi"/>
        </w:rPr>
        <w:t xml:space="preserve"> Specific questions about the program that will be addressed by the evaluation. </w:t>
      </w:r>
      <w:r w:rsidRPr="00E5071C">
        <w:rPr>
          <w:rFonts w:asciiTheme="minorHAnsi" w:hAnsiTheme="minorHAnsi" w:cstheme="minorHAnsi"/>
          <w:i/>
        </w:rPr>
        <w:t>Each question should address at least one output or one outcome</w:t>
      </w:r>
      <w:r w:rsidRPr="00E5071C">
        <w:rPr>
          <w:rFonts w:asciiTheme="minorHAnsi" w:hAnsiTheme="minorHAnsi" w:cstheme="minorHAnsi"/>
        </w:rPr>
        <w:t>.</w:t>
      </w:r>
    </w:p>
    <w:p w14:paraId="000004E5" w14:textId="77777777" w:rsidR="00843658" w:rsidRPr="00E5071C" w:rsidRDefault="000E5895" w:rsidP="001B300D">
      <w:pPr>
        <w:pStyle w:val="ListParagraph"/>
        <w:numPr>
          <w:ilvl w:val="0"/>
          <w:numId w:val="33"/>
        </w:numPr>
        <w:tabs>
          <w:tab w:val="center" w:pos="4680"/>
          <w:tab w:val="right" w:pos="9360"/>
        </w:tabs>
        <w:rPr>
          <w:rFonts w:asciiTheme="minorHAnsi" w:hAnsiTheme="minorHAnsi" w:cstheme="minorHAnsi"/>
          <w:i/>
        </w:rPr>
      </w:pPr>
      <w:r w:rsidRPr="00E5071C">
        <w:rPr>
          <w:rFonts w:asciiTheme="minorHAnsi" w:hAnsiTheme="minorHAnsi" w:cstheme="minorHAnsi"/>
          <w:b/>
        </w:rPr>
        <w:t>Outcomes:</w:t>
      </w:r>
      <w:r w:rsidRPr="00E5071C">
        <w:rPr>
          <w:rFonts w:asciiTheme="minorHAnsi" w:hAnsiTheme="minorHAnsi" w:cstheme="minorHAnsi"/>
        </w:rPr>
        <w:t xml:space="preserve"> Results that your program intends to achieve if implemented to fidelity or as intended. </w:t>
      </w:r>
      <w:r w:rsidRPr="00E5071C">
        <w:rPr>
          <w:rFonts w:asciiTheme="minorHAnsi" w:hAnsiTheme="minorHAnsi" w:cstheme="minorHAnsi"/>
          <w:i/>
        </w:rPr>
        <w:t>Be selective and only use meaningful and measurable program outcomes.</w:t>
      </w:r>
    </w:p>
    <w:p w14:paraId="000004E6" w14:textId="77777777" w:rsidR="00843658" w:rsidRPr="00E5071C" w:rsidRDefault="000E5895" w:rsidP="001B300D">
      <w:pPr>
        <w:pStyle w:val="ListParagraph"/>
        <w:numPr>
          <w:ilvl w:val="0"/>
          <w:numId w:val="33"/>
        </w:numPr>
        <w:tabs>
          <w:tab w:val="center" w:pos="4680"/>
          <w:tab w:val="right" w:pos="9360"/>
        </w:tabs>
        <w:rPr>
          <w:rFonts w:asciiTheme="minorHAnsi" w:hAnsiTheme="minorHAnsi" w:cstheme="minorHAnsi"/>
          <w:i/>
        </w:rPr>
      </w:pPr>
      <w:r w:rsidRPr="00E5071C">
        <w:rPr>
          <w:rFonts w:asciiTheme="minorHAnsi" w:hAnsiTheme="minorHAnsi" w:cstheme="minorHAnsi"/>
          <w:b/>
        </w:rPr>
        <w:t>Indicators/Measures:</w:t>
      </w:r>
      <w:r w:rsidRPr="00E5071C">
        <w:rPr>
          <w:rFonts w:asciiTheme="minorHAnsi" w:hAnsiTheme="minorHAnsi" w:cstheme="minorHAnsi"/>
        </w:rPr>
        <w:t xml:space="preserve"> Measurement and/or tools used to collect data related to outputs and outcomes. </w:t>
      </w:r>
      <w:r w:rsidRPr="00E5071C">
        <w:rPr>
          <w:rFonts w:asciiTheme="minorHAnsi" w:hAnsiTheme="minorHAnsi" w:cstheme="minorHAnsi"/>
          <w:i/>
        </w:rPr>
        <w:t>Select measures that: are commonly used, already available, or reasonable to collect; are reliable and valid (that is, used and trusted by scientists); directly measure the outputs or outcomes of interest.</w:t>
      </w:r>
    </w:p>
    <w:p w14:paraId="000004E7" w14:textId="3D0C5BB1" w:rsidR="00843658" w:rsidRPr="00E5071C" w:rsidRDefault="000E5895" w:rsidP="001B300D">
      <w:pPr>
        <w:pStyle w:val="ListParagraph"/>
        <w:numPr>
          <w:ilvl w:val="0"/>
          <w:numId w:val="33"/>
        </w:numPr>
        <w:tabs>
          <w:tab w:val="center" w:pos="4680"/>
          <w:tab w:val="right" w:pos="9360"/>
        </w:tabs>
        <w:rPr>
          <w:rFonts w:asciiTheme="minorHAnsi" w:hAnsiTheme="minorHAnsi" w:cstheme="minorHAnsi"/>
          <w:i/>
        </w:rPr>
      </w:pPr>
      <w:r w:rsidRPr="00E5071C">
        <w:rPr>
          <w:rFonts w:asciiTheme="minorHAnsi" w:hAnsiTheme="minorHAnsi" w:cstheme="minorHAnsi"/>
          <w:b/>
        </w:rPr>
        <w:t>Objectives:</w:t>
      </w:r>
      <w:r w:rsidRPr="00E5071C">
        <w:rPr>
          <w:rFonts w:asciiTheme="minorHAnsi" w:hAnsiTheme="minorHAnsi" w:cstheme="minorHAnsi"/>
        </w:rPr>
        <w:t xml:space="preserve"> Goals for the specific outputs and/or outcomes. </w:t>
      </w:r>
      <w:r w:rsidRPr="00E5071C">
        <w:rPr>
          <w:rFonts w:asciiTheme="minorHAnsi" w:hAnsiTheme="minorHAnsi" w:cstheme="minorHAnsi"/>
          <w:i/>
        </w:rPr>
        <w:t>Set realistic objectives or SMART goals for each evaluation question. Use existing data to set goals and benchmarks, if possible.</w:t>
      </w:r>
    </w:p>
    <w:p w14:paraId="000004E8" w14:textId="1E2660D5" w:rsidR="00843658" w:rsidRPr="00E5071C" w:rsidRDefault="000E5895" w:rsidP="001B300D">
      <w:pPr>
        <w:pStyle w:val="ListParagraph"/>
        <w:numPr>
          <w:ilvl w:val="0"/>
          <w:numId w:val="33"/>
        </w:numPr>
        <w:tabs>
          <w:tab w:val="center" w:pos="4680"/>
          <w:tab w:val="right" w:pos="9360"/>
        </w:tabs>
        <w:rPr>
          <w:rFonts w:asciiTheme="minorHAnsi" w:hAnsiTheme="minorHAnsi" w:cstheme="minorHAnsi"/>
        </w:rPr>
      </w:pPr>
      <w:r w:rsidRPr="00E5071C">
        <w:rPr>
          <w:rFonts w:asciiTheme="minorHAnsi" w:hAnsiTheme="minorHAnsi" w:cstheme="minorHAnsi"/>
          <w:b/>
        </w:rPr>
        <w:t>Staff:</w:t>
      </w:r>
      <w:r w:rsidRPr="00E5071C">
        <w:rPr>
          <w:rFonts w:asciiTheme="minorHAnsi" w:hAnsiTheme="minorHAnsi" w:cstheme="minorHAnsi"/>
        </w:rPr>
        <w:t xml:space="preserve"> Person(s) responsible for evaluating outputs and/or outcomes at specified time. </w:t>
      </w:r>
      <w:r w:rsidRPr="00E5071C">
        <w:rPr>
          <w:rFonts w:asciiTheme="minorHAnsi" w:hAnsiTheme="minorHAnsi" w:cstheme="minorHAnsi"/>
          <w:i/>
        </w:rPr>
        <w:t>Consider staff capacity for collection and available resources. Identify what training or resources staff will need to ensure data quality.</w:t>
      </w:r>
      <w:r w:rsidRPr="00E5071C">
        <w:rPr>
          <w:rFonts w:asciiTheme="minorHAnsi" w:hAnsiTheme="minorHAnsi" w:cstheme="minorHAnsi"/>
        </w:rPr>
        <w:t xml:space="preserve"> </w:t>
      </w:r>
    </w:p>
    <w:p w14:paraId="000004E9" w14:textId="77777777" w:rsidR="00843658" w:rsidRPr="00E5071C" w:rsidRDefault="000E5895" w:rsidP="001B300D">
      <w:pPr>
        <w:pStyle w:val="ListParagraph"/>
        <w:numPr>
          <w:ilvl w:val="0"/>
          <w:numId w:val="33"/>
        </w:numPr>
        <w:tabs>
          <w:tab w:val="center" w:pos="4680"/>
          <w:tab w:val="right" w:pos="9360"/>
        </w:tabs>
        <w:rPr>
          <w:rFonts w:asciiTheme="minorHAnsi" w:hAnsiTheme="minorHAnsi" w:cstheme="minorHAnsi"/>
        </w:rPr>
      </w:pPr>
      <w:r w:rsidRPr="00E5071C">
        <w:rPr>
          <w:rFonts w:asciiTheme="minorHAnsi" w:hAnsiTheme="minorHAnsi" w:cstheme="minorHAnsi"/>
          <w:b/>
        </w:rPr>
        <w:t>Use/Dissemination</w:t>
      </w:r>
      <w:r w:rsidRPr="00E5071C">
        <w:rPr>
          <w:rFonts w:asciiTheme="minorHAnsi" w:hAnsiTheme="minorHAnsi" w:cstheme="minorHAnsi"/>
        </w:rPr>
        <w:t xml:space="preserve">: Outline how the data and results will be shared. </w:t>
      </w:r>
      <w:r w:rsidRPr="00E5071C">
        <w:rPr>
          <w:rFonts w:asciiTheme="minorHAnsi" w:hAnsiTheme="minorHAnsi" w:cstheme="minorHAnsi"/>
          <w:i/>
        </w:rPr>
        <w:t>Consider staff capacity and expertise. Set realistic timelines for evaluation components.</w:t>
      </w:r>
      <w:r w:rsidRPr="00E5071C">
        <w:rPr>
          <w:rFonts w:asciiTheme="minorHAnsi" w:hAnsiTheme="minorHAnsi" w:cstheme="minorHAnsi"/>
        </w:rPr>
        <w:t xml:space="preserve"> </w:t>
      </w:r>
    </w:p>
    <w:p w14:paraId="000004EA" w14:textId="77777777" w:rsidR="00843658" w:rsidRPr="00E5071C" w:rsidRDefault="000E5895" w:rsidP="001B300D">
      <w:pPr>
        <w:pStyle w:val="ListParagraph"/>
        <w:numPr>
          <w:ilvl w:val="0"/>
          <w:numId w:val="33"/>
        </w:numPr>
        <w:tabs>
          <w:tab w:val="center" w:pos="4680"/>
          <w:tab w:val="right" w:pos="9360"/>
        </w:tabs>
        <w:rPr>
          <w:rFonts w:asciiTheme="minorHAnsi" w:hAnsiTheme="minorHAnsi" w:cstheme="minorHAnsi"/>
          <w:i/>
        </w:rPr>
      </w:pPr>
      <w:r w:rsidRPr="00E5071C">
        <w:rPr>
          <w:rFonts w:asciiTheme="minorHAnsi" w:hAnsiTheme="minorHAnsi" w:cstheme="minorHAnsi"/>
          <w:b/>
        </w:rPr>
        <w:t>Timing:</w:t>
      </w:r>
      <w:r w:rsidRPr="00E5071C">
        <w:rPr>
          <w:rFonts w:asciiTheme="minorHAnsi" w:hAnsiTheme="minorHAnsi" w:cstheme="minorHAnsi"/>
        </w:rPr>
        <w:t xml:space="preserve"> When and how often outputs and/or outcomes are to be evaluated and reported. </w:t>
      </w:r>
      <w:r w:rsidRPr="00E5071C">
        <w:rPr>
          <w:rFonts w:asciiTheme="minorHAnsi" w:hAnsiTheme="minorHAnsi" w:cstheme="minorHAnsi"/>
          <w:i/>
        </w:rPr>
        <w:t>Consider the timing of data collection. Keep in mind the required reporting deadlines and the timing for dissemination. Allow time for processing information and continuous improvement efforts.</w:t>
      </w:r>
    </w:p>
    <w:p w14:paraId="2605DA18" w14:textId="77777777" w:rsidR="00E41F84" w:rsidRPr="00E5071C" w:rsidRDefault="00E41F84" w:rsidP="001B300D">
      <w:pPr>
        <w:tabs>
          <w:tab w:val="center" w:pos="4680"/>
          <w:tab w:val="right" w:pos="9360"/>
        </w:tabs>
        <w:rPr>
          <w:rFonts w:asciiTheme="minorHAnsi" w:eastAsia="Trebuchet MS" w:hAnsiTheme="minorHAnsi" w:cstheme="minorHAnsi"/>
          <w:b/>
        </w:rPr>
      </w:pPr>
    </w:p>
    <w:p w14:paraId="000004EB" w14:textId="72D30F7B" w:rsidR="00843658" w:rsidRPr="00E5071C" w:rsidRDefault="000E5895" w:rsidP="001B300D">
      <w:pPr>
        <w:tabs>
          <w:tab w:val="center" w:pos="4680"/>
          <w:tab w:val="right" w:pos="9360"/>
        </w:tabs>
        <w:rPr>
          <w:rFonts w:asciiTheme="minorHAnsi" w:hAnsiTheme="minorHAnsi" w:cstheme="minorHAnsi"/>
          <w:b/>
          <w:u w:val="single"/>
        </w:rPr>
      </w:pPr>
      <w:r w:rsidRPr="00E5071C">
        <w:rPr>
          <w:rFonts w:asciiTheme="minorHAnsi" w:eastAsia="Trebuchet MS" w:hAnsiTheme="minorHAnsi" w:cstheme="minorHAnsi"/>
          <w:b/>
        </w:rPr>
        <w:t>Different Types of Evaluation</w:t>
      </w:r>
    </w:p>
    <w:p w14:paraId="50D8DFD9" w14:textId="77777777" w:rsidR="00E41F84" w:rsidRPr="00E5071C" w:rsidRDefault="00E41F84" w:rsidP="001B300D">
      <w:pPr>
        <w:tabs>
          <w:tab w:val="center" w:pos="4680"/>
          <w:tab w:val="right" w:pos="9360"/>
        </w:tabs>
        <w:rPr>
          <w:rFonts w:asciiTheme="minorHAnsi" w:hAnsiTheme="minorHAnsi" w:cstheme="minorHAnsi"/>
          <w:b/>
        </w:rPr>
      </w:pPr>
    </w:p>
    <w:p w14:paraId="000004EC" w14:textId="1622D1D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b/>
        </w:rPr>
        <w:t>Process Evaluation</w:t>
      </w:r>
      <w:r w:rsidRPr="00E5071C">
        <w:rPr>
          <w:rFonts w:asciiTheme="minorHAnsi" w:hAnsiTheme="minorHAnsi" w:cstheme="minorHAnsi"/>
        </w:rPr>
        <w:t>: Track outputs and gain feedback on the project before and/or while it is being conducted. Program monitoring activities typically fall under process evaluation. Evidence or data for process evaluations can typically be collected on a regular basis. Example process evaluation questions and data include:</w:t>
      </w:r>
    </w:p>
    <w:p w14:paraId="000004ED" w14:textId="77777777" w:rsidR="00843658" w:rsidRPr="00E5071C" w:rsidRDefault="000E5895" w:rsidP="001B300D">
      <w:pPr>
        <w:numPr>
          <w:ilvl w:val="0"/>
          <w:numId w:val="15"/>
        </w:numPr>
        <w:tabs>
          <w:tab w:val="center" w:pos="4680"/>
          <w:tab w:val="right" w:pos="9360"/>
        </w:tabs>
        <w:rPr>
          <w:rFonts w:asciiTheme="minorHAnsi" w:hAnsiTheme="minorHAnsi" w:cstheme="minorHAnsi"/>
        </w:rPr>
      </w:pPr>
      <w:r w:rsidRPr="00E5071C">
        <w:rPr>
          <w:rFonts w:asciiTheme="minorHAnsi" w:hAnsiTheme="minorHAnsi" w:cstheme="minorHAnsi"/>
        </w:rPr>
        <w:t>Why is the program needed? Evidence/data may include literature review, stakeholder analysis, needs assessment, community readiness assessment, key informant interviews.</w:t>
      </w:r>
    </w:p>
    <w:p w14:paraId="000004EE" w14:textId="77777777" w:rsidR="00843658" w:rsidRPr="00E5071C" w:rsidRDefault="000E5895" w:rsidP="001B300D">
      <w:pPr>
        <w:numPr>
          <w:ilvl w:val="0"/>
          <w:numId w:val="15"/>
        </w:numPr>
        <w:tabs>
          <w:tab w:val="center" w:pos="4680"/>
          <w:tab w:val="right" w:pos="9360"/>
        </w:tabs>
        <w:rPr>
          <w:rFonts w:asciiTheme="minorHAnsi" w:hAnsiTheme="minorHAnsi" w:cstheme="minorHAnsi"/>
        </w:rPr>
      </w:pPr>
      <w:r w:rsidRPr="00E5071C">
        <w:rPr>
          <w:rFonts w:asciiTheme="minorHAnsi" w:hAnsiTheme="minorHAnsi" w:cstheme="minorHAnsi"/>
        </w:rPr>
        <w:t>How can the program be improved? Evidence/data may include interviews with staff, focus groups with participants, participant feedback surveys.</w:t>
      </w:r>
    </w:p>
    <w:p w14:paraId="000004EF" w14:textId="77777777" w:rsidR="00843658" w:rsidRPr="00E5071C" w:rsidRDefault="000E5895" w:rsidP="001B300D">
      <w:pPr>
        <w:numPr>
          <w:ilvl w:val="0"/>
          <w:numId w:val="15"/>
        </w:numPr>
        <w:tabs>
          <w:tab w:val="center" w:pos="4680"/>
          <w:tab w:val="right" w:pos="9360"/>
        </w:tabs>
        <w:rPr>
          <w:rFonts w:asciiTheme="minorHAnsi" w:hAnsiTheme="minorHAnsi" w:cstheme="minorHAnsi"/>
        </w:rPr>
      </w:pPr>
      <w:r w:rsidRPr="00E5071C">
        <w:rPr>
          <w:rFonts w:asciiTheme="minorHAnsi" w:hAnsiTheme="minorHAnsi" w:cstheme="minorHAnsi"/>
        </w:rPr>
        <w:t>Are activities being delivered efficiently and effectively? Evidence/data may include budget tracking, time tracking, questionnaires, structured observations, audits, monitoring rubrics.</w:t>
      </w:r>
    </w:p>
    <w:p w14:paraId="000004F0" w14:textId="77777777" w:rsidR="00843658" w:rsidRPr="00E5071C" w:rsidRDefault="000E5895" w:rsidP="001B300D">
      <w:pPr>
        <w:numPr>
          <w:ilvl w:val="0"/>
          <w:numId w:val="15"/>
        </w:numPr>
        <w:tabs>
          <w:tab w:val="center" w:pos="4680"/>
          <w:tab w:val="right" w:pos="9360"/>
        </w:tabs>
        <w:rPr>
          <w:rFonts w:asciiTheme="minorHAnsi" w:hAnsiTheme="minorHAnsi" w:cstheme="minorHAnsi"/>
        </w:rPr>
      </w:pPr>
      <w:r w:rsidRPr="00E5071C">
        <w:rPr>
          <w:rFonts w:asciiTheme="minorHAnsi" w:hAnsiTheme="minorHAnsi" w:cstheme="minorHAnsi"/>
        </w:rPr>
        <w:t>How many participants were reached? Evidence/data may include attendance logs, heat maps, participation reports.</w:t>
      </w:r>
    </w:p>
    <w:p w14:paraId="30D5BA42" w14:textId="77777777" w:rsidR="00E41F84" w:rsidRPr="00E5071C" w:rsidRDefault="00E41F84" w:rsidP="001B300D">
      <w:pPr>
        <w:tabs>
          <w:tab w:val="center" w:pos="4680"/>
          <w:tab w:val="right" w:pos="9360"/>
        </w:tabs>
        <w:rPr>
          <w:rFonts w:asciiTheme="minorHAnsi" w:hAnsiTheme="minorHAnsi" w:cstheme="minorHAnsi"/>
          <w:b/>
        </w:rPr>
      </w:pPr>
    </w:p>
    <w:p w14:paraId="000004F1" w14:textId="2B107142"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b/>
        </w:rPr>
        <w:t>Outcome Evaluation</w:t>
      </w:r>
      <w:r w:rsidRPr="00E5071C">
        <w:rPr>
          <w:rFonts w:asciiTheme="minorHAnsi" w:hAnsiTheme="minorHAnsi" w:cstheme="minorHAnsi"/>
        </w:rPr>
        <w:t>: Show that the project fulfilled what was intended. Outcome evaluation data may take more time to collect than process data. Evidence/data under this category usually includes:</w:t>
      </w:r>
    </w:p>
    <w:p w14:paraId="000004F2" w14:textId="77777777" w:rsidR="00843658" w:rsidRPr="00E5071C" w:rsidRDefault="000E5895" w:rsidP="001B300D">
      <w:pPr>
        <w:numPr>
          <w:ilvl w:val="0"/>
          <w:numId w:val="23"/>
        </w:numPr>
        <w:tabs>
          <w:tab w:val="center" w:pos="4680"/>
          <w:tab w:val="right" w:pos="9360"/>
        </w:tabs>
        <w:rPr>
          <w:rFonts w:asciiTheme="minorHAnsi" w:hAnsiTheme="minorHAnsi" w:cstheme="minorHAnsi"/>
        </w:rPr>
      </w:pPr>
      <w:r w:rsidRPr="00E5071C">
        <w:rPr>
          <w:rFonts w:asciiTheme="minorHAnsi" w:hAnsiTheme="minorHAnsi" w:cstheme="minorHAnsi"/>
          <w:i/>
        </w:rPr>
        <w:t>Qualitative data</w:t>
      </w:r>
      <w:r w:rsidRPr="00E5071C">
        <w:rPr>
          <w:rFonts w:asciiTheme="minorHAnsi" w:hAnsiTheme="minorHAnsi" w:cstheme="minorHAnsi"/>
        </w:rPr>
        <w:t xml:space="preserve"> – Interviews, focus groups, diaries, success stories, open ended responses, etc.</w:t>
      </w:r>
    </w:p>
    <w:p w14:paraId="000004F3" w14:textId="77777777" w:rsidR="00843658" w:rsidRPr="00E5071C" w:rsidRDefault="000E5895" w:rsidP="001B300D">
      <w:pPr>
        <w:numPr>
          <w:ilvl w:val="0"/>
          <w:numId w:val="23"/>
        </w:numPr>
        <w:tabs>
          <w:tab w:val="center" w:pos="4680"/>
          <w:tab w:val="right" w:pos="9360"/>
        </w:tabs>
        <w:rPr>
          <w:rFonts w:asciiTheme="minorHAnsi" w:hAnsiTheme="minorHAnsi" w:cstheme="minorHAnsi"/>
        </w:rPr>
      </w:pPr>
      <w:r w:rsidRPr="00E5071C">
        <w:rPr>
          <w:rFonts w:asciiTheme="minorHAnsi" w:hAnsiTheme="minorHAnsi" w:cstheme="minorHAnsi"/>
          <w:i/>
        </w:rPr>
        <w:t>Quantitative data</w:t>
      </w:r>
      <w:r w:rsidRPr="00E5071C">
        <w:rPr>
          <w:rFonts w:asciiTheme="minorHAnsi" w:hAnsiTheme="minorHAnsi" w:cstheme="minorHAnsi"/>
        </w:rPr>
        <w:t xml:space="preserve"> – Secondary data, surveys/questionnaires, impact data, assessment scores, etc.</w:t>
      </w:r>
    </w:p>
    <w:p w14:paraId="000004F4" w14:textId="3B626306" w:rsidR="00843658" w:rsidRPr="00E5071C" w:rsidRDefault="000E5895" w:rsidP="001B300D">
      <w:pPr>
        <w:numPr>
          <w:ilvl w:val="0"/>
          <w:numId w:val="23"/>
        </w:numPr>
        <w:tabs>
          <w:tab w:val="center" w:pos="4680"/>
          <w:tab w:val="right" w:pos="9360"/>
        </w:tabs>
        <w:rPr>
          <w:rFonts w:asciiTheme="minorHAnsi" w:hAnsiTheme="minorHAnsi" w:cstheme="minorHAnsi"/>
        </w:rPr>
      </w:pPr>
      <w:r w:rsidRPr="00E5071C">
        <w:rPr>
          <w:rFonts w:asciiTheme="minorHAnsi" w:hAnsiTheme="minorHAnsi" w:cstheme="minorHAnsi"/>
          <w:i/>
        </w:rPr>
        <w:lastRenderedPageBreak/>
        <w:t>Mixed methods</w:t>
      </w:r>
      <w:r w:rsidRPr="00E5071C">
        <w:rPr>
          <w:rFonts w:asciiTheme="minorHAnsi" w:hAnsiTheme="minorHAnsi" w:cstheme="minorHAnsi"/>
        </w:rPr>
        <w:t xml:space="preserve"> – Use of both qualitative and quantitative data to measure the same output or outcome.</w:t>
      </w:r>
    </w:p>
    <w:p w14:paraId="32FC5A59" w14:textId="77777777" w:rsidR="00E41F84" w:rsidRPr="00E5071C" w:rsidRDefault="00E41F84" w:rsidP="001B300D">
      <w:pPr>
        <w:tabs>
          <w:tab w:val="center" w:pos="4680"/>
          <w:tab w:val="right" w:pos="9360"/>
        </w:tabs>
        <w:rPr>
          <w:rFonts w:asciiTheme="minorHAnsi" w:eastAsia="Trebuchet MS" w:hAnsiTheme="minorHAnsi" w:cstheme="minorHAnsi"/>
          <w:b/>
        </w:rPr>
      </w:pPr>
    </w:p>
    <w:p w14:paraId="000004F5" w14:textId="498CA0A9" w:rsidR="00843658" w:rsidRPr="00E5071C" w:rsidRDefault="000E5895" w:rsidP="001B300D">
      <w:pPr>
        <w:tabs>
          <w:tab w:val="center" w:pos="4680"/>
          <w:tab w:val="right" w:pos="9360"/>
        </w:tabs>
        <w:rPr>
          <w:rFonts w:asciiTheme="minorHAnsi" w:hAnsiTheme="minorHAnsi" w:cstheme="minorHAnsi"/>
        </w:rPr>
      </w:pPr>
      <w:r w:rsidRPr="00E5071C">
        <w:rPr>
          <w:rFonts w:asciiTheme="minorHAnsi" w:eastAsia="Trebuchet MS" w:hAnsiTheme="minorHAnsi" w:cstheme="minorHAnsi"/>
          <w:b/>
        </w:rPr>
        <w:t>Example Evaluation Plan Template</w:t>
      </w:r>
    </w:p>
    <w:tbl>
      <w:tblPr>
        <w:tblStyle w:val="aff9"/>
        <w:tblW w:w="10710" w:type="dxa"/>
        <w:tblBorders>
          <w:top w:val="nil"/>
          <w:left w:val="nil"/>
          <w:bottom w:val="nil"/>
          <w:right w:val="nil"/>
          <w:insideH w:val="nil"/>
          <w:insideV w:val="nil"/>
        </w:tblBorders>
        <w:tblLayout w:type="fixed"/>
        <w:tblLook w:val="0600" w:firstRow="0" w:lastRow="0" w:firstColumn="0" w:lastColumn="0" w:noHBand="1" w:noVBand="1"/>
      </w:tblPr>
      <w:tblGrid>
        <w:gridCol w:w="1455"/>
        <w:gridCol w:w="1560"/>
        <w:gridCol w:w="1590"/>
        <w:gridCol w:w="1500"/>
        <w:gridCol w:w="1380"/>
        <w:gridCol w:w="1785"/>
        <w:gridCol w:w="1440"/>
      </w:tblGrid>
      <w:tr w:rsidR="00843658" w:rsidRPr="00E5071C" w14:paraId="7E3BB8A9" w14:textId="77777777" w:rsidTr="000E5895">
        <w:trPr>
          <w:trHeight w:val="1010"/>
        </w:trPr>
        <w:tc>
          <w:tcPr>
            <w:tcW w:w="1455" w:type="dxa"/>
            <w:tcBorders>
              <w:top w:val="single" w:sz="8" w:space="0" w:color="4F81BD"/>
              <w:left w:val="single" w:sz="8" w:space="0" w:color="4F81BD"/>
              <w:bottom w:val="single" w:sz="8" w:space="0" w:color="4F81BD"/>
              <w:right w:val="nil"/>
            </w:tcBorders>
            <w:shd w:val="clear" w:color="auto" w:fill="4F81BD"/>
            <w:tcMar>
              <w:top w:w="100" w:type="dxa"/>
              <w:left w:w="100" w:type="dxa"/>
              <w:bottom w:w="100" w:type="dxa"/>
              <w:right w:w="100" w:type="dxa"/>
            </w:tcMar>
            <w:vAlign w:val="bottom"/>
          </w:tcPr>
          <w:p w14:paraId="000004F6" w14:textId="77777777" w:rsidR="00843658" w:rsidRPr="00E5071C" w:rsidRDefault="000E5895" w:rsidP="001B300D">
            <w:pPr>
              <w:tabs>
                <w:tab w:val="center" w:pos="4680"/>
                <w:tab w:val="right" w:pos="9360"/>
              </w:tabs>
              <w:ind w:left="140" w:right="140"/>
              <w:jc w:val="center"/>
              <w:rPr>
                <w:rFonts w:asciiTheme="minorHAnsi" w:hAnsiTheme="minorHAnsi" w:cstheme="minorHAnsi"/>
                <w:b/>
                <w:color w:val="FFFFFF"/>
              </w:rPr>
            </w:pPr>
            <w:r w:rsidRPr="00E5071C">
              <w:rPr>
                <w:rFonts w:asciiTheme="minorHAnsi" w:hAnsiTheme="minorHAnsi" w:cstheme="minorHAnsi"/>
                <w:b/>
                <w:color w:val="FFFFFF"/>
              </w:rPr>
              <w:t>Evaluation Question</w:t>
            </w:r>
          </w:p>
        </w:tc>
        <w:tc>
          <w:tcPr>
            <w:tcW w:w="1560" w:type="dxa"/>
            <w:tcBorders>
              <w:top w:val="single" w:sz="8" w:space="0" w:color="4F81BD"/>
              <w:left w:val="nil"/>
              <w:bottom w:val="single" w:sz="8" w:space="0" w:color="4F81BD"/>
              <w:right w:val="nil"/>
            </w:tcBorders>
            <w:shd w:val="clear" w:color="auto" w:fill="4F81BD"/>
            <w:tcMar>
              <w:top w:w="100" w:type="dxa"/>
              <w:left w:w="100" w:type="dxa"/>
              <w:bottom w:w="100" w:type="dxa"/>
              <w:right w:w="100" w:type="dxa"/>
            </w:tcMar>
            <w:vAlign w:val="bottom"/>
          </w:tcPr>
          <w:p w14:paraId="000004F7" w14:textId="77777777" w:rsidR="00843658" w:rsidRPr="00E5071C" w:rsidRDefault="000E5895" w:rsidP="001B300D">
            <w:pPr>
              <w:tabs>
                <w:tab w:val="center" w:pos="4680"/>
                <w:tab w:val="right" w:pos="9360"/>
              </w:tabs>
              <w:ind w:left="140" w:right="140"/>
              <w:jc w:val="center"/>
              <w:rPr>
                <w:rFonts w:asciiTheme="minorHAnsi" w:hAnsiTheme="minorHAnsi" w:cstheme="minorHAnsi"/>
                <w:b/>
                <w:color w:val="FFFFFF"/>
              </w:rPr>
            </w:pPr>
            <w:r w:rsidRPr="00E5071C">
              <w:rPr>
                <w:rFonts w:asciiTheme="minorHAnsi" w:hAnsiTheme="minorHAnsi" w:cstheme="minorHAnsi"/>
                <w:b/>
                <w:color w:val="FFFFFF"/>
              </w:rPr>
              <w:t>Outcome of Interest</w:t>
            </w:r>
          </w:p>
        </w:tc>
        <w:tc>
          <w:tcPr>
            <w:tcW w:w="1590" w:type="dxa"/>
            <w:tcBorders>
              <w:top w:val="single" w:sz="8" w:space="0" w:color="4F81BD"/>
              <w:left w:val="nil"/>
              <w:bottom w:val="single" w:sz="8" w:space="0" w:color="4F81BD"/>
              <w:right w:val="nil"/>
            </w:tcBorders>
            <w:shd w:val="clear" w:color="auto" w:fill="4F81BD"/>
            <w:tcMar>
              <w:top w:w="100" w:type="dxa"/>
              <w:left w:w="100" w:type="dxa"/>
              <w:bottom w:w="100" w:type="dxa"/>
              <w:right w:w="100" w:type="dxa"/>
            </w:tcMar>
            <w:vAlign w:val="bottom"/>
          </w:tcPr>
          <w:p w14:paraId="000004F8" w14:textId="77777777" w:rsidR="00843658" w:rsidRPr="00E5071C" w:rsidRDefault="000E5895" w:rsidP="001B300D">
            <w:pPr>
              <w:tabs>
                <w:tab w:val="center" w:pos="4680"/>
                <w:tab w:val="right" w:pos="9360"/>
              </w:tabs>
              <w:ind w:left="140" w:right="140"/>
              <w:jc w:val="center"/>
              <w:rPr>
                <w:rFonts w:asciiTheme="minorHAnsi" w:hAnsiTheme="minorHAnsi" w:cstheme="minorHAnsi"/>
                <w:b/>
                <w:color w:val="FFFFFF"/>
              </w:rPr>
            </w:pPr>
            <w:r w:rsidRPr="00E5071C">
              <w:rPr>
                <w:rFonts w:asciiTheme="minorHAnsi" w:hAnsiTheme="minorHAnsi" w:cstheme="minorHAnsi"/>
                <w:b/>
                <w:color w:val="FFFFFF"/>
              </w:rPr>
              <w:t>Indicators/ Measures</w:t>
            </w:r>
          </w:p>
        </w:tc>
        <w:tc>
          <w:tcPr>
            <w:tcW w:w="1500" w:type="dxa"/>
            <w:tcBorders>
              <w:top w:val="single" w:sz="8" w:space="0" w:color="4F81BD"/>
              <w:left w:val="nil"/>
              <w:bottom w:val="single" w:sz="8" w:space="0" w:color="4F81BD"/>
              <w:right w:val="nil"/>
            </w:tcBorders>
            <w:shd w:val="clear" w:color="auto" w:fill="4F81BD"/>
            <w:tcMar>
              <w:top w:w="100" w:type="dxa"/>
              <w:left w:w="100" w:type="dxa"/>
              <w:bottom w:w="100" w:type="dxa"/>
              <w:right w:w="100" w:type="dxa"/>
            </w:tcMar>
            <w:vAlign w:val="bottom"/>
          </w:tcPr>
          <w:p w14:paraId="000004F9" w14:textId="77777777" w:rsidR="00843658" w:rsidRPr="00E5071C" w:rsidRDefault="000E5895" w:rsidP="001B300D">
            <w:pPr>
              <w:tabs>
                <w:tab w:val="center" w:pos="4680"/>
                <w:tab w:val="right" w:pos="9360"/>
              </w:tabs>
              <w:ind w:left="140" w:right="140"/>
              <w:jc w:val="center"/>
              <w:rPr>
                <w:rFonts w:asciiTheme="minorHAnsi" w:hAnsiTheme="minorHAnsi" w:cstheme="minorHAnsi"/>
                <w:b/>
                <w:color w:val="FFFFFF"/>
              </w:rPr>
            </w:pPr>
            <w:r w:rsidRPr="00E5071C">
              <w:rPr>
                <w:rFonts w:asciiTheme="minorHAnsi" w:hAnsiTheme="minorHAnsi" w:cstheme="minorHAnsi"/>
                <w:b/>
                <w:color w:val="FFFFFF"/>
              </w:rPr>
              <w:t>Objectives</w:t>
            </w:r>
          </w:p>
        </w:tc>
        <w:tc>
          <w:tcPr>
            <w:tcW w:w="1380" w:type="dxa"/>
            <w:tcBorders>
              <w:top w:val="single" w:sz="8" w:space="0" w:color="4F81BD"/>
              <w:left w:val="nil"/>
              <w:bottom w:val="single" w:sz="8" w:space="0" w:color="4F81BD"/>
              <w:right w:val="nil"/>
            </w:tcBorders>
            <w:shd w:val="clear" w:color="auto" w:fill="4F81BD"/>
            <w:tcMar>
              <w:top w:w="100" w:type="dxa"/>
              <w:left w:w="100" w:type="dxa"/>
              <w:bottom w:w="100" w:type="dxa"/>
              <w:right w:w="100" w:type="dxa"/>
            </w:tcMar>
            <w:vAlign w:val="bottom"/>
          </w:tcPr>
          <w:p w14:paraId="000004FA" w14:textId="77777777" w:rsidR="00843658" w:rsidRPr="00E5071C" w:rsidRDefault="000E5895" w:rsidP="001B300D">
            <w:pPr>
              <w:tabs>
                <w:tab w:val="center" w:pos="4680"/>
                <w:tab w:val="right" w:pos="9360"/>
              </w:tabs>
              <w:ind w:left="140" w:right="140"/>
              <w:jc w:val="center"/>
              <w:rPr>
                <w:rFonts w:asciiTheme="minorHAnsi" w:hAnsiTheme="minorHAnsi" w:cstheme="minorHAnsi"/>
                <w:b/>
                <w:color w:val="FFFFFF"/>
              </w:rPr>
            </w:pPr>
            <w:r w:rsidRPr="00E5071C">
              <w:rPr>
                <w:rFonts w:asciiTheme="minorHAnsi" w:hAnsiTheme="minorHAnsi" w:cstheme="minorHAnsi"/>
                <w:b/>
                <w:color w:val="FFFFFF"/>
              </w:rPr>
              <w:t>Staff</w:t>
            </w:r>
          </w:p>
        </w:tc>
        <w:tc>
          <w:tcPr>
            <w:tcW w:w="1785" w:type="dxa"/>
            <w:tcBorders>
              <w:top w:val="single" w:sz="8" w:space="0" w:color="4F81BD"/>
              <w:left w:val="nil"/>
              <w:bottom w:val="single" w:sz="8" w:space="0" w:color="4F81BD"/>
              <w:right w:val="nil"/>
            </w:tcBorders>
            <w:shd w:val="clear" w:color="auto" w:fill="4F81BD"/>
            <w:tcMar>
              <w:top w:w="100" w:type="dxa"/>
              <w:left w:w="100" w:type="dxa"/>
              <w:bottom w:w="100" w:type="dxa"/>
              <w:right w:w="100" w:type="dxa"/>
            </w:tcMar>
            <w:vAlign w:val="bottom"/>
          </w:tcPr>
          <w:p w14:paraId="000004FB" w14:textId="77777777" w:rsidR="00843658" w:rsidRPr="00E5071C" w:rsidRDefault="000E5895" w:rsidP="001B300D">
            <w:pPr>
              <w:tabs>
                <w:tab w:val="center" w:pos="4680"/>
                <w:tab w:val="right" w:pos="9360"/>
              </w:tabs>
              <w:ind w:left="140" w:right="140"/>
              <w:jc w:val="center"/>
              <w:rPr>
                <w:rFonts w:asciiTheme="minorHAnsi" w:hAnsiTheme="minorHAnsi" w:cstheme="minorHAnsi"/>
                <w:b/>
                <w:color w:val="FFFFFF"/>
              </w:rPr>
            </w:pPr>
            <w:r w:rsidRPr="00E5071C">
              <w:rPr>
                <w:rFonts w:asciiTheme="minorHAnsi" w:hAnsiTheme="minorHAnsi" w:cstheme="minorHAnsi"/>
                <w:b/>
                <w:color w:val="FFFFFF"/>
              </w:rPr>
              <w:t>Use/ Dissemination</w:t>
            </w:r>
          </w:p>
        </w:tc>
        <w:tc>
          <w:tcPr>
            <w:tcW w:w="1440" w:type="dxa"/>
            <w:tcBorders>
              <w:top w:val="single" w:sz="8" w:space="0" w:color="4F81BD"/>
              <w:left w:val="nil"/>
              <w:bottom w:val="single" w:sz="8" w:space="0" w:color="4F81BD"/>
              <w:right w:val="single" w:sz="8" w:space="0" w:color="4F81BD"/>
            </w:tcBorders>
            <w:shd w:val="clear" w:color="auto" w:fill="4F81BD"/>
            <w:tcMar>
              <w:top w:w="100" w:type="dxa"/>
              <w:left w:w="100" w:type="dxa"/>
              <w:bottom w:w="100" w:type="dxa"/>
              <w:right w:w="100" w:type="dxa"/>
            </w:tcMar>
            <w:vAlign w:val="bottom"/>
          </w:tcPr>
          <w:p w14:paraId="000004FC" w14:textId="77777777" w:rsidR="00843658" w:rsidRPr="00E5071C" w:rsidRDefault="000E5895" w:rsidP="001B300D">
            <w:pPr>
              <w:tabs>
                <w:tab w:val="center" w:pos="4680"/>
                <w:tab w:val="right" w:pos="9360"/>
              </w:tabs>
              <w:ind w:left="140" w:right="140"/>
              <w:jc w:val="center"/>
              <w:rPr>
                <w:rFonts w:asciiTheme="minorHAnsi" w:hAnsiTheme="minorHAnsi" w:cstheme="minorHAnsi"/>
                <w:b/>
                <w:color w:val="FFFFFF"/>
              </w:rPr>
            </w:pPr>
            <w:r w:rsidRPr="00E5071C">
              <w:rPr>
                <w:rFonts w:asciiTheme="minorHAnsi" w:hAnsiTheme="minorHAnsi" w:cstheme="minorHAnsi"/>
                <w:b/>
                <w:color w:val="FFFFFF"/>
              </w:rPr>
              <w:t>Timing</w:t>
            </w:r>
          </w:p>
        </w:tc>
      </w:tr>
      <w:tr w:rsidR="00843658" w:rsidRPr="00E5071C" w14:paraId="542829B9" w14:textId="77777777">
        <w:trPr>
          <w:trHeight w:val="144"/>
        </w:trPr>
        <w:tc>
          <w:tcPr>
            <w:tcW w:w="1455" w:type="dxa"/>
            <w:tcBorders>
              <w:top w:val="nil"/>
              <w:left w:val="single" w:sz="8" w:space="0" w:color="95B3D7"/>
              <w:bottom w:val="single" w:sz="8" w:space="0" w:color="95B3D7"/>
              <w:right w:val="single" w:sz="8" w:space="0" w:color="95B3D7"/>
            </w:tcBorders>
            <w:shd w:val="clear" w:color="auto" w:fill="DBE5F1"/>
            <w:tcMar>
              <w:top w:w="100" w:type="dxa"/>
              <w:left w:w="100" w:type="dxa"/>
              <w:bottom w:w="100" w:type="dxa"/>
              <w:right w:w="100" w:type="dxa"/>
            </w:tcMar>
          </w:tcPr>
          <w:p w14:paraId="000004FD"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560"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4FE"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590"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4FF"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500"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500"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380"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501"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785"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502"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440"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503"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r>
      <w:tr w:rsidR="00843658" w:rsidRPr="00E5071C" w14:paraId="23D581A4" w14:textId="77777777">
        <w:trPr>
          <w:trHeight w:val="144"/>
        </w:trPr>
        <w:tc>
          <w:tcPr>
            <w:tcW w:w="1455" w:type="dxa"/>
            <w:tcBorders>
              <w:top w:val="nil"/>
              <w:left w:val="single" w:sz="8" w:space="0" w:color="95B3D7"/>
              <w:bottom w:val="single" w:sz="8" w:space="0" w:color="95B3D7"/>
              <w:right w:val="single" w:sz="8" w:space="0" w:color="95B3D7"/>
            </w:tcBorders>
            <w:tcMar>
              <w:top w:w="100" w:type="dxa"/>
              <w:left w:w="100" w:type="dxa"/>
              <w:bottom w:w="100" w:type="dxa"/>
              <w:right w:w="100" w:type="dxa"/>
            </w:tcMar>
          </w:tcPr>
          <w:p w14:paraId="00000504"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560" w:type="dxa"/>
            <w:tcBorders>
              <w:top w:val="nil"/>
              <w:left w:val="nil"/>
              <w:bottom w:val="single" w:sz="8" w:space="0" w:color="95B3D7"/>
              <w:right w:val="single" w:sz="8" w:space="0" w:color="95B3D7"/>
            </w:tcBorders>
            <w:tcMar>
              <w:top w:w="100" w:type="dxa"/>
              <w:left w:w="100" w:type="dxa"/>
              <w:bottom w:w="100" w:type="dxa"/>
              <w:right w:w="100" w:type="dxa"/>
            </w:tcMar>
          </w:tcPr>
          <w:p w14:paraId="00000505"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590" w:type="dxa"/>
            <w:tcBorders>
              <w:top w:val="nil"/>
              <w:left w:val="nil"/>
              <w:bottom w:val="single" w:sz="8" w:space="0" w:color="95B3D7"/>
              <w:right w:val="single" w:sz="8" w:space="0" w:color="95B3D7"/>
            </w:tcBorders>
            <w:tcMar>
              <w:top w:w="100" w:type="dxa"/>
              <w:left w:w="100" w:type="dxa"/>
              <w:bottom w:w="100" w:type="dxa"/>
              <w:right w:w="100" w:type="dxa"/>
            </w:tcMar>
          </w:tcPr>
          <w:p w14:paraId="00000506"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500" w:type="dxa"/>
            <w:tcBorders>
              <w:top w:val="nil"/>
              <w:left w:val="nil"/>
              <w:bottom w:val="single" w:sz="8" w:space="0" w:color="95B3D7"/>
              <w:right w:val="single" w:sz="8" w:space="0" w:color="95B3D7"/>
            </w:tcBorders>
            <w:tcMar>
              <w:top w:w="100" w:type="dxa"/>
              <w:left w:w="100" w:type="dxa"/>
              <w:bottom w:w="100" w:type="dxa"/>
              <w:right w:w="100" w:type="dxa"/>
            </w:tcMar>
          </w:tcPr>
          <w:p w14:paraId="00000507"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380" w:type="dxa"/>
            <w:tcBorders>
              <w:top w:val="nil"/>
              <w:left w:val="nil"/>
              <w:bottom w:val="single" w:sz="8" w:space="0" w:color="95B3D7"/>
              <w:right w:val="single" w:sz="8" w:space="0" w:color="95B3D7"/>
            </w:tcBorders>
            <w:tcMar>
              <w:top w:w="100" w:type="dxa"/>
              <w:left w:w="100" w:type="dxa"/>
              <w:bottom w:w="100" w:type="dxa"/>
              <w:right w:w="100" w:type="dxa"/>
            </w:tcMar>
          </w:tcPr>
          <w:p w14:paraId="00000508"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785" w:type="dxa"/>
            <w:tcBorders>
              <w:top w:val="nil"/>
              <w:left w:val="nil"/>
              <w:bottom w:val="single" w:sz="8" w:space="0" w:color="95B3D7"/>
              <w:right w:val="single" w:sz="8" w:space="0" w:color="95B3D7"/>
            </w:tcBorders>
            <w:tcMar>
              <w:top w:w="100" w:type="dxa"/>
              <w:left w:w="100" w:type="dxa"/>
              <w:bottom w:w="100" w:type="dxa"/>
              <w:right w:w="100" w:type="dxa"/>
            </w:tcMar>
          </w:tcPr>
          <w:p w14:paraId="00000509"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440" w:type="dxa"/>
            <w:tcBorders>
              <w:top w:val="nil"/>
              <w:left w:val="nil"/>
              <w:bottom w:val="single" w:sz="8" w:space="0" w:color="95B3D7"/>
              <w:right w:val="single" w:sz="8" w:space="0" w:color="95B3D7"/>
            </w:tcBorders>
            <w:tcMar>
              <w:top w:w="100" w:type="dxa"/>
              <w:left w:w="100" w:type="dxa"/>
              <w:bottom w:w="100" w:type="dxa"/>
              <w:right w:w="100" w:type="dxa"/>
            </w:tcMar>
          </w:tcPr>
          <w:p w14:paraId="0000050A"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r>
      <w:tr w:rsidR="00843658" w:rsidRPr="00E5071C" w14:paraId="50DB257A" w14:textId="77777777">
        <w:trPr>
          <w:trHeight w:val="144"/>
        </w:trPr>
        <w:tc>
          <w:tcPr>
            <w:tcW w:w="1455" w:type="dxa"/>
            <w:tcBorders>
              <w:top w:val="nil"/>
              <w:left w:val="single" w:sz="8" w:space="0" w:color="95B3D7"/>
              <w:bottom w:val="single" w:sz="8" w:space="0" w:color="95B3D7"/>
              <w:right w:val="single" w:sz="8" w:space="0" w:color="95B3D7"/>
            </w:tcBorders>
            <w:shd w:val="clear" w:color="auto" w:fill="DBE5F1"/>
            <w:tcMar>
              <w:top w:w="100" w:type="dxa"/>
              <w:left w:w="100" w:type="dxa"/>
              <w:bottom w:w="100" w:type="dxa"/>
              <w:right w:w="100" w:type="dxa"/>
            </w:tcMar>
          </w:tcPr>
          <w:p w14:paraId="0000050B"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560"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50C"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590"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50D"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500"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50E"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380"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50F"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785"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510"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440"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511"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r>
      <w:tr w:rsidR="00843658" w:rsidRPr="00E5071C" w14:paraId="02399C4E" w14:textId="77777777">
        <w:trPr>
          <w:trHeight w:val="144"/>
        </w:trPr>
        <w:tc>
          <w:tcPr>
            <w:tcW w:w="1455" w:type="dxa"/>
            <w:tcBorders>
              <w:top w:val="nil"/>
              <w:left w:val="single" w:sz="8" w:space="0" w:color="95B3D7"/>
              <w:bottom w:val="single" w:sz="8" w:space="0" w:color="95B3D7"/>
              <w:right w:val="single" w:sz="8" w:space="0" w:color="95B3D7"/>
            </w:tcBorders>
            <w:tcMar>
              <w:top w:w="100" w:type="dxa"/>
              <w:left w:w="100" w:type="dxa"/>
              <w:bottom w:w="100" w:type="dxa"/>
              <w:right w:w="100" w:type="dxa"/>
            </w:tcMar>
          </w:tcPr>
          <w:p w14:paraId="00000512"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560" w:type="dxa"/>
            <w:tcBorders>
              <w:top w:val="nil"/>
              <w:left w:val="nil"/>
              <w:bottom w:val="single" w:sz="8" w:space="0" w:color="95B3D7"/>
              <w:right w:val="single" w:sz="8" w:space="0" w:color="95B3D7"/>
            </w:tcBorders>
            <w:tcMar>
              <w:top w:w="100" w:type="dxa"/>
              <w:left w:w="100" w:type="dxa"/>
              <w:bottom w:w="100" w:type="dxa"/>
              <w:right w:w="100" w:type="dxa"/>
            </w:tcMar>
          </w:tcPr>
          <w:p w14:paraId="00000513"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590" w:type="dxa"/>
            <w:tcBorders>
              <w:top w:val="nil"/>
              <w:left w:val="nil"/>
              <w:bottom w:val="single" w:sz="8" w:space="0" w:color="95B3D7"/>
              <w:right w:val="single" w:sz="8" w:space="0" w:color="95B3D7"/>
            </w:tcBorders>
            <w:tcMar>
              <w:top w:w="100" w:type="dxa"/>
              <w:left w:w="100" w:type="dxa"/>
              <w:bottom w:w="100" w:type="dxa"/>
              <w:right w:w="100" w:type="dxa"/>
            </w:tcMar>
          </w:tcPr>
          <w:p w14:paraId="00000514"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500" w:type="dxa"/>
            <w:tcBorders>
              <w:top w:val="nil"/>
              <w:left w:val="nil"/>
              <w:bottom w:val="single" w:sz="8" w:space="0" w:color="95B3D7"/>
              <w:right w:val="single" w:sz="8" w:space="0" w:color="95B3D7"/>
            </w:tcBorders>
            <w:tcMar>
              <w:top w:w="100" w:type="dxa"/>
              <w:left w:w="100" w:type="dxa"/>
              <w:bottom w:w="100" w:type="dxa"/>
              <w:right w:w="100" w:type="dxa"/>
            </w:tcMar>
          </w:tcPr>
          <w:p w14:paraId="00000515"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380" w:type="dxa"/>
            <w:tcBorders>
              <w:top w:val="nil"/>
              <w:left w:val="nil"/>
              <w:bottom w:val="single" w:sz="8" w:space="0" w:color="95B3D7"/>
              <w:right w:val="single" w:sz="8" w:space="0" w:color="95B3D7"/>
            </w:tcBorders>
            <w:tcMar>
              <w:top w:w="100" w:type="dxa"/>
              <w:left w:w="100" w:type="dxa"/>
              <w:bottom w:w="100" w:type="dxa"/>
              <w:right w:w="100" w:type="dxa"/>
            </w:tcMar>
          </w:tcPr>
          <w:p w14:paraId="00000516"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785" w:type="dxa"/>
            <w:tcBorders>
              <w:top w:val="nil"/>
              <w:left w:val="nil"/>
              <w:bottom w:val="single" w:sz="8" w:space="0" w:color="95B3D7"/>
              <w:right w:val="single" w:sz="8" w:space="0" w:color="95B3D7"/>
            </w:tcBorders>
            <w:tcMar>
              <w:top w:w="100" w:type="dxa"/>
              <w:left w:w="100" w:type="dxa"/>
              <w:bottom w:w="100" w:type="dxa"/>
              <w:right w:w="100" w:type="dxa"/>
            </w:tcMar>
          </w:tcPr>
          <w:p w14:paraId="00000517"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440" w:type="dxa"/>
            <w:tcBorders>
              <w:top w:val="nil"/>
              <w:left w:val="nil"/>
              <w:bottom w:val="single" w:sz="8" w:space="0" w:color="95B3D7"/>
              <w:right w:val="single" w:sz="8" w:space="0" w:color="95B3D7"/>
            </w:tcBorders>
            <w:tcMar>
              <w:top w:w="100" w:type="dxa"/>
              <w:left w:w="100" w:type="dxa"/>
              <w:bottom w:w="100" w:type="dxa"/>
              <w:right w:w="100" w:type="dxa"/>
            </w:tcMar>
          </w:tcPr>
          <w:p w14:paraId="00000518"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r>
      <w:tr w:rsidR="00843658" w:rsidRPr="00E5071C" w14:paraId="772E0DC9" w14:textId="77777777">
        <w:trPr>
          <w:trHeight w:val="144"/>
        </w:trPr>
        <w:tc>
          <w:tcPr>
            <w:tcW w:w="1455" w:type="dxa"/>
            <w:tcBorders>
              <w:top w:val="nil"/>
              <w:left w:val="single" w:sz="8" w:space="0" w:color="95B3D7"/>
              <w:bottom w:val="single" w:sz="8" w:space="0" w:color="95B3D7"/>
              <w:right w:val="single" w:sz="8" w:space="0" w:color="95B3D7"/>
            </w:tcBorders>
            <w:shd w:val="clear" w:color="auto" w:fill="DBE5F1"/>
            <w:tcMar>
              <w:top w:w="100" w:type="dxa"/>
              <w:left w:w="100" w:type="dxa"/>
              <w:bottom w:w="100" w:type="dxa"/>
              <w:right w:w="100" w:type="dxa"/>
            </w:tcMar>
          </w:tcPr>
          <w:p w14:paraId="00000519"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560"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51A"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590"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51B"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500"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51C"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380"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51D"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785"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51E"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c>
          <w:tcPr>
            <w:tcW w:w="1440" w:type="dxa"/>
            <w:tcBorders>
              <w:top w:val="nil"/>
              <w:left w:val="nil"/>
              <w:bottom w:val="single" w:sz="8" w:space="0" w:color="95B3D7"/>
              <w:right w:val="single" w:sz="8" w:space="0" w:color="95B3D7"/>
            </w:tcBorders>
            <w:shd w:val="clear" w:color="auto" w:fill="DBE5F1"/>
            <w:tcMar>
              <w:top w:w="100" w:type="dxa"/>
              <w:left w:w="100" w:type="dxa"/>
              <w:bottom w:w="100" w:type="dxa"/>
              <w:right w:w="100" w:type="dxa"/>
            </w:tcMar>
          </w:tcPr>
          <w:p w14:paraId="0000051F"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 xml:space="preserve"> </w:t>
            </w:r>
          </w:p>
        </w:tc>
      </w:tr>
    </w:tbl>
    <w:p w14:paraId="00000520" w14:textId="77777777" w:rsidR="00843658" w:rsidRPr="00E5071C" w:rsidRDefault="00843658" w:rsidP="001B300D">
      <w:pPr>
        <w:pBdr>
          <w:top w:val="nil"/>
          <w:left w:val="nil"/>
          <w:bottom w:val="nil"/>
          <w:right w:val="nil"/>
          <w:between w:val="nil"/>
        </w:pBdr>
        <w:tabs>
          <w:tab w:val="center" w:pos="4680"/>
          <w:tab w:val="right" w:pos="9360"/>
        </w:tabs>
        <w:rPr>
          <w:rFonts w:asciiTheme="minorHAnsi" w:eastAsia="Trebuchet MS" w:hAnsiTheme="minorHAnsi" w:cstheme="minorHAnsi"/>
          <w:b/>
        </w:rPr>
      </w:pPr>
    </w:p>
    <w:p w14:paraId="00000521" w14:textId="77777777" w:rsidR="00843658" w:rsidRPr="00E5071C" w:rsidRDefault="000E5895" w:rsidP="001B300D">
      <w:pPr>
        <w:pBdr>
          <w:top w:val="nil"/>
          <w:left w:val="nil"/>
          <w:bottom w:val="nil"/>
          <w:right w:val="nil"/>
          <w:between w:val="nil"/>
        </w:pBdr>
        <w:tabs>
          <w:tab w:val="center" w:pos="4680"/>
          <w:tab w:val="right" w:pos="9360"/>
        </w:tabs>
        <w:rPr>
          <w:rFonts w:asciiTheme="minorHAnsi" w:eastAsia="Trebuchet MS" w:hAnsiTheme="minorHAnsi" w:cstheme="minorHAnsi"/>
          <w:b/>
        </w:rPr>
      </w:pPr>
      <w:r w:rsidRPr="00E5071C">
        <w:rPr>
          <w:rFonts w:asciiTheme="minorHAnsi" w:eastAsia="Trebuchet MS" w:hAnsiTheme="minorHAnsi" w:cstheme="minorHAnsi"/>
          <w:b/>
        </w:rPr>
        <w:t>Evaluation Plan Checklist</w:t>
      </w:r>
    </w:p>
    <w:p w14:paraId="00000522" w14:textId="77777777" w:rsidR="00843658" w:rsidRPr="00E5071C" w:rsidRDefault="000E5895" w:rsidP="001B300D">
      <w:pPr>
        <w:tabs>
          <w:tab w:val="center" w:pos="4680"/>
          <w:tab w:val="right" w:pos="9360"/>
        </w:tabs>
        <w:rPr>
          <w:rFonts w:asciiTheme="minorHAnsi" w:hAnsiTheme="minorHAnsi" w:cstheme="minorHAnsi"/>
        </w:rPr>
      </w:pPr>
      <w:r w:rsidRPr="00E5071C">
        <w:rPr>
          <w:rFonts w:asciiTheme="minorHAnsi" w:hAnsiTheme="minorHAnsi" w:cstheme="minorHAnsi"/>
        </w:rPr>
        <w:t>When developing an evaluation plan, consider the following:</w:t>
      </w:r>
    </w:p>
    <w:p w14:paraId="00000523" w14:textId="77777777" w:rsidR="00843658" w:rsidRPr="00E5071C" w:rsidRDefault="000E5895" w:rsidP="001B300D">
      <w:pPr>
        <w:numPr>
          <w:ilvl w:val="0"/>
          <w:numId w:val="12"/>
        </w:numPr>
        <w:tabs>
          <w:tab w:val="center" w:pos="4680"/>
          <w:tab w:val="right" w:pos="9360"/>
        </w:tabs>
        <w:rPr>
          <w:rFonts w:asciiTheme="minorHAnsi" w:hAnsiTheme="minorHAnsi" w:cstheme="minorHAnsi"/>
        </w:rPr>
      </w:pPr>
      <w:r w:rsidRPr="00E5071C">
        <w:rPr>
          <w:rFonts w:asciiTheme="minorHAnsi" w:hAnsiTheme="minorHAnsi" w:cstheme="minorHAnsi"/>
          <w:b/>
        </w:rPr>
        <w:t xml:space="preserve">Utility: </w:t>
      </w:r>
      <w:r w:rsidRPr="00E5071C">
        <w:rPr>
          <w:rFonts w:asciiTheme="minorHAnsi" w:hAnsiTheme="minorHAnsi" w:cstheme="minorHAnsi"/>
        </w:rPr>
        <w:t>Will your plan be useful for reporting requirements and continuous program improvement?</w:t>
      </w:r>
    </w:p>
    <w:p w14:paraId="00000524" w14:textId="77777777" w:rsidR="00843658" w:rsidRPr="00E5071C" w:rsidRDefault="000E5895" w:rsidP="001B300D">
      <w:pPr>
        <w:numPr>
          <w:ilvl w:val="0"/>
          <w:numId w:val="12"/>
        </w:numPr>
        <w:tabs>
          <w:tab w:val="center" w:pos="4680"/>
          <w:tab w:val="right" w:pos="9360"/>
        </w:tabs>
        <w:rPr>
          <w:rFonts w:asciiTheme="minorHAnsi" w:hAnsiTheme="minorHAnsi" w:cstheme="minorHAnsi"/>
        </w:rPr>
      </w:pPr>
      <w:r w:rsidRPr="00E5071C">
        <w:rPr>
          <w:rFonts w:asciiTheme="minorHAnsi" w:hAnsiTheme="minorHAnsi" w:cstheme="minorHAnsi"/>
          <w:b/>
        </w:rPr>
        <w:t xml:space="preserve">Feasibility: </w:t>
      </w:r>
      <w:r w:rsidRPr="00E5071C">
        <w:rPr>
          <w:rFonts w:asciiTheme="minorHAnsi" w:hAnsiTheme="minorHAnsi" w:cstheme="minorHAnsi"/>
        </w:rPr>
        <w:t>Is your plan realistic with the evaluation resources and staff?</w:t>
      </w:r>
    </w:p>
    <w:p w14:paraId="00000525" w14:textId="77777777" w:rsidR="00843658" w:rsidRPr="00E5071C" w:rsidRDefault="000E5895" w:rsidP="001B300D">
      <w:pPr>
        <w:numPr>
          <w:ilvl w:val="0"/>
          <w:numId w:val="12"/>
        </w:numPr>
        <w:tabs>
          <w:tab w:val="center" w:pos="4680"/>
          <w:tab w:val="right" w:pos="9360"/>
        </w:tabs>
        <w:rPr>
          <w:rFonts w:asciiTheme="minorHAnsi" w:hAnsiTheme="minorHAnsi" w:cstheme="minorHAnsi"/>
        </w:rPr>
      </w:pPr>
      <w:r w:rsidRPr="00E5071C">
        <w:rPr>
          <w:rFonts w:asciiTheme="minorHAnsi" w:hAnsiTheme="minorHAnsi" w:cstheme="minorHAnsi"/>
          <w:b/>
        </w:rPr>
        <w:t xml:space="preserve">Accuracy: </w:t>
      </w:r>
      <w:r w:rsidRPr="00E5071C">
        <w:rPr>
          <w:rFonts w:asciiTheme="minorHAnsi" w:hAnsiTheme="minorHAnsi" w:cstheme="minorHAnsi"/>
        </w:rPr>
        <w:t>Is your plan reflective of your objectives and program?</w:t>
      </w:r>
    </w:p>
    <w:p w14:paraId="00000526" w14:textId="77777777" w:rsidR="00843658" w:rsidRPr="00E5071C" w:rsidRDefault="000E5895" w:rsidP="001B300D">
      <w:pPr>
        <w:numPr>
          <w:ilvl w:val="0"/>
          <w:numId w:val="12"/>
        </w:numPr>
        <w:tabs>
          <w:tab w:val="center" w:pos="4680"/>
          <w:tab w:val="right" w:pos="9360"/>
        </w:tabs>
        <w:rPr>
          <w:rFonts w:asciiTheme="minorHAnsi" w:hAnsiTheme="minorHAnsi" w:cstheme="minorHAnsi"/>
        </w:rPr>
      </w:pPr>
      <w:r w:rsidRPr="00E5071C">
        <w:rPr>
          <w:rFonts w:asciiTheme="minorHAnsi" w:hAnsiTheme="minorHAnsi" w:cstheme="minorHAnsi"/>
          <w:b/>
        </w:rPr>
        <w:t xml:space="preserve">Propriety: </w:t>
      </w:r>
      <w:r w:rsidRPr="00E5071C">
        <w:rPr>
          <w:rFonts w:asciiTheme="minorHAnsi" w:hAnsiTheme="minorHAnsi" w:cstheme="minorHAnsi"/>
        </w:rPr>
        <w:t>Is your plan ethical to implement?</w:t>
      </w:r>
    </w:p>
    <w:p w14:paraId="00000527" w14:textId="77777777" w:rsidR="00843658" w:rsidRPr="00E5071C" w:rsidRDefault="000E5895" w:rsidP="001B300D">
      <w:pPr>
        <w:numPr>
          <w:ilvl w:val="0"/>
          <w:numId w:val="12"/>
        </w:numPr>
        <w:tabs>
          <w:tab w:val="center" w:pos="4680"/>
          <w:tab w:val="right" w:pos="9360"/>
        </w:tabs>
        <w:rPr>
          <w:rFonts w:asciiTheme="minorHAnsi" w:hAnsiTheme="minorHAnsi" w:cstheme="minorHAnsi"/>
        </w:rPr>
      </w:pPr>
      <w:r w:rsidRPr="00E5071C">
        <w:rPr>
          <w:rFonts w:asciiTheme="minorHAnsi" w:hAnsiTheme="minorHAnsi" w:cstheme="minorHAnsi"/>
          <w:b/>
        </w:rPr>
        <w:t xml:space="preserve">Comprehensive: </w:t>
      </w:r>
      <w:r w:rsidRPr="00E5071C">
        <w:rPr>
          <w:rFonts w:asciiTheme="minorHAnsi" w:hAnsiTheme="minorHAnsi" w:cstheme="minorHAnsi"/>
        </w:rPr>
        <w:t xml:space="preserve">Does your plan include both process and outcome evaluation components? </w:t>
      </w:r>
    </w:p>
    <w:p w14:paraId="00000528" w14:textId="77777777" w:rsidR="00843658" w:rsidRPr="00E5071C" w:rsidRDefault="00843658" w:rsidP="001B300D">
      <w:pPr>
        <w:pBdr>
          <w:top w:val="nil"/>
          <w:left w:val="nil"/>
          <w:bottom w:val="nil"/>
          <w:right w:val="nil"/>
          <w:between w:val="nil"/>
        </w:pBdr>
        <w:tabs>
          <w:tab w:val="center" w:pos="4680"/>
          <w:tab w:val="right" w:pos="9360"/>
        </w:tabs>
      </w:pPr>
    </w:p>
    <w:p w14:paraId="00000529" w14:textId="77777777" w:rsidR="00843658" w:rsidRPr="00E5071C" w:rsidRDefault="000E5895" w:rsidP="001B300D">
      <w:pPr>
        <w:pStyle w:val="Heading1"/>
        <w:tabs>
          <w:tab w:val="center" w:pos="4680"/>
          <w:tab w:val="right" w:pos="9360"/>
        </w:tabs>
        <w:spacing w:before="0" w:after="0"/>
      </w:pPr>
      <w:r w:rsidRPr="00E5071C">
        <w:br w:type="page"/>
      </w:r>
    </w:p>
    <w:p w14:paraId="0000052A" w14:textId="77777777" w:rsidR="00843658" w:rsidRPr="00E97386" w:rsidRDefault="000E5895" w:rsidP="00E97386">
      <w:pPr>
        <w:pStyle w:val="Heading1"/>
      </w:pPr>
      <w:bookmarkStart w:id="110" w:name="_heading=h.b23jwaaeukx8" w:colFirst="0" w:colLast="0"/>
      <w:bookmarkStart w:id="111" w:name="_Toc107906122"/>
      <w:bookmarkStart w:id="112" w:name="_Toc107906560"/>
      <w:bookmarkEnd w:id="110"/>
      <w:r w:rsidRPr="00E97386">
        <w:lastRenderedPageBreak/>
        <w:t>Appendix A: Glossary of Terms</w:t>
      </w:r>
      <w:bookmarkEnd w:id="111"/>
      <w:bookmarkEnd w:id="112"/>
      <w:r w:rsidRPr="00E97386">
        <w:t xml:space="preserve"> </w:t>
      </w:r>
    </w:p>
    <w:p w14:paraId="0000052B" w14:textId="77777777" w:rsidR="00843658" w:rsidRPr="00E5071C" w:rsidRDefault="004C599B" w:rsidP="001B300D">
      <w:pPr>
        <w:pBdr>
          <w:top w:val="nil"/>
          <w:left w:val="nil"/>
          <w:bottom w:val="nil"/>
          <w:right w:val="nil"/>
          <w:between w:val="nil"/>
        </w:pBdr>
        <w:tabs>
          <w:tab w:val="center" w:pos="4680"/>
          <w:tab w:val="right" w:pos="9360"/>
        </w:tabs>
        <w:rPr>
          <w:b/>
          <w:color w:val="333333"/>
          <w:highlight w:val="white"/>
        </w:rPr>
      </w:pPr>
      <w:hyperlink r:id="rId47">
        <w:r w:rsidR="000E5895" w:rsidRPr="00E5071C">
          <w:rPr>
            <w:b/>
            <w:color w:val="1155CC"/>
            <w:highlight w:val="white"/>
            <w:u w:val="single"/>
          </w:rPr>
          <w:t>Age-Appropriate</w:t>
        </w:r>
      </w:hyperlink>
    </w:p>
    <w:p w14:paraId="0000052C" w14:textId="77777777" w:rsidR="00843658" w:rsidRPr="00E5071C" w:rsidRDefault="000E5895" w:rsidP="001B300D">
      <w:pPr>
        <w:pBdr>
          <w:top w:val="nil"/>
          <w:left w:val="nil"/>
          <w:bottom w:val="nil"/>
          <w:right w:val="nil"/>
          <w:between w:val="nil"/>
        </w:pBdr>
        <w:tabs>
          <w:tab w:val="center" w:pos="4680"/>
          <w:tab w:val="right" w:pos="9360"/>
        </w:tabs>
      </w:pPr>
      <w:r w:rsidRPr="00E5071C">
        <w:rPr>
          <w:color w:val="333333"/>
          <w:highlight w:val="white"/>
        </w:rPr>
        <w:t xml:space="preserve">Suitable (in terms of topics, messages, and teaching methods) to the developmental and social maturity of the </w:t>
      </w:r>
      <w:proofErr w:type="gramStart"/>
      <w:r w:rsidRPr="00E5071C">
        <w:rPr>
          <w:color w:val="333333"/>
          <w:highlight w:val="white"/>
        </w:rPr>
        <w:t>particular age</w:t>
      </w:r>
      <w:proofErr w:type="gramEnd"/>
      <w:r w:rsidRPr="00E5071C">
        <w:rPr>
          <w:color w:val="333333"/>
          <w:highlight w:val="white"/>
        </w:rPr>
        <w:t xml:space="preserve"> or age group of children or adolescents, based on developing cognitive, emotional, and behavioral capacity typical for the age or age group.</w:t>
      </w:r>
    </w:p>
    <w:p w14:paraId="0000052D" w14:textId="77777777" w:rsidR="00843658" w:rsidRPr="00E5071C" w:rsidRDefault="00843658" w:rsidP="001B300D">
      <w:pPr>
        <w:pBdr>
          <w:top w:val="nil"/>
          <w:left w:val="nil"/>
          <w:bottom w:val="nil"/>
          <w:right w:val="nil"/>
          <w:between w:val="nil"/>
        </w:pBdr>
        <w:tabs>
          <w:tab w:val="center" w:pos="4680"/>
          <w:tab w:val="right" w:pos="9360"/>
        </w:tabs>
        <w:rPr>
          <w:b/>
        </w:rPr>
      </w:pPr>
    </w:p>
    <w:p w14:paraId="0000052E" w14:textId="77777777" w:rsidR="00843658" w:rsidRPr="00E5071C" w:rsidRDefault="004C599B" w:rsidP="001B300D">
      <w:pPr>
        <w:pBdr>
          <w:top w:val="nil"/>
          <w:left w:val="nil"/>
          <w:bottom w:val="nil"/>
          <w:right w:val="nil"/>
          <w:between w:val="nil"/>
        </w:pBdr>
        <w:tabs>
          <w:tab w:val="center" w:pos="4680"/>
          <w:tab w:val="right" w:pos="9360"/>
        </w:tabs>
      </w:pPr>
      <w:hyperlink r:id="rId48">
        <w:r w:rsidR="000E5895" w:rsidRPr="00E5071C">
          <w:rPr>
            <w:b/>
            <w:color w:val="1155CC"/>
            <w:u w:val="single"/>
          </w:rPr>
          <w:t xml:space="preserve">Colorado Standards in Comprehensive Health and Physical Education </w:t>
        </w:r>
      </w:hyperlink>
      <w:r w:rsidR="000E5895" w:rsidRPr="00E5071C">
        <w:t>(relevant to SRAE)</w:t>
      </w:r>
    </w:p>
    <w:p w14:paraId="0000052F" w14:textId="5812A3F1" w:rsidR="00843658" w:rsidRPr="00E5071C" w:rsidRDefault="000E5895" w:rsidP="001B300D">
      <w:pPr>
        <w:pBdr>
          <w:top w:val="nil"/>
          <w:left w:val="nil"/>
          <w:bottom w:val="nil"/>
          <w:right w:val="nil"/>
          <w:between w:val="nil"/>
        </w:pBdr>
        <w:tabs>
          <w:tab w:val="center" w:pos="4680"/>
          <w:tab w:val="right" w:pos="9360"/>
        </w:tabs>
        <w:ind w:left="360"/>
      </w:pPr>
      <w:r w:rsidRPr="00E5071C">
        <w:rPr>
          <w:b/>
        </w:rPr>
        <w:t xml:space="preserve">2) Physical and Personal Wellness: </w:t>
      </w:r>
      <w:r w:rsidRPr="00E5071C">
        <w:t xml:space="preserve">Includes physical activity, healthy eating, and sexual health and teaches lifelong habits and patterns for a fit, healthy, and optimal childhood and adulthood; examines society, media, family, and peer influence on wellness choices; practices decision-making and communication skills for personal responsibility for wellness; and identifies the consequences of physical inactivity, unhealthy eating, and early sexual activity. Includes health promotion and disease </w:t>
      </w:r>
      <w:r w:rsidR="00E41F84" w:rsidRPr="00E5071C">
        <w:t>prevention and</w:t>
      </w:r>
      <w:r w:rsidRPr="00E5071C">
        <w:t xml:space="preserve"> teaches responsibility and skills for personal health habits as well as behavior and disease prevention; sets personal goals for optimal health; examines common chronic and infectious diseases and causes; and recognizes the physical, mental, and social dimensions of personal health.</w:t>
      </w:r>
    </w:p>
    <w:p w14:paraId="00000530" w14:textId="77777777" w:rsidR="00843658" w:rsidRPr="00E5071C" w:rsidRDefault="00843658" w:rsidP="001B300D">
      <w:pPr>
        <w:pBdr>
          <w:top w:val="nil"/>
          <w:left w:val="nil"/>
          <w:bottom w:val="nil"/>
          <w:right w:val="nil"/>
          <w:between w:val="nil"/>
        </w:pBdr>
        <w:tabs>
          <w:tab w:val="center" w:pos="4680"/>
          <w:tab w:val="right" w:pos="9360"/>
        </w:tabs>
        <w:ind w:left="360"/>
        <w:rPr>
          <w:b/>
        </w:rPr>
      </w:pPr>
    </w:p>
    <w:p w14:paraId="00000531" w14:textId="77777777" w:rsidR="00843658" w:rsidRPr="00E5071C" w:rsidRDefault="000E5895" w:rsidP="001B300D">
      <w:pPr>
        <w:pBdr>
          <w:top w:val="nil"/>
          <w:left w:val="nil"/>
          <w:bottom w:val="nil"/>
          <w:right w:val="nil"/>
          <w:between w:val="nil"/>
        </w:pBdr>
        <w:tabs>
          <w:tab w:val="center" w:pos="4680"/>
          <w:tab w:val="right" w:pos="9360"/>
        </w:tabs>
        <w:ind w:left="360"/>
      </w:pPr>
      <w:r w:rsidRPr="00E5071C">
        <w:rPr>
          <w:b/>
        </w:rPr>
        <w:t xml:space="preserve">3) Social and Emotional Wellness: </w:t>
      </w:r>
      <w:r w:rsidRPr="00E5071C">
        <w:t xml:space="preserve">Includes mental, emotional, and social health skills to recognize and manage emotions, develop care and concern for others, establish positive relationships, make responsible decisions, handle challenging situations constructively, resolve conflicts respectfully, manage stress, and make ethical and safe choices; examines internal and external influences on mental and social health; and identifies common mental and emotional health problems and their effect on physical health. </w:t>
      </w:r>
    </w:p>
    <w:p w14:paraId="00000532" w14:textId="77777777" w:rsidR="00843658" w:rsidRPr="00E5071C" w:rsidRDefault="00843658" w:rsidP="001B300D">
      <w:pPr>
        <w:pBdr>
          <w:top w:val="nil"/>
          <w:left w:val="nil"/>
          <w:bottom w:val="nil"/>
          <w:right w:val="nil"/>
          <w:between w:val="nil"/>
        </w:pBdr>
        <w:tabs>
          <w:tab w:val="center" w:pos="4680"/>
          <w:tab w:val="right" w:pos="9360"/>
        </w:tabs>
        <w:ind w:left="360"/>
        <w:rPr>
          <w:b/>
        </w:rPr>
      </w:pPr>
    </w:p>
    <w:p w14:paraId="00000533" w14:textId="77777777" w:rsidR="00843658" w:rsidRPr="00E5071C" w:rsidRDefault="000E5895" w:rsidP="001B300D">
      <w:pPr>
        <w:pBdr>
          <w:top w:val="nil"/>
          <w:left w:val="nil"/>
          <w:bottom w:val="nil"/>
          <w:right w:val="nil"/>
          <w:between w:val="nil"/>
        </w:pBdr>
        <w:tabs>
          <w:tab w:val="center" w:pos="4680"/>
          <w:tab w:val="right" w:pos="9360"/>
        </w:tabs>
        <w:ind w:left="360"/>
      </w:pPr>
      <w:r w:rsidRPr="00E5071C">
        <w:rPr>
          <w:b/>
        </w:rPr>
        <w:t xml:space="preserve">4) Prevention and Risk Management: </w:t>
      </w:r>
      <w:r w:rsidRPr="00E5071C">
        <w:t>Includes alcohol, tobacco, and other drug prevention; violence prevention and safety; teaches skills to increase safe physical and social behavior in at home, in school, in the community, and in personal relationships; provides specific knowledge on avoidance of intentional and unintentional injuries; and practices decision-making and communication skills to avoid drug use, bullying, and dating violence.</w:t>
      </w:r>
    </w:p>
    <w:p w14:paraId="00000534" w14:textId="77777777" w:rsidR="00843658" w:rsidRPr="00E5071C" w:rsidRDefault="00843658" w:rsidP="001B300D">
      <w:pPr>
        <w:pBdr>
          <w:top w:val="nil"/>
          <w:left w:val="nil"/>
          <w:bottom w:val="nil"/>
          <w:right w:val="nil"/>
          <w:between w:val="nil"/>
        </w:pBdr>
        <w:tabs>
          <w:tab w:val="center" w:pos="4680"/>
          <w:tab w:val="right" w:pos="9360"/>
        </w:tabs>
        <w:rPr>
          <w:b/>
        </w:rPr>
      </w:pPr>
    </w:p>
    <w:p w14:paraId="00000535" w14:textId="77777777" w:rsidR="00843658" w:rsidRPr="00E5071C" w:rsidRDefault="004C599B" w:rsidP="001B300D">
      <w:pPr>
        <w:pBdr>
          <w:top w:val="nil"/>
          <w:left w:val="nil"/>
          <w:bottom w:val="nil"/>
          <w:right w:val="nil"/>
          <w:between w:val="nil"/>
        </w:pBdr>
        <w:tabs>
          <w:tab w:val="center" w:pos="4680"/>
          <w:tab w:val="right" w:pos="9360"/>
        </w:tabs>
        <w:rPr>
          <w:b/>
        </w:rPr>
      </w:pPr>
      <w:hyperlink r:id="rId49" w:anchor="5">
        <w:r w:rsidR="000E5895" w:rsidRPr="00E5071C">
          <w:rPr>
            <w:b/>
            <w:color w:val="1155CC"/>
            <w:u w:val="single"/>
          </w:rPr>
          <w:t>Community-Based Organization</w:t>
        </w:r>
      </w:hyperlink>
    </w:p>
    <w:p w14:paraId="00000536" w14:textId="77777777" w:rsidR="00843658" w:rsidRPr="00E5071C" w:rsidRDefault="000E5895" w:rsidP="001B300D">
      <w:pPr>
        <w:pBdr>
          <w:top w:val="nil"/>
          <w:left w:val="nil"/>
          <w:bottom w:val="nil"/>
          <w:right w:val="nil"/>
          <w:between w:val="nil"/>
        </w:pBdr>
        <w:tabs>
          <w:tab w:val="center" w:pos="4680"/>
          <w:tab w:val="right" w:pos="9360"/>
        </w:tabs>
        <w:rPr>
          <w:b/>
        </w:rPr>
      </w:pPr>
      <w:r w:rsidRPr="00E5071C">
        <w:rPr>
          <w:color w:val="333333"/>
          <w:highlight w:val="white"/>
        </w:rPr>
        <w:t>A public or private nonprofit organization of demonstrated effectiveness that— (A) is representative of a community or significant segments of a community; and (B) provides educational or related services to individuals in the community.</w:t>
      </w:r>
    </w:p>
    <w:p w14:paraId="00000537" w14:textId="77777777" w:rsidR="00843658" w:rsidRPr="00E5071C" w:rsidRDefault="00843658" w:rsidP="001B300D">
      <w:pPr>
        <w:pBdr>
          <w:top w:val="nil"/>
          <w:left w:val="nil"/>
          <w:bottom w:val="nil"/>
          <w:right w:val="nil"/>
          <w:between w:val="nil"/>
        </w:pBdr>
        <w:tabs>
          <w:tab w:val="center" w:pos="4680"/>
          <w:tab w:val="right" w:pos="9360"/>
        </w:tabs>
        <w:rPr>
          <w:b/>
        </w:rPr>
      </w:pPr>
    </w:p>
    <w:p w14:paraId="00000538" w14:textId="77777777" w:rsidR="00843658" w:rsidRPr="00E5071C" w:rsidRDefault="000E5895" w:rsidP="001B300D">
      <w:pPr>
        <w:pBdr>
          <w:top w:val="nil"/>
          <w:left w:val="nil"/>
          <w:bottom w:val="nil"/>
          <w:right w:val="nil"/>
          <w:between w:val="nil"/>
        </w:pBdr>
        <w:tabs>
          <w:tab w:val="center" w:pos="4680"/>
          <w:tab w:val="right" w:pos="9360"/>
        </w:tabs>
        <w:rPr>
          <w:b/>
        </w:rPr>
      </w:pPr>
      <w:r w:rsidRPr="00E5071C">
        <w:rPr>
          <w:b/>
        </w:rPr>
        <w:t>Evidence-Based Programs</w:t>
      </w:r>
    </w:p>
    <w:p w14:paraId="00000539" w14:textId="45F8CA77" w:rsidR="00843658" w:rsidRPr="00E5071C" w:rsidRDefault="000E5895" w:rsidP="001B300D">
      <w:pPr>
        <w:tabs>
          <w:tab w:val="center" w:pos="4680"/>
          <w:tab w:val="right" w:pos="9360"/>
        </w:tabs>
        <w:rPr>
          <w:b/>
        </w:rPr>
      </w:pPr>
      <w:r w:rsidRPr="00E5071C">
        <w:rPr>
          <w:sz w:val="23"/>
          <w:szCs w:val="23"/>
        </w:rPr>
        <w:t xml:space="preserve">Interventions, strategies, approaches, and/or program models that have been evaluated using rigorous evaluation design such as randomized controlled or high-quality quasi-experimental trials and that have demonstrated positive impacts for youth, families, and communities. </w:t>
      </w:r>
      <w:r w:rsidRPr="00E5071C">
        <w:t xml:space="preserve">Throughout this RFA, the term ‘evidence-based programs’ is broadly construed to include similar terms, such as ‘evidence-based practices,’ ‘evidence-based treatment,’ “evidence-based strategies,’ and other ‘evidence-based approaches.’ Evidence-based programs are identified by independent research panels using a process that includes searching for, screening, selecting, assessing, and analyzing relevant studies in order to identify programs with evidence of effectiveness in reducing negative behaviors and outcomes (in this case, teen pregnancy, sexually transmitted infections, and associated sexual risk behaviors; see </w:t>
      </w:r>
      <w:hyperlink r:id="rId50">
        <w:r w:rsidRPr="00E5071C">
          <w:rPr>
            <w:color w:val="1155CC"/>
            <w:u w:val="single"/>
          </w:rPr>
          <w:t>the Department of Health and Human Service’s Review Process on youth.gov</w:t>
        </w:r>
      </w:hyperlink>
      <w:r w:rsidRPr="00E5071C">
        <w:t xml:space="preserve"> for more information). Government agencies and other organizations create registries that list evidence-based programs as a way to disseminate information about programs and the level of effectiveness; these registries vary in the programs they include, how they define evidence, the depth of evidence they require, the criteria they use for classifying evidence-based programs, and their area of focus (see </w:t>
      </w:r>
      <w:hyperlink r:id="rId51">
        <w:r w:rsidRPr="00E5071C">
          <w:rPr>
            <w:color w:val="1155CC"/>
            <w:u w:val="single"/>
          </w:rPr>
          <w:t>Federal Understanding of the Evidence Base on youth.gov</w:t>
        </w:r>
      </w:hyperlink>
      <w:r w:rsidRPr="00E5071C">
        <w:t xml:space="preserve"> for more information). The two registries suggested in this RFA are the </w:t>
      </w:r>
      <w:hyperlink r:id="rId52">
        <w:r w:rsidRPr="00E5071C">
          <w:rPr>
            <w:color w:val="1155CC"/>
            <w:u w:val="single"/>
          </w:rPr>
          <w:t xml:space="preserve">Health and Human </w:t>
        </w:r>
        <w:r w:rsidR="00E41F84" w:rsidRPr="00E5071C">
          <w:rPr>
            <w:color w:val="1155CC"/>
            <w:u w:val="single"/>
          </w:rPr>
          <w:t>Services’</w:t>
        </w:r>
        <w:r w:rsidRPr="00E5071C">
          <w:rPr>
            <w:color w:val="1155CC"/>
            <w:u w:val="single"/>
          </w:rPr>
          <w:t xml:space="preserve"> Teen Pregnancy Prevention Evidence Review on youth.gov</w:t>
        </w:r>
      </w:hyperlink>
      <w:r w:rsidRPr="00E5071C">
        <w:t xml:space="preserve"> and the </w:t>
      </w:r>
      <w:hyperlink r:id="rId53">
        <w:r w:rsidRPr="00E5071C">
          <w:rPr>
            <w:color w:val="1155CC"/>
            <w:u w:val="single"/>
          </w:rPr>
          <w:t>University of Colorado, Boulder’s Blueprints for Healthy Youth Development</w:t>
        </w:r>
      </w:hyperlink>
      <w:r w:rsidRPr="00E5071C">
        <w:t xml:space="preserve">. </w:t>
      </w:r>
    </w:p>
    <w:p w14:paraId="0000053A" w14:textId="77777777" w:rsidR="00843658" w:rsidRPr="00E5071C" w:rsidRDefault="00843658" w:rsidP="001B300D">
      <w:pPr>
        <w:pBdr>
          <w:top w:val="nil"/>
          <w:left w:val="nil"/>
          <w:bottom w:val="nil"/>
          <w:right w:val="nil"/>
          <w:between w:val="nil"/>
        </w:pBdr>
        <w:tabs>
          <w:tab w:val="center" w:pos="4680"/>
          <w:tab w:val="right" w:pos="9360"/>
        </w:tabs>
        <w:rPr>
          <w:b/>
        </w:rPr>
      </w:pPr>
    </w:p>
    <w:p w14:paraId="0000053B" w14:textId="77777777" w:rsidR="00843658" w:rsidRPr="00E5071C" w:rsidRDefault="004C599B" w:rsidP="001B300D">
      <w:pPr>
        <w:pBdr>
          <w:top w:val="nil"/>
          <w:left w:val="nil"/>
          <w:bottom w:val="nil"/>
          <w:right w:val="nil"/>
          <w:between w:val="nil"/>
        </w:pBdr>
        <w:tabs>
          <w:tab w:val="center" w:pos="4680"/>
          <w:tab w:val="right" w:pos="9360"/>
        </w:tabs>
        <w:rPr>
          <w:b/>
          <w:color w:val="333333"/>
          <w:highlight w:val="white"/>
        </w:rPr>
      </w:pPr>
      <w:hyperlink r:id="rId54">
        <w:r w:rsidR="000E5895" w:rsidRPr="00E5071C">
          <w:rPr>
            <w:b/>
            <w:color w:val="1155CC"/>
            <w:highlight w:val="white"/>
            <w:u w:val="single"/>
          </w:rPr>
          <w:t>M</w:t>
        </w:r>
      </w:hyperlink>
      <w:hyperlink r:id="rId55">
        <w:r w:rsidR="000E5895" w:rsidRPr="00E5071C">
          <w:rPr>
            <w:b/>
            <w:color w:val="1155CC"/>
            <w:highlight w:val="white"/>
            <w:u w:val="single"/>
          </w:rPr>
          <w:t>edically Accurate and Complete</w:t>
        </w:r>
      </w:hyperlink>
    </w:p>
    <w:p w14:paraId="0000053C" w14:textId="77777777" w:rsidR="00843658" w:rsidRPr="00E5071C" w:rsidRDefault="000E5895" w:rsidP="001B300D">
      <w:pPr>
        <w:pBdr>
          <w:top w:val="nil"/>
          <w:left w:val="nil"/>
          <w:bottom w:val="nil"/>
          <w:right w:val="nil"/>
          <w:between w:val="nil"/>
        </w:pBdr>
        <w:tabs>
          <w:tab w:val="center" w:pos="4680"/>
          <w:tab w:val="right" w:pos="9360"/>
        </w:tabs>
        <w:rPr>
          <w:color w:val="333333"/>
        </w:rPr>
      </w:pPr>
      <w:r w:rsidRPr="00E5071C">
        <w:rPr>
          <w:color w:val="333333"/>
          <w:highlight w:val="white"/>
        </w:rPr>
        <w:t>Verified or supported by the weight of research conducted in compliance with accepted scientific methods and—</w:t>
      </w:r>
      <w:r w:rsidRPr="00E5071C">
        <w:rPr>
          <w:color w:val="333333"/>
        </w:rPr>
        <w:t xml:space="preserve">published in peer-reviewed journals, where applicable; or comprising information that leading professional organizations and agencies with relevant expertise in the field recognize as accurate, objective, and complete. </w:t>
      </w:r>
      <w:r w:rsidRPr="00E5071C">
        <w:t xml:space="preserve">In general, information on contraceptives, if included, must be medically accurate and should include information on the effectiveness or lack of </w:t>
      </w:r>
      <w:r w:rsidRPr="00E5071C">
        <w:lastRenderedPageBreak/>
        <w:t>effectiveness of the type of contraception discussed in the curriculum, according to Section 317P(c)(2) of the Public Health Service Act.</w:t>
      </w:r>
    </w:p>
    <w:p w14:paraId="0000053D" w14:textId="77777777" w:rsidR="00843658" w:rsidRPr="00E5071C" w:rsidRDefault="00843658" w:rsidP="001B300D">
      <w:pPr>
        <w:pBdr>
          <w:top w:val="nil"/>
          <w:left w:val="nil"/>
          <w:bottom w:val="nil"/>
          <w:right w:val="nil"/>
          <w:between w:val="nil"/>
        </w:pBdr>
        <w:tabs>
          <w:tab w:val="center" w:pos="4680"/>
          <w:tab w:val="right" w:pos="9360"/>
        </w:tabs>
        <w:rPr>
          <w:b/>
        </w:rPr>
      </w:pPr>
    </w:p>
    <w:p w14:paraId="0000053E" w14:textId="77777777" w:rsidR="00843658" w:rsidRPr="00E5071C" w:rsidRDefault="004C599B" w:rsidP="001B300D">
      <w:pPr>
        <w:pBdr>
          <w:top w:val="nil"/>
          <w:left w:val="nil"/>
          <w:bottom w:val="nil"/>
          <w:right w:val="nil"/>
          <w:between w:val="nil"/>
        </w:pBdr>
        <w:tabs>
          <w:tab w:val="center" w:pos="4680"/>
          <w:tab w:val="right" w:pos="9360"/>
        </w:tabs>
        <w:rPr>
          <w:b/>
        </w:rPr>
      </w:pPr>
      <w:hyperlink r:id="rId56">
        <w:r w:rsidR="000E5895" w:rsidRPr="00E5071C">
          <w:rPr>
            <w:b/>
            <w:color w:val="1155CC"/>
            <w:u w:val="single"/>
          </w:rPr>
          <w:t>Out-of-School-Time (OST)</w:t>
        </w:r>
      </w:hyperlink>
    </w:p>
    <w:p w14:paraId="0000053F" w14:textId="77777777" w:rsidR="00843658" w:rsidRPr="00E5071C" w:rsidRDefault="000E5895" w:rsidP="001B300D">
      <w:pPr>
        <w:tabs>
          <w:tab w:val="center" w:pos="4680"/>
          <w:tab w:val="right" w:pos="9360"/>
        </w:tabs>
        <w:rPr>
          <w:b/>
        </w:rPr>
      </w:pPr>
      <w:r w:rsidRPr="00E5071C">
        <w:t>CDE defines OST as a supervised program that young people regularly attend when school is not in session. This can include before- and after- school programs on a school campus or facilities such as academic programs (e.g., reading or math focused programs), specialty programs (e.g., sports teams, STEM, arts enrichment), and multipurpose programs that provide an array of activities (e.g., 21st Century Community Learning Centers, Boys &amp; Girls Clubs, YMCAs).</w:t>
      </w:r>
    </w:p>
    <w:p w14:paraId="00000540" w14:textId="77777777" w:rsidR="00843658" w:rsidRPr="00E5071C" w:rsidRDefault="00843658" w:rsidP="001B300D">
      <w:pPr>
        <w:pBdr>
          <w:top w:val="nil"/>
          <w:left w:val="nil"/>
          <w:bottom w:val="nil"/>
          <w:right w:val="nil"/>
          <w:between w:val="nil"/>
        </w:pBdr>
        <w:tabs>
          <w:tab w:val="center" w:pos="4680"/>
          <w:tab w:val="right" w:pos="9360"/>
        </w:tabs>
        <w:rPr>
          <w:b/>
        </w:rPr>
      </w:pPr>
    </w:p>
    <w:p w14:paraId="00000541" w14:textId="77777777" w:rsidR="00843658" w:rsidRPr="00E5071C" w:rsidRDefault="004C599B" w:rsidP="001B300D">
      <w:pPr>
        <w:pBdr>
          <w:top w:val="nil"/>
          <w:left w:val="nil"/>
          <w:bottom w:val="nil"/>
          <w:right w:val="nil"/>
          <w:between w:val="nil"/>
        </w:pBdr>
        <w:tabs>
          <w:tab w:val="center" w:pos="4680"/>
          <w:tab w:val="right" w:pos="9360"/>
        </w:tabs>
        <w:rPr>
          <w:b/>
        </w:rPr>
      </w:pPr>
      <w:hyperlink r:id="rId57">
        <w:r w:rsidR="000E5895" w:rsidRPr="00E5071C">
          <w:rPr>
            <w:b/>
            <w:color w:val="1155CC"/>
            <w:u w:val="single"/>
          </w:rPr>
          <w:t>Positive Youth Development</w:t>
        </w:r>
      </w:hyperlink>
      <w:r w:rsidR="000E5895" w:rsidRPr="00E5071C">
        <w:rPr>
          <w:b/>
        </w:rPr>
        <w:t xml:space="preserve"> (PYD)</w:t>
      </w:r>
    </w:p>
    <w:p w14:paraId="00000542" w14:textId="77777777" w:rsidR="00843658" w:rsidRPr="00E5071C" w:rsidRDefault="000E5895" w:rsidP="001B300D">
      <w:pPr>
        <w:pBdr>
          <w:top w:val="nil"/>
          <w:left w:val="nil"/>
          <w:bottom w:val="nil"/>
          <w:right w:val="nil"/>
          <w:between w:val="nil"/>
        </w:pBdr>
        <w:tabs>
          <w:tab w:val="center" w:pos="4680"/>
          <w:tab w:val="right" w:pos="9360"/>
        </w:tabs>
      </w:pPr>
      <w:r w:rsidRPr="00E5071C">
        <w:t>A framework based on a body of research suggesting that certain “protective factors,” or positive influences, can help young people succeed and keep them from having problems. PYD favors leadership and skill-building opportunities under the guidance of caring adults. It looks at youth as assets to be developed and gives them the means to build successful futures. Title V State SRAE projects are implemented using a PYD framework as part of risk avoidance strategies to help participants develop healthy life skills, increase individual protective factors that reduce risks, make healthy decisions, engage in healthy relationships, and set goals that lead to self-sufficiency and marriage before engaging in sexual activity.</w:t>
      </w:r>
    </w:p>
    <w:p w14:paraId="00000543" w14:textId="77777777" w:rsidR="00843658" w:rsidRPr="00E5071C" w:rsidRDefault="00843658" w:rsidP="001B300D">
      <w:pPr>
        <w:pBdr>
          <w:top w:val="nil"/>
          <w:left w:val="nil"/>
          <w:bottom w:val="nil"/>
          <w:right w:val="nil"/>
          <w:between w:val="nil"/>
        </w:pBdr>
        <w:tabs>
          <w:tab w:val="center" w:pos="4680"/>
          <w:tab w:val="right" w:pos="9360"/>
        </w:tabs>
      </w:pPr>
    </w:p>
    <w:p w14:paraId="00000544" w14:textId="77777777" w:rsidR="00843658" w:rsidRPr="00E5071C" w:rsidRDefault="004C599B" w:rsidP="001B300D">
      <w:pPr>
        <w:pBdr>
          <w:top w:val="nil"/>
          <w:left w:val="nil"/>
          <w:bottom w:val="nil"/>
          <w:right w:val="nil"/>
          <w:between w:val="nil"/>
        </w:pBdr>
        <w:tabs>
          <w:tab w:val="center" w:pos="4680"/>
          <w:tab w:val="right" w:pos="9360"/>
        </w:tabs>
        <w:rPr>
          <w:b/>
        </w:rPr>
      </w:pPr>
      <w:hyperlink r:id="rId58">
        <w:r w:rsidR="000E5895" w:rsidRPr="00E5071C">
          <w:rPr>
            <w:b/>
            <w:color w:val="1155CC"/>
            <w:u w:val="single"/>
          </w:rPr>
          <w:t xml:space="preserve">SRAE </w:t>
        </w:r>
      </w:hyperlink>
      <w:hyperlink r:id="rId59">
        <w:r w:rsidR="000E5895" w:rsidRPr="00E5071C">
          <w:rPr>
            <w:b/>
            <w:color w:val="1155CC"/>
            <w:u w:val="single"/>
          </w:rPr>
          <w:t>Target Population</w:t>
        </w:r>
      </w:hyperlink>
      <w:hyperlink r:id="rId60">
        <w:r w:rsidR="000E5895" w:rsidRPr="00E5071C">
          <w:rPr>
            <w:b/>
            <w:color w:val="1155CC"/>
            <w:u w:val="single"/>
          </w:rPr>
          <w:t>s</w:t>
        </w:r>
      </w:hyperlink>
    </w:p>
    <w:p w14:paraId="00000545" w14:textId="77777777" w:rsidR="00843658" w:rsidRPr="00E5071C" w:rsidRDefault="000E5895" w:rsidP="001B300D">
      <w:pPr>
        <w:pBdr>
          <w:top w:val="nil"/>
          <w:left w:val="nil"/>
          <w:bottom w:val="nil"/>
          <w:right w:val="nil"/>
          <w:between w:val="nil"/>
        </w:pBdr>
        <w:tabs>
          <w:tab w:val="center" w:pos="4680"/>
          <w:tab w:val="right" w:pos="9360"/>
        </w:tabs>
      </w:pPr>
      <w:r w:rsidRPr="00E5071C">
        <w:t>This list of youth target populations for the SRAE grant is derived from the SRAE Performance Analysis Study (PAS) October 2021-September 20222, Structure Cost Support Provider Program Level Data Tool.</w:t>
      </w:r>
    </w:p>
    <w:p w14:paraId="00000546" w14:textId="77777777" w:rsidR="00843658" w:rsidRPr="00E5071C" w:rsidRDefault="000E5895" w:rsidP="001B300D">
      <w:pPr>
        <w:numPr>
          <w:ilvl w:val="0"/>
          <w:numId w:val="29"/>
        </w:numPr>
        <w:pBdr>
          <w:top w:val="nil"/>
          <w:left w:val="nil"/>
          <w:bottom w:val="nil"/>
          <w:right w:val="nil"/>
          <w:between w:val="nil"/>
        </w:pBdr>
        <w:tabs>
          <w:tab w:val="center" w:pos="4680"/>
          <w:tab w:val="right" w:pos="9360"/>
        </w:tabs>
      </w:pPr>
      <w:r w:rsidRPr="00E5071C">
        <w:t xml:space="preserve">Youth in high-need geographic areas </w:t>
      </w:r>
    </w:p>
    <w:p w14:paraId="00000547" w14:textId="77777777" w:rsidR="00843658" w:rsidRPr="00E5071C" w:rsidRDefault="000E5895" w:rsidP="001B300D">
      <w:pPr>
        <w:numPr>
          <w:ilvl w:val="0"/>
          <w:numId w:val="29"/>
        </w:numPr>
        <w:pBdr>
          <w:top w:val="nil"/>
          <w:left w:val="nil"/>
          <w:bottom w:val="nil"/>
          <w:right w:val="nil"/>
          <w:between w:val="nil"/>
        </w:pBdr>
        <w:tabs>
          <w:tab w:val="center" w:pos="4680"/>
          <w:tab w:val="right" w:pos="9360"/>
        </w:tabs>
      </w:pPr>
      <w:r w:rsidRPr="00E5071C">
        <w:t xml:space="preserve">Youth in foster care </w:t>
      </w:r>
    </w:p>
    <w:p w14:paraId="00000548" w14:textId="77777777" w:rsidR="00843658" w:rsidRPr="00E5071C" w:rsidRDefault="000E5895" w:rsidP="001B300D">
      <w:pPr>
        <w:numPr>
          <w:ilvl w:val="0"/>
          <w:numId w:val="29"/>
        </w:numPr>
        <w:pBdr>
          <w:top w:val="nil"/>
          <w:left w:val="nil"/>
          <w:bottom w:val="nil"/>
          <w:right w:val="nil"/>
          <w:between w:val="nil"/>
        </w:pBdr>
        <w:tabs>
          <w:tab w:val="center" w:pos="4680"/>
          <w:tab w:val="right" w:pos="9360"/>
        </w:tabs>
      </w:pPr>
      <w:r w:rsidRPr="00E5071C">
        <w:t>Homeless or runaway youth</w:t>
      </w:r>
    </w:p>
    <w:p w14:paraId="00000549" w14:textId="77777777" w:rsidR="00843658" w:rsidRPr="00E5071C" w:rsidRDefault="000E5895" w:rsidP="001B300D">
      <w:pPr>
        <w:numPr>
          <w:ilvl w:val="0"/>
          <w:numId w:val="29"/>
        </w:numPr>
        <w:pBdr>
          <w:top w:val="nil"/>
          <w:left w:val="nil"/>
          <w:bottom w:val="nil"/>
          <w:right w:val="nil"/>
          <w:between w:val="nil"/>
        </w:pBdr>
        <w:tabs>
          <w:tab w:val="center" w:pos="4680"/>
          <w:tab w:val="right" w:pos="9360"/>
        </w:tabs>
      </w:pPr>
      <w:r w:rsidRPr="00E5071C">
        <w:t>Youth living with HIV/AIDS</w:t>
      </w:r>
    </w:p>
    <w:p w14:paraId="0000054A" w14:textId="77777777" w:rsidR="00843658" w:rsidRPr="00E5071C" w:rsidRDefault="000E5895" w:rsidP="001B300D">
      <w:pPr>
        <w:numPr>
          <w:ilvl w:val="0"/>
          <w:numId w:val="29"/>
        </w:numPr>
        <w:pBdr>
          <w:top w:val="nil"/>
          <w:left w:val="nil"/>
          <w:bottom w:val="nil"/>
          <w:right w:val="nil"/>
          <w:between w:val="nil"/>
        </w:pBdr>
        <w:tabs>
          <w:tab w:val="center" w:pos="4680"/>
          <w:tab w:val="right" w:pos="9360"/>
        </w:tabs>
      </w:pPr>
      <w:r w:rsidRPr="00E5071C">
        <w:t xml:space="preserve">Pregnant or parenting youth </w:t>
      </w:r>
    </w:p>
    <w:p w14:paraId="0000054B" w14:textId="77777777" w:rsidR="00843658" w:rsidRPr="00E5071C" w:rsidRDefault="000E5895" w:rsidP="001B300D">
      <w:pPr>
        <w:numPr>
          <w:ilvl w:val="0"/>
          <w:numId w:val="29"/>
        </w:numPr>
        <w:pBdr>
          <w:top w:val="nil"/>
          <w:left w:val="nil"/>
          <w:bottom w:val="nil"/>
          <w:right w:val="nil"/>
          <w:between w:val="nil"/>
        </w:pBdr>
        <w:tabs>
          <w:tab w:val="center" w:pos="4680"/>
          <w:tab w:val="right" w:pos="9360"/>
        </w:tabs>
      </w:pPr>
      <w:r w:rsidRPr="00E5071C">
        <w:t>Hispanic/Latino, African American, Native American youth</w:t>
      </w:r>
    </w:p>
    <w:p w14:paraId="0000054C" w14:textId="77777777" w:rsidR="00843658" w:rsidRPr="00E5071C" w:rsidRDefault="000E5895" w:rsidP="001B300D">
      <w:pPr>
        <w:numPr>
          <w:ilvl w:val="0"/>
          <w:numId w:val="29"/>
        </w:numPr>
        <w:tabs>
          <w:tab w:val="center" w:pos="4680"/>
          <w:tab w:val="right" w:pos="9360"/>
        </w:tabs>
      </w:pPr>
      <w:r w:rsidRPr="00E5071C">
        <w:t>LGBTQ (Lesbian, Gay, Bisexual, Transgender, Queer) youth</w:t>
      </w:r>
    </w:p>
    <w:p w14:paraId="0000054D" w14:textId="77777777" w:rsidR="00843658" w:rsidRPr="00E5071C" w:rsidRDefault="000E5895" w:rsidP="001B300D">
      <w:pPr>
        <w:numPr>
          <w:ilvl w:val="0"/>
          <w:numId w:val="29"/>
        </w:numPr>
        <w:tabs>
          <w:tab w:val="center" w:pos="4680"/>
          <w:tab w:val="right" w:pos="9360"/>
        </w:tabs>
      </w:pPr>
      <w:r w:rsidRPr="00E5071C">
        <w:t>Youth in adjudication systems</w:t>
      </w:r>
    </w:p>
    <w:p w14:paraId="0000054E" w14:textId="77777777" w:rsidR="00843658" w:rsidRPr="00E5071C" w:rsidRDefault="000E5895" w:rsidP="001B300D">
      <w:pPr>
        <w:numPr>
          <w:ilvl w:val="0"/>
          <w:numId w:val="29"/>
        </w:numPr>
        <w:tabs>
          <w:tab w:val="center" w:pos="4680"/>
          <w:tab w:val="right" w:pos="9360"/>
        </w:tabs>
      </w:pPr>
      <w:r w:rsidRPr="00E5071C">
        <w:t xml:space="preserve">Male youth </w:t>
      </w:r>
    </w:p>
    <w:p w14:paraId="0000054F" w14:textId="77777777" w:rsidR="00843658" w:rsidRPr="00E5071C" w:rsidRDefault="000E5895" w:rsidP="001B300D">
      <w:pPr>
        <w:numPr>
          <w:ilvl w:val="0"/>
          <w:numId w:val="29"/>
        </w:numPr>
        <w:tabs>
          <w:tab w:val="center" w:pos="4680"/>
          <w:tab w:val="right" w:pos="9360"/>
        </w:tabs>
      </w:pPr>
      <w:r w:rsidRPr="00E5071C">
        <w:t xml:space="preserve">Out of school/dropout youth </w:t>
      </w:r>
    </w:p>
    <w:p w14:paraId="00000550" w14:textId="77777777" w:rsidR="00843658" w:rsidRPr="00E5071C" w:rsidRDefault="000E5895" w:rsidP="001B300D">
      <w:pPr>
        <w:numPr>
          <w:ilvl w:val="0"/>
          <w:numId w:val="29"/>
        </w:numPr>
        <w:tabs>
          <w:tab w:val="center" w:pos="4680"/>
          <w:tab w:val="right" w:pos="9360"/>
        </w:tabs>
      </w:pPr>
      <w:r w:rsidRPr="00E5071C">
        <w:t>Youth in residential treatment for mental health issues</w:t>
      </w:r>
    </w:p>
    <w:p w14:paraId="00000551" w14:textId="77777777" w:rsidR="00843658" w:rsidRPr="00E5071C" w:rsidRDefault="000E5895" w:rsidP="001B300D">
      <w:pPr>
        <w:numPr>
          <w:ilvl w:val="0"/>
          <w:numId w:val="29"/>
        </w:numPr>
        <w:tabs>
          <w:tab w:val="center" w:pos="4680"/>
          <w:tab w:val="right" w:pos="9360"/>
        </w:tabs>
      </w:pPr>
      <w:r w:rsidRPr="00E5071C">
        <w:t xml:space="preserve">Trafficked youth </w:t>
      </w:r>
    </w:p>
    <w:p w14:paraId="00000552" w14:textId="77777777" w:rsidR="00843658" w:rsidRPr="00E5071C" w:rsidRDefault="00843658" w:rsidP="001B300D">
      <w:pPr>
        <w:pBdr>
          <w:top w:val="nil"/>
          <w:left w:val="nil"/>
          <w:bottom w:val="nil"/>
          <w:right w:val="nil"/>
          <w:between w:val="nil"/>
        </w:pBdr>
        <w:tabs>
          <w:tab w:val="center" w:pos="4680"/>
          <w:tab w:val="right" w:pos="9360"/>
        </w:tabs>
        <w:rPr>
          <w:b/>
        </w:rPr>
      </w:pPr>
    </w:p>
    <w:p w14:paraId="00000553" w14:textId="77777777" w:rsidR="00843658" w:rsidRPr="00E5071C" w:rsidRDefault="004C599B" w:rsidP="001B300D">
      <w:pPr>
        <w:pBdr>
          <w:top w:val="nil"/>
          <w:left w:val="nil"/>
          <w:bottom w:val="nil"/>
          <w:right w:val="nil"/>
          <w:between w:val="nil"/>
        </w:pBdr>
        <w:tabs>
          <w:tab w:val="center" w:pos="4680"/>
          <w:tab w:val="right" w:pos="9360"/>
        </w:tabs>
        <w:rPr>
          <w:b/>
          <w:color w:val="333333"/>
          <w:highlight w:val="white"/>
        </w:rPr>
      </w:pPr>
      <w:hyperlink r:id="rId61">
        <w:r w:rsidR="000E5895" w:rsidRPr="00E5071C">
          <w:rPr>
            <w:b/>
            <w:color w:val="1155CC"/>
            <w:highlight w:val="white"/>
            <w:u w:val="single"/>
          </w:rPr>
          <w:t>Youth</w:t>
        </w:r>
      </w:hyperlink>
    </w:p>
    <w:p w14:paraId="00000554" w14:textId="77777777" w:rsidR="00843658" w:rsidRPr="00E5071C" w:rsidRDefault="000E5895" w:rsidP="001B300D">
      <w:pPr>
        <w:pBdr>
          <w:top w:val="nil"/>
          <w:left w:val="nil"/>
          <w:bottom w:val="nil"/>
          <w:right w:val="nil"/>
          <w:between w:val="nil"/>
        </w:pBdr>
        <w:tabs>
          <w:tab w:val="center" w:pos="4680"/>
          <w:tab w:val="right" w:pos="9360"/>
        </w:tabs>
      </w:pPr>
      <w:r w:rsidRPr="00E5071C">
        <w:rPr>
          <w:color w:val="333333"/>
          <w:highlight w:val="white"/>
        </w:rPr>
        <w:t>Individuals who have attained age 10 but not age 20.</w:t>
      </w:r>
    </w:p>
    <w:p w14:paraId="00000555" w14:textId="77777777" w:rsidR="00843658" w:rsidRPr="00E5071C" w:rsidRDefault="000E5895" w:rsidP="001B300D">
      <w:pPr>
        <w:pStyle w:val="Heading1"/>
        <w:tabs>
          <w:tab w:val="center" w:pos="4680"/>
          <w:tab w:val="right" w:pos="9360"/>
        </w:tabs>
        <w:spacing w:before="0" w:after="0"/>
        <w:rPr>
          <w:u w:val="single"/>
        </w:rPr>
      </w:pPr>
      <w:bookmarkStart w:id="113" w:name="_heading=h.56d5a2c5246l" w:colFirst="0" w:colLast="0"/>
      <w:bookmarkEnd w:id="113"/>
      <w:r w:rsidRPr="00E5071C">
        <w:br w:type="page"/>
      </w:r>
    </w:p>
    <w:p w14:paraId="00000556" w14:textId="31E50B5D" w:rsidR="00843658" w:rsidRPr="00E97386" w:rsidRDefault="000E5895" w:rsidP="00E97386">
      <w:pPr>
        <w:pStyle w:val="Heading1"/>
      </w:pPr>
      <w:bookmarkStart w:id="114" w:name="_Toc107906123"/>
      <w:bookmarkStart w:id="115" w:name="_Toc107906561"/>
      <w:r w:rsidRPr="00E97386">
        <w:lastRenderedPageBreak/>
        <w:t>Appendix B: End</w:t>
      </w:r>
      <w:r w:rsidR="00F02DE2">
        <w:t>-</w:t>
      </w:r>
      <w:r w:rsidR="00E41F84" w:rsidRPr="00E97386">
        <w:t>of</w:t>
      </w:r>
      <w:r w:rsidR="00F02DE2">
        <w:t>-</w:t>
      </w:r>
      <w:r w:rsidRPr="00E97386">
        <w:t>Year Report</w:t>
      </w:r>
      <w:bookmarkEnd w:id="114"/>
      <w:bookmarkEnd w:id="115"/>
    </w:p>
    <w:p w14:paraId="00000558" w14:textId="77777777" w:rsidR="00843658" w:rsidRPr="00E5071C" w:rsidRDefault="000E5895" w:rsidP="001B300D">
      <w:pPr>
        <w:rPr>
          <w:color w:val="000000"/>
        </w:rPr>
      </w:pPr>
      <w:r w:rsidRPr="00E5071C">
        <w:rPr>
          <w:color w:val="000000"/>
        </w:rPr>
        <w:t xml:space="preserve">The End-of-Year Reporting Survey for the Title V State Sexual Risk Avoidance Education (SRAE) grant program will take place online in Qualtrics </w:t>
      </w:r>
      <w:r w:rsidRPr="00E5071C">
        <w:rPr>
          <w:i/>
          <w:color w:val="000000"/>
        </w:rPr>
        <w:t>once per year in the summer</w:t>
      </w:r>
      <w:r w:rsidRPr="00E5071C">
        <w:rPr>
          <w:color w:val="000000"/>
        </w:rPr>
        <w:t>. The results of the survey will help inform management of the SRAE grant program and highlight program challenges and successes.</w:t>
      </w:r>
    </w:p>
    <w:p w14:paraId="00000559" w14:textId="77777777" w:rsidR="00843658" w:rsidRPr="00E5071C" w:rsidRDefault="00843658" w:rsidP="001B300D">
      <w:pPr>
        <w:rPr>
          <w:color w:val="000000"/>
        </w:rPr>
      </w:pPr>
    </w:p>
    <w:p w14:paraId="0000055A" w14:textId="77777777" w:rsidR="00843658" w:rsidRPr="00E5071C" w:rsidRDefault="000E5895" w:rsidP="001B300D">
      <w:pPr>
        <w:rPr>
          <w:color w:val="000000"/>
        </w:rPr>
      </w:pPr>
      <w:r w:rsidRPr="00E5071C">
        <w:rPr>
          <w:color w:val="000000"/>
        </w:rPr>
        <w:t>Grantees will be asked to report on:</w:t>
      </w:r>
    </w:p>
    <w:p w14:paraId="0000055B" w14:textId="77777777" w:rsidR="00843658" w:rsidRPr="00E5071C" w:rsidRDefault="000E5895" w:rsidP="001B300D">
      <w:pPr>
        <w:numPr>
          <w:ilvl w:val="0"/>
          <w:numId w:val="4"/>
        </w:numPr>
        <w:rPr>
          <w:color w:val="000000"/>
        </w:rPr>
      </w:pPr>
      <w:r w:rsidRPr="00E5071C">
        <w:rPr>
          <w:color w:val="000000"/>
        </w:rPr>
        <w:t xml:space="preserve">The number of </w:t>
      </w:r>
      <w:proofErr w:type="gramStart"/>
      <w:r w:rsidRPr="00E5071C">
        <w:rPr>
          <w:color w:val="000000"/>
        </w:rPr>
        <w:t>youth</w:t>
      </w:r>
      <w:proofErr w:type="gramEnd"/>
      <w:r w:rsidRPr="00E5071C">
        <w:rPr>
          <w:color w:val="000000"/>
        </w:rPr>
        <w:t xml:space="preserve"> who attended and completed SRAE programs</w:t>
      </w:r>
    </w:p>
    <w:p w14:paraId="0000055C" w14:textId="77777777" w:rsidR="00843658" w:rsidRPr="00E5071C" w:rsidRDefault="000E5895" w:rsidP="001B300D">
      <w:pPr>
        <w:numPr>
          <w:ilvl w:val="0"/>
          <w:numId w:val="4"/>
        </w:numPr>
        <w:rPr>
          <w:color w:val="000000"/>
        </w:rPr>
      </w:pPr>
      <w:r w:rsidRPr="00E5071C">
        <w:rPr>
          <w:color w:val="000000"/>
        </w:rPr>
        <w:t>The number of program hours offered through the SRAE grant</w:t>
      </w:r>
    </w:p>
    <w:p w14:paraId="0000055D" w14:textId="77777777" w:rsidR="00843658" w:rsidRPr="00E5071C" w:rsidRDefault="000E5895" w:rsidP="001B300D">
      <w:pPr>
        <w:numPr>
          <w:ilvl w:val="0"/>
          <w:numId w:val="4"/>
        </w:numPr>
        <w:rPr>
          <w:color w:val="000000"/>
        </w:rPr>
      </w:pPr>
      <w:r w:rsidRPr="00E5071C">
        <w:rPr>
          <w:color w:val="000000"/>
        </w:rPr>
        <w:t>SRAE grant program success stories</w:t>
      </w:r>
    </w:p>
    <w:p w14:paraId="0000055E" w14:textId="77777777" w:rsidR="00843658" w:rsidRPr="00E5071C" w:rsidRDefault="000E5895" w:rsidP="001B300D">
      <w:pPr>
        <w:numPr>
          <w:ilvl w:val="0"/>
          <w:numId w:val="4"/>
        </w:numPr>
        <w:rPr>
          <w:color w:val="000000"/>
        </w:rPr>
      </w:pPr>
      <w:r w:rsidRPr="00E5071C">
        <w:rPr>
          <w:color w:val="000000"/>
        </w:rPr>
        <w:t>Program implementation challenges and successes</w:t>
      </w:r>
    </w:p>
    <w:p w14:paraId="0000055F" w14:textId="77777777" w:rsidR="00843658" w:rsidRPr="00E5071C" w:rsidRDefault="000E5895" w:rsidP="001B300D">
      <w:pPr>
        <w:numPr>
          <w:ilvl w:val="0"/>
          <w:numId w:val="4"/>
        </w:numPr>
        <w:rPr>
          <w:color w:val="000000"/>
        </w:rPr>
      </w:pPr>
      <w:r w:rsidRPr="00E5071C">
        <w:rPr>
          <w:color w:val="000000"/>
        </w:rPr>
        <w:t>Local program evaluation efforts</w:t>
      </w:r>
    </w:p>
    <w:p w14:paraId="00000560" w14:textId="77777777" w:rsidR="00843658" w:rsidRPr="00E5071C" w:rsidRDefault="000E5895" w:rsidP="001B300D">
      <w:pPr>
        <w:numPr>
          <w:ilvl w:val="0"/>
          <w:numId w:val="4"/>
        </w:numPr>
        <w:rPr>
          <w:color w:val="000000"/>
        </w:rPr>
      </w:pPr>
      <w:r w:rsidRPr="00E5071C">
        <w:rPr>
          <w:color w:val="000000"/>
        </w:rPr>
        <w:t>Technical assistance and professional development engagement and needs</w:t>
      </w:r>
    </w:p>
    <w:p w14:paraId="00000561" w14:textId="77777777" w:rsidR="00843658" w:rsidRPr="00E5071C" w:rsidRDefault="000E5895" w:rsidP="001B300D">
      <w:pPr>
        <w:numPr>
          <w:ilvl w:val="0"/>
          <w:numId w:val="4"/>
        </w:numPr>
        <w:rPr>
          <w:color w:val="000000"/>
        </w:rPr>
      </w:pPr>
      <w:r w:rsidRPr="00E5071C">
        <w:rPr>
          <w:color w:val="000000"/>
        </w:rPr>
        <w:t>Progress on SRAE SMART Goals</w:t>
      </w:r>
    </w:p>
    <w:p w14:paraId="00000562" w14:textId="77777777" w:rsidR="00843658" w:rsidRPr="00E5071C" w:rsidRDefault="00843658" w:rsidP="001B300D">
      <w:pPr>
        <w:rPr>
          <w:color w:val="000000"/>
        </w:rPr>
      </w:pPr>
    </w:p>
    <w:p w14:paraId="00000563" w14:textId="77777777" w:rsidR="00843658" w:rsidRPr="00E5071C" w:rsidRDefault="000E5895" w:rsidP="001B300D">
      <w:pPr>
        <w:rPr>
          <w:color w:val="000000"/>
        </w:rPr>
      </w:pPr>
      <w:r w:rsidRPr="00E5071C">
        <w:rPr>
          <w:color w:val="000000"/>
        </w:rPr>
        <w:t>Grantees will also be asked to reflect on and provide context for responses.</w:t>
      </w:r>
    </w:p>
    <w:p w14:paraId="00000564" w14:textId="77777777" w:rsidR="00843658" w:rsidRPr="00E5071C" w:rsidRDefault="00843658" w:rsidP="001B300D">
      <w:pPr>
        <w:rPr>
          <w:b/>
          <w:color w:val="000000"/>
          <w:sz w:val="12"/>
          <w:szCs w:val="12"/>
        </w:rPr>
      </w:pPr>
    </w:p>
    <w:p w14:paraId="52A50600" w14:textId="77777777" w:rsidR="00E41F84" w:rsidRPr="00E5071C" w:rsidRDefault="00E41F84" w:rsidP="001B300D">
      <w:pPr>
        <w:contextualSpacing w:val="0"/>
        <w:rPr>
          <w:b/>
          <w:sz w:val="28"/>
          <w:szCs w:val="28"/>
        </w:rPr>
      </w:pPr>
      <w:bookmarkStart w:id="116" w:name="_heading=h.dk7umfahw0zl" w:colFirst="0" w:colLast="0"/>
      <w:bookmarkEnd w:id="116"/>
      <w:r w:rsidRPr="00E5071C">
        <w:br w:type="page"/>
      </w:r>
    </w:p>
    <w:p w14:paraId="00000567" w14:textId="3CE25A0A" w:rsidR="00843658" w:rsidRPr="00E97386" w:rsidRDefault="000E5895" w:rsidP="00E97386">
      <w:pPr>
        <w:pStyle w:val="Heading1"/>
      </w:pPr>
      <w:bookmarkStart w:id="117" w:name="_Toc107906124"/>
      <w:bookmarkStart w:id="118" w:name="_Toc107906562"/>
      <w:r w:rsidRPr="00E97386">
        <w:lastRenderedPageBreak/>
        <w:t>Appendix C: Federal Reporting Indicators</w:t>
      </w:r>
      <w:bookmarkEnd w:id="117"/>
      <w:bookmarkEnd w:id="118"/>
    </w:p>
    <w:p w14:paraId="00000569" w14:textId="77777777" w:rsidR="00843658" w:rsidRPr="00E5071C" w:rsidRDefault="000E5895" w:rsidP="001B300D">
      <w:pPr>
        <w:spacing w:line="276" w:lineRule="auto"/>
        <w:rPr>
          <w:u w:val="single"/>
        </w:rPr>
      </w:pPr>
      <w:r w:rsidRPr="00E5071C">
        <w:rPr>
          <w:u w:val="single"/>
        </w:rPr>
        <w:t xml:space="preserve">SRAE Performance Analysis Study (PAS) - </w:t>
      </w:r>
      <w:r w:rsidRPr="00E5071C">
        <w:rPr>
          <w:color w:val="000000"/>
          <w:u w:val="single"/>
        </w:rPr>
        <w:t xml:space="preserve">Performance Measures </w:t>
      </w:r>
    </w:p>
    <w:p w14:paraId="0000056A" w14:textId="77777777" w:rsidR="00843658" w:rsidRPr="00E5071C" w:rsidRDefault="00843658" w:rsidP="001B300D"/>
    <w:p w14:paraId="0000056B" w14:textId="77777777" w:rsidR="00843658" w:rsidRPr="00E5071C" w:rsidRDefault="000E5895" w:rsidP="001B300D">
      <w:r w:rsidRPr="00E5071C">
        <w:t>Three different reports, submitted with different frequency</w:t>
      </w:r>
    </w:p>
    <w:p w14:paraId="0000056C" w14:textId="77777777" w:rsidR="00843658" w:rsidRPr="00E5071C" w:rsidRDefault="000E5895" w:rsidP="001B300D">
      <w:pPr>
        <w:numPr>
          <w:ilvl w:val="0"/>
          <w:numId w:val="26"/>
        </w:numPr>
        <w:ind w:left="1080"/>
      </w:pPr>
      <w:r w:rsidRPr="00E5071C">
        <w:t xml:space="preserve">Measures of structure, cost, and support for implementation (once annually) </w:t>
      </w:r>
    </w:p>
    <w:p w14:paraId="0000056D" w14:textId="77777777" w:rsidR="00843658" w:rsidRPr="00E5071C" w:rsidRDefault="000E5895" w:rsidP="001B300D">
      <w:pPr>
        <w:numPr>
          <w:ilvl w:val="0"/>
          <w:numId w:val="26"/>
        </w:numPr>
        <w:ind w:left="1080"/>
      </w:pPr>
      <w:r w:rsidRPr="00E5071C">
        <w:t>Measures of attendance, reach, and dosage (twice annually)</w:t>
      </w:r>
    </w:p>
    <w:p w14:paraId="0000056E" w14:textId="77777777" w:rsidR="00843658" w:rsidRPr="00E5071C" w:rsidRDefault="000E5895" w:rsidP="001B300D">
      <w:pPr>
        <w:numPr>
          <w:ilvl w:val="0"/>
          <w:numId w:val="26"/>
        </w:numPr>
        <w:ind w:left="1080"/>
      </w:pPr>
      <w:r w:rsidRPr="00E5071C">
        <w:t>Measures of participants' characteristics, behaviors, program experiences, and perceptions of program effects (through participant entry and exit surveys) (twice annually)</w:t>
      </w:r>
    </w:p>
    <w:p w14:paraId="0000056F" w14:textId="77777777" w:rsidR="00843658" w:rsidRPr="00E5071C" w:rsidRDefault="00843658" w:rsidP="001B300D">
      <w:pPr>
        <w:ind w:left="720"/>
      </w:pPr>
    </w:p>
    <w:p w14:paraId="00000570" w14:textId="77777777" w:rsidR="00843658" w:rsidRPr="00E5071C" w:rsidRDefault="000E5895" w:rsidP="001B300D">
      <w:r w:rsidRPr="00E5071C">
        <w:rPr>
          <w:u w:val="single"/>
        </w:rPr>
        <w:t>SRAE Online Data Collection (OLDC) Indicators - Performance Progress Reports</w:t>
      </w:r>
    </w:p>
    <w:p w14:paraId="00000571" w14:textId="77777777" w:rsidR="00843658" w:rsidRPr="00E5071C" w:rsidRDefault="00843658" w:rsidP="001B300D"/>
    <w:p w14:paraId="00000572" w14:textId="77777777" w:rsidR="00843658" w:rsidRPr="00E5071C" w:rsidRDefault="000E5895" w:rsidP="001B300D">
      <w:r w:rsidRPr="00E5071C">
        <w:t>One report, submitted twice annually</w:t>
      </w:r>
    </w:p>
    <w:p w14:paraId="00000573" w14:textId="77777777" w:rsidR="00843658" w:rsidRPr="00E5071C" w:rsidRDefault="000E5895" w:rsidP="001B300D">
      <w:pPr>
        <w:numPr>
          <w:ilvl w:val="0"/>
          <w:numId w:val="21"/>
        </w:numPr>
        <w:ind w:left="1080"/>
      </w:pPr>
      <w:r w:rsidRPr="00E5071C">
        <w:t>Description of any challenges related to the areas addressed activities and accomplishments</w:t>
      </w:r>
    </w:p>
    <w:p w14:paraId="00000574" w14:textId="77777777" w:rsidR="00843658" w:rsidRPr="00E5071C" w:rsidRDefault="000E5895" w:rsidP="001B300D">
      <w:pPr>
        <w:numPr>
          <w:ilvl w:val="0"/>
          <w:numId w:val="21"/>
        </w:numPr>
        <w:ind w:left="1080"/>
      </w:pPr>
      <w:r w:rsidRPr="00E5071C">
        <w:t>Significant observations, findings, and events</w:t>
      </w:r>
    </w:p>
    <w:p w14:paraId="00000575" w14:textId="77777777" w:rsidR="00843658" w:rsidRPr="00E5071C" w:rsidRDefault="000E5895" w:rsidP="001B300D">
      <w:pPr>
        <w:numPr>
          <w:ilvl w:val="0"/>
          <w:numId w:val="21"/>
        </w:numPr>
        <w:ind w:left="1080"/>
      </w:pPr>
      <w:r w:rsidRPr="00E5071C">
        <w:t>Organizational issues</w:t>
      </w:r>
    </w:p>
    <w:p w14:paraId="00000576" w14:textId="77777777" w:rsidR="00843658" w:rsidRPr="00E5071C" w:rsidRDefault="000E5895" w:rsidP="001B300D">
      <w:pPr>
        <w:numPr>
          <w:ilvl w:val="0"/>
          <w:numId w:val="21"/>
        </w:numPr>
        <w:ind w:left="1080"/>
      </w:pPr>
      <w:r w:rsidRPr="00E5071C">
        <w:t>Training and Technical Assistance Needs</w:t>
      </w:r>
    </w:p>
    <w:p w14:paraId="00000577" w14:textId="77777777" w:rsidR="00843658" w:rsidRPr="00E5071C" w:rsidRDefault="000E5895" w:rsidP="001B300D">
      <w:pPr>
        <w:numPr>
          <w:ilvl w:val="0"/>
          <w:numId w:val="21"/>
        </w:numPr>
        <w:ind w:left="1080"/>
      </w:pPr>
      <w:r w:rsidRPr="00E5071C">
        <w:t>Activities planned for next reporting period</w:t>
      </w:r>
    </w:p>
    <w:p w14:paraId="00000578" w14:textId="77777777" w:rsidR="00843658" w:rsidRPr="00E5071C" w:rsidRDefault="000E5895" w:rsidP="001B300D">
      <w:pPr>
        <w:numPr>
          <w:ilvl w:val="0"/>
          <w:numId w:val="21"/>
        </w:numPr>
        <w:ind w:left="1080"/>
      </w:pPr>
      <w:r w:rsidRPr="00E5071C">
        <w:t xml:space="preserve">Total number of </w:t>
      </w:r>
      <w:proofErr w:type="gramStart"/>
      <w:r w:rsidRPr="00E5071C">
        <w:t>youth</w:t>
      </w:r>
      <w:proofErr w:type="gramEnd"/>
      <w:r w:rsidRPr="00E5071C">
        <w:t xml:space="preserve"> who initiated and completed selected SRAE evidence-based program(s)</w:t>
      </w:r>
    </w:p>
    <w:p w14:paraId="00000579" w14:textId="77777777" w:rsidR="00843658" w:rsidRPr="00E5071C" w:rsidRDefault="000E5895" w:rsidP="001B300D">
      <w:pPr>
        <w:numPr>
          <w:ilvl w:val="0"/>
          <w:numId w:val="21"/>
        </w:numPr>
        <w:ind w:left="1080"/>
      </w:pPr>
      <w:r w:rsidRPr="00E5071C">
        <w:t>Total number of hours the program was delivered to youth (Dosage)</w:t>
      </w:r>
    </w:p>
    <w:p w14:paraId="0000057A" w14:textId="0E4F18A7" w:rsidR="00843658" w:rsidRPr="00E5071C" w:rsidRDefault="000E5895" w:rsidP="001B300D">
      <w:pPr>
        <w:numPr>
          <w:ilvl w:val="0"/>
          <w:numId w:val="21"/>
        </w:numPr>
        <w:ind w:left="1080"/>
      </w:pPr>
      <w:r w:rsidRPr="00E5071C">
        <w:t>Total number of Male and Female participants, total number of participants by Race/Ethnicity, total number of participants by Age (10-14 and 15-19)</w:t>
      </w:r>
    </w:p>
    <w:p w14:paraId="0000057D" w14:textId="07D1E9C3" w:rsidR="00843658" w:rsidRPr="00E5071C" w:rsidRDefault="000E5895" w:rsidP="001B300D">
      <w:pPr>
        <w:numPr>
          <w:ilvl w:val="0"/>
          <w:numId w:val="21"/>
        </w:numPr>
        <w:ind w:left="1080"/>
      </w:pPr>
      <w:r w:rsidRPr="00E5071C">
        <w:t xml:space="preserve">Total number of </w:t>
      </w:r>
      <w:proofErr w:type="gramStart"/>
      <w:r w:rsidRPr="00E5071C">
        <w:t>youth</w:t>
      </w:r>
      <w:proofErr w:type="gramEnd"/>
      <w:r w:rsidRPr="00E5071C">
        <w:t xml:space="preserve"> in the following categories: Pregnant and parenting youth, youth in juvenile justice programs/facilities, runaway and homeless youth, LGBTQ+ youth</w:t>
      </w:r>
    </w:p>
    <w:sectPr w:rsidR="00843658" w:rsidRPr="00E5071C" w:rsidSect="00DA5E39">
      <w:footerReference w:type="first" r:id="rId62"/>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742F4" w14:textId="77777777" w:rsidR="00DB3A11" w:rsidRDefault="00DB3A11">
      <w:r>
        <w:separator/>
      </w:r>
    </w:p>
  </w:endnote>
  <w:endnote w:type="continuationSeparator" w:id="0">
    <w:p w14:paraId="005C31D9" w14:textId="77777777" w:rsidR="00DB3A11" w:rsidRDefault="00DB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80" w14:textId="77777777" w:rsidR="00843658" w:rsidRDefault="000E5895">
    <w:pPr>
      <w:pBdr>
        <w:top w:val="nil"/>
        <w:left w:val="nil"/>
        <w:bottom w:val="nil"/>
        <w:right w:val="nil"/>
        <w:between w:val="nil"/>
      </w:pBdr>
      <w:tabs>
        <w:tab w:val="center" w:pos="4680"/>
        <w:tab w:val="right" w:pos="9360"/>
        <w:tab w:val="left" w:pos="8550"/>
        <w:tab w:val="right" w:pos="10800"/>
      </w:tabs>
      <w:rPr>
        <w:color w:val="595959"/>
      </w:rPr>
    </w:pPr>
    <w:r>
      <w:rPr>
        <w:color w:val="595959"/>
      </w:rPr>
      <w:tab/>
    </w:r>
    <w:r>
      <w:rPr>
        <w:color w:val="595959"/>
      </w:rPr>
      <w:tab/>
    </w:r>
    <w:r>
      <w:rPr>
        <w:color w:val="595959"/>
      </w:rPr>
      <w:tab/>
      <w:t xml:space="preserve"> | </w:t>
    </w:r>
    <w:r>
      <w:rPr>
        <w:color w:val="595959"/>
      </w:rPr>
      <w:fldChar w:fldCharType="begin"/>
    </w:r>
    <w:r>
      <w:rPr>
        <w:color w:val="595959"/>
      </w:rPr>
      <w:instrText>PAGE</w:instrText>
    </w:r>
    <w:r w:rsidR="004C599B">
      <w:rPr>
        <w:color w:val="595959"/>
      </w:rPr>
      <w:fldChar w:fldCharType="separate"/>
    </w:r>
    <w:r>
      <w:rPr>
        <w:color w:val="59595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83" w14:textId="77777777" w:rsidR="00843658" w:rsidRDefault="000E5895">
    <w:pPr>
      <w:pBdr>
        <w:top w:val="single" w:sz="4" w:space="1" w:color="000000"/>
        <w:left w:val="nil"/>
        <w:bottom w:val="nil"/>
        <w:right w:val="nil"/>
        <w:between w:val="nil"/>
      </w:pBdr>
      <w:tabs>
        <w:tab w:val="center" w:pos="4680"/>
        <w:tab w:val="right" w:pos="9360"/>
      </w:tabs>
      <w:jc w:val="center"/>
      <w:rPr>
        <w:color w:val="262626"/>
      </w:rPr>
    </w:pPr>
    <w:r>
      <w:rPr>
        <w:color w:val="262626"/>
      </w:rPr>
      <w:t xml:space="preserve">Colorado Department of Education | </w:t>
    </w:r>
    <w:r>
      <w:t>Office of Student Support</w:t>
    </w:r>
  </w:p>
  <w:p w14:paraId="00000584" w14:textId="77777777" w:rsidR="00843658" w:rsidRDefault="000E5895">
    <w:pPr>
      <w:pBdr>
        <w:top w:val="single" w:sz="4" w:space="1" w:color="000000"/>
        <w:left w:val="nil"/>
        <w:bottom w:val="nil"/>
        <w:right w:val="nil"/>
        <w:between w:val="nil"/>
      </w:pBdr>
      <w:tabs>
        <w:tab w:val="center" w:pos="4680"/>
        <w:tab w:val="right" w:pos="9360"/>
      </w:tabs>
      <w:jc w:val="center"/>
      <w:rPr>
        <w:color w:val="262626"/>
      </w:rPr>
    </w:pPr>
    <w:r>
      <w:rPr>
        <w:color w:val="262626"/>
      </w:rPr>
      <w:t>201 East Colfax Avenue, Denver, CO 80202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81" w14:textId="4E8D5BDF" w:rsidR="00843658" w:rsidRDefault="000E5895">
    <w:pPr>
      <w:pBdr>
        <w:top w:val="nil"/>
        <w:left w:val="nil"/>
        <w:bottom w:val="nil"/>
        <w:right w:val="nil"/>
        <w:between w:val="nil"/>
      </w:pBdr>
      <w:tabs>
        <w:tab w:val="center" w:pos="4680"/>
        <w:tab w:val="right" w:pos="9360"/>
        <w:tab w:val="left" w:pos="8550"/>
        <w:tab w:val="right" w:pos="10800"/>
      </w:tabs>
      <w:jc w:val="right"/>
      <w:rPr>
        <w:color w:val="595959"/>
        <w:sz w:val="20"/>
        <w:szCs w:val="20"/>
      </w:rPr>
    </w:pPr>
    <w:r>
      <w:rPr>
        <w:color w:val="595959"/>
        <w:sz w:val="20"/>
        <w:szCs w:val="20"/>
      </w:rPr>
      <w:t xml:space="preserve">TITLE V STATE SEXUAL RISK AVOIDANCE EDUCATION GRANT | </w:t>
    </w:r>
    <w:r>
      <w:rPr>
        <w:color w:val="595959"/>
        <w:sz w:val="20"/>
        <w:szCs w:val="20"/>
      </w:rPr>
      <w:fldChar w:fldCharType="begin"/>
    </w:r>
    <w:r>
      <w:rPr>
        <w:color w:val="595959"/>
        <w:sz w:val="20"/>
        <w:szCs w:val="20"/>
      </w:rPr>
      <w:instrText>PAGE</w:instrText>
    </w:r>
    <w:r>
      <w:rPr>
        <w:color w:val="595959"/>
        <w:sz w:val="20"/>
        <w:szCs w:val="20"/>
      </w:rPr>
      <w:fldChar w:fldCharType="separate"/>
    </w:r>
    <w:r w:rsidR="00ED7792">
      <w:rPr>
        <w:noProof/>
        <w:color w:val="595959"/>
        <w:sz w:val="20"/>
        <w:szCs w:val="20"/>
      </w:rPr>
      <w:t>3</w:t>
    </w:r>
    <w:r>
      <w:rPr>
        <w:color w:val="595959"/>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85" w14:textId="76C0691C" w:rsidR="00843658" w:rsidRDefault="000E5895">
    <w:pPr>
      <w:pBdr>
        <w:top w:val="nil"/>
        <w:left w:val="nil"/>
        <w:bottom w:val="nil"/>
        <w:right w:val="nil"/>
        <w:between w:val="nil"/>
      </w:pBdr>
      <w:tabs>
        <w:tab w:val="center" w:pos="4680"/>
        <w:tab w:val="right" w:pos="9360"/>
        <w:tab w:val="left" w:pos="8550"/>
        <w:tab w:val="right" w:pos="10800"/>
      </w:tabs>
      <w:jc w:val="right"/>
      <w:rPr>
        <w:color w:val="595959"/>
        <w:sz w:val="20"/>
        <w:szCs w:val="20"/>
      </w:rPr>
    </w:pPr>
    <w:r>
      <w:rPr>
        <w:color w:val="595959"/>
      </w:rPr>
      <w:tab/>
    </w:r>
    <w:r>
      <w:rPr>
        <w:color w:val="595959"/>
        <w:sz w:val="20"/>
        <w:szCs w:val="20"/>
      </w:rPr>
      <w:t xml:space="preserve">TITLE V STATE SEXUAL RISK AVOIDANCE EDUCATION GRANT | </w:t>
    </w:r>
    <w:r>
      <w:rPr>
        <w:color w:val="595959"/>
        <w:sz w:val="20"/>
        <w:szCs w:val="20"/>
      </w:rPr>
      <w:fldChar w:fldCharType="begin"/>
    </w:r>
    <w:r>
      <w:rPr>
        <w:color w:val="595959"/>
        <w:sz w:val="20"/>
        <w:szCs w:val="20"/>
      </w:rPr>
      <w:instrText>PAGE</w:instrText>
    </w:r>
    <w:r>
      <w:rPr>
        <w:color w:val="595959"/>
        <w:sz w:val="20"/>
        <w:szCs w:val="20"/>
      </w:rPr>
      <w:fldChar w:fldCharType="separate"/>
    </w:r>
    <w:r w:rsidR="00ED7792">
      <w:rPr>
        <w:noProof/>
        <w:color w:val="595959"/>
        <w:sz w:val="20"/>
        <w:szCs w:val="20"/>
      </w:rPr>
      <w:t>2</w:t>
    </w:r>
    <w:r>
      <w:rPr>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8A1F" w14:textId="77777777" w:rsidR="00DB3A11" w:rsidRDefault="00DB3A11">
      <w:r>
        <w:separator/>
      </w:r>
    </w:p>
  </w:footnote>
  <w:footnote w:type="continuationSeparator" w:id="0">
    <w:p w14:paraId="5A2728BC" w14:textId="77777777" w:rsidR="00DB3A11" w:rsidRDefault="00DB3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7F" w14:textId="77777777" w:rsidR="00843658" w:rsidRDefault="00843658">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86" w14:textId="77777777" w:rsidR="00843658" w:rsidRDefault="0084365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C90"/>
    <w:multiLevelType w:val="multilevel"/>
    <w:tmpl w:val="AF584A00"/>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C962E5"/>
    <w:multiLevelType w:val="multilevel"/>
    <w:tmpl w:val="6D106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4F1231"/>
    <w:multiLevelType w:val="multilevel"/>
    <w:tmpl w:val="342E1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7A0E7E"/>
    <w:multiLevelType w:val="multilevel"/>
    <w:tmpl w:val="EE82B0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D215E8"/>
    <w:multiLevelType w:val="multilevel"/>
    <w:tmpl w:val="F46EB7BE"/>
    <w:lvl w:ilvl="0">
      <w:start w:val="1"/>
      <w:numFmt w:val="bullet"/>
      <w:lvlText w:val=""/>
      <w:lvlJc w:val="left"/>
      <w:pPr>
        <w:ind w:left="432" w:hanging="216"/>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453CDE"/>
    <w:multiLevelType w:val="multilevel"/>
    <w:tmpl w:val="679420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6" w15:restartNumberingAfterBreak="0">
    <w:nsid w:val="13A315B0"/>
    <w:multiLevelType w:val="multilevel"/>
    <w:tmpl w:val="7B04D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3E36CE"/>
    <w:multiLevelType w:val="multilevel"/>
    <w:tmpl w:val="7D687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277F88"/>
    <w:multiLevelType w:val="multilevel"/>
    <w:tmpl w:val="97D08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1F031A"/>
    <w:multiLevelType w:val="hybridMultilevel"/>
    <w:tmpl w:val="3EEC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A408D"/>
    <w:multiLevelType w:val="multilevel"/>
    <w:tmpl w:val="5FBC111A"/>
    <w:lvl w:ilvl="0">
      <w:start w:val="1"/>
      <w:numFmt w:val="upperLetter"/>
      <w:lvlText w:val="%1."/>
      <w:lvlJc w:val="left"/>
      <w:pPr>
        <w:ind w:left="720" w:hanging="360"/>
      </w:pPr>
    </w:lvl>
    <w:lvl w:ilvl="1">
      <w:start w:val="1"/>
      <w:numFmt w:val="decimal"/>
      <w:lvlText w:val="%2."/>
      <w:lvlJc w:val="left"/>
      <w:pPr>
        <w:ind w:left="360" w:firstLine="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1A4857"/>
    <w:multiLevelType w:val="multilevel"/>
    <w:tmpl w:val="D7183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7B2E5D"/>
    <w:multiLevelType w:val="multilevel"/>
    <w:tmpl w:val="CA06ED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24A0699"/>
    <w:multiLevelType w:val="multilevel"/>
    <w:tmpl w:val="59463B7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6610D4"/>
    <w:multiLevelType w:val="multilevel"/>
    <w:tmpl w:val="74625DBE"/>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A81093"/>
    <w:multiLevelType w:val="multilevel"/>
    <w:tmpl w:val="31F4C3E2"/>
    <w:lvl w:ilvl="0">
      <w:start w:val="1"/>
      <w:numFmt w:val="decimal"/>
      <w:lvlText w:val="%1)"/>
      <w:lvlJc w:val="left"/>
      <w:pPr>
        <w:ind w:left="720" w:hanging="360"/>
      </w:pPr>
      <w:rPr>
        <w:i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8CC1905"/>
    <w:multiLevelType w:val="multilevel"/>
    <w:tmpl w:val="37460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BC372A4"/>
    <w:multiLevelType w:val="multilevel"/>
    <w:tmpl w:val="B9D4B45C"/>
    <w:lvl w:ilvl="0">
      <w:numFmt w:val="bullet"/>
      <w:lvlText w:val="•"/>
      <w:lvlJc w:val="left"/>
      <w:pPr>
        <w:ind w:left="72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4F09D7"/>
    <w:multiLevelType w:val="multilevel"/>
    <w:tmpl w:val="4A38C3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6E63799"/>
    <w:multiLevelType w:val="multilevel"/>
    <w:tmpl w:val="7094781C"/>
    <w:lvl w:ilvl="0">
      <w:start w:val="1"/>
      <w:numFmt w:val="bullet"/>
      <w:lvlText w:val="●"/>
      <w:lvlJc w:val="left"/>
      <w:pPr>
        <w:ind w:left="630" w:hanging="270"/>
      </w:pPr>
      <w:rPr>
        <w:sz w:val="18"/>
        <w:szCs w:val="1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F006975"/>
    <w:multiLevelType w:val="multilevel"/>
    <w:tmpl w:val="5574DDC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2528EE"/>
    <w:multiLevelType w:val="multilevel"/>
    <w:tmpl w:val="80E4328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54179C"/>
    <w:multiLevelType w:val="multilevel"/>
    <w:tmpl w:val="FBE8BCA8"/>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59654851"/>
    <w:multiLevelType w:val="multilevel"/>
    <w:tmpl w:val="16DA1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AA061D"/>
    <w:multiLevelType w:val="multilevel"/>
    <w:tmpl w:val="24F4FA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EB8058C"/>
    <w:multiLevelType w:val="multilevel"/>
    <w:tmpl w:val="F61C4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7C0F78"/>
    <w:multiLevelType w:val="multilevel"/>
    <w:tmpl w:val="1C3C6BDA"/>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15:restartNumberingAfterBreak="0">
    <w:nsid w:val="6A965D50"/>
    <w:multiLevelType w:val="multilevel"/>
    <w:tmpl w:val="1452FE7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2457B0"/>
    <w:multiLevelType w:val="multilevel"/>
    <w:tmpl w:val="2D9038C6"/>
    <w:lvl w:ilvl="0">
      <w:start w:val="1"/>
      <w:numFmt w:val="bullet"/>
      <w:lvlText w:val=""/>
      <w:lvlJc w:val="left"/>
      <w:pPr>
        <w:ind w:left="504" w:hanging="288"/>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664758"/>
    <w:multiLevelType w:val="multilevel"/>
    <w:tmpl w:val="97AE8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4AE1397"/>
    <w:multiLevelType w:val="hybridMultilevel"/>
    <w:tmpl w:val="9020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926EF"/>
    <w:multiLevelType w:val="multilevel"/>
    <w:tmpl w:val="B24C796E"/>
    <w:lvl w:ilvl="0">
      <w:start w:val="1"/>
      <w:numFmt w:val="decimal"/>
      <w:lvlText w:val="%1)"/>
      <w:lvlJc w:val="left"/>
      <w:pPr>
        <w:ind w:left="360" w:hanging="360"/>
      </w:pPr>
      <w:rPr>
        <w:rFonts w:ascii="Calibri" w:eastAsia="Calibri" w:hAnsi="Calibri" w:cs="Calibri"/>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742041B"/>
    <w:multiLevelType w:val="multilevel"/>
    <w:tmpl w:val="385C6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BB34D61"/>
    <w:multiLevelType w:val="multilevel"/>
    <w:tmpl w:val="AA5894C2"/>
    <w:lvl w:ilvl="0">
      <w:start w:val="1"/>
      <w:numFmt w:val="bullet"/>
      <w:lvlText w:val="●"/>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7FD14290"/>
    <w:multiLevelType w:val="multilevel"/>
    <w:tmpl w:val="A77A6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771191">
    <w:abstractNumId w:val="27"/>
  </w:num>
  <w:num w:numId="2" w16cid:durableId="691758413">
    <w:abstractNumId w:val="0"/>
  </w:num>
  <w:num w:numId="3" w16cid:durableId="720710616">
    <w:abstractNumId w:val="13"/>
  </w:num>
  <w:num w:numId="4" w16cid:durableId="1273711517">
    <w:abstractNumId w:val="32"/>
  </w:num>
  <w:num w:numId="5" w16cid:durableId="2126462221">
    <w:abstractNumId w:val="15"/>
  </w:num>
  <w:num w:numId="6" w16cid:durableId="1217543396">
    <w:abstractNumId w:val="24"/>
  </w:num>
  <w:num w:numId="7" w16cid:durableId="1073703085">
    <w:abstractNumId w:val="5"/>
  </w:num>
  <w:num w:numId="8" w16cid:durableId="1154490859">
    <w:abstractNumId w:val="17"/>
  </w:num>
  <w:num w:numId="9" w16cid:durableId="429812718">
    <w:abstractNumId w:val="7"/>
  </w:num>
  <w:num w:numId="10" w16cid:durableId="1430344835">
    <w:abstractNumId w:val="10"/>
  </w:num>
  <w:num w:numId="11" w16cid:durableId="2107068847">
    <w:abstractNumId w:val="16"/>
  </w:num>
  <w:num w:numId="12" w16cid:durableId="1925801786">
    <w:abstractNumId w:val="11"/>
  </w:num>
  <w:num w:numId="13" w16cid:durableId="975111587">
    <w:abstractNumId w:val="2"/>
  </w:num>
  <w:num w:numId="14" w16cid:durableId="1528711963">
    <w:abstractNumId w:val="1"/>
  </w:num>
  <w:num w:numId="15" w16cid:durableId="1128279594">
    <w:abstractNumId w:val="8"/>
  </w:num>
  <w:num w:numId="16" w16cid:durableId="1596789654">
    <w:abstractNumId w:val="18"/>
  </w:num>
  <w:num w:numId="17" w16cid:durableId="449133030">
    <w:abstractNumId w:val="20"/>
  </w:num>
  <w:num w:numId="18" w16cid:durableId="2058891740">
    <w:abstractNumId w:val="31"/>
  </w:num>
  <w:num w:numId="19" w16cid:durableId="316080859">
    <w:abstractNumId w:val="3"/>
  </w:num>
  <w:num w:numId="20" w16cid:durableId="1337347978">
    <w:abstractNumId w:val="34"/>
  </w:num>
  <w:num w:numId="21" w16cid:durableId="147602913">
    <w:abstractNumId w:val="33"/>
  </w:num>
  <w:num w:numId="22" w16cid:durableId="938374063">
    <w:abstractNumId w:val="14"/>
  </w:num>
  <w:num w:numId="23" w16cid:durableId="1156187672">
    <w:abstractNumId w:val="25"/>
  </w:num>
  <w:num w:numId="24" w16cid:durableId="885606545">
    <w:abstractNumId w:val="21"/>
  </w:num>
  <w:num w:numId="25" w16cid:durableId="1938832121">
    <w:abstractNumId w:val="29"/>
  </w:num>
  <w:num w:numId="26" w16cid:durableId="1638022239">
    <w:abstractNumId w:val="12"/>
  </w:num>
  <w:num w:numId="27" w16cid:durableId="2097943717">
    <w:abstractNumId w:val="28"/>
  </w:num>
  <w:num w:numId="28" w16cid:durableId="1608806571">
    <w:abstractNumId w:val="4"/>
  </w:num>
  <w:num w:numId="29" w16cid:durableId="914437152">
    <w:abstractNumId w:val="23"/>
  </w:num>
  <w:num w:numId="30" w16cid:durableId="699205677">
    <w:abstractNumId w:val="6"/>
  </w:num>
  <w:num w:numId="31" w16cid:durableId="1186401255">
    <w:abstractNumId w:val="22"/>
  </w:num>
  <w:num w:numId="32" w16cid:durableId="1013193285">
    <w:abstractNumId w:val="19"/>
  </w:num>
  <w:num w:numId="33" w16cid:durableId="220335678">
    <w:abstractNumId w:val="9"/>
  </w:num>
  <w:num w:numId="34" w16cid:durableId="1857962711">
    <w:abstractNumId w:val="30"/>
  </w:num>
  <w:num w:numId="35" w16cid:durableId="18682549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658"/>
    <w:rsid w:val="0002529E"/>
    <w:rsid w:val="00061A0E"/>
    <w:rsid w:val="000E5895"/>
    <w:rsid w:val="001461B9"/>
    <w:rsid w:val="00187B4F"/>
    <w:rsid w:val="001B300D"/>
    <w:rsid w:val="00225F98"/>
    <w:rsid w:val="002C1D46"/>
    <w:rsid w:val="00357C0F"/>
    <w:rsid w:val="0036705F"/>
    <w:rsid w:val="003818C4"/>
    <w:rsid w:val="00391993"/>
    <w:rsid w:val="003B7C95"/>
    <w:rsid w:val="0043190D"/>
    <w:rsid w:val="004C5735"/>
    <w:rsid w:val="004C599B"/>
    <w:rsid w:val="00532A74"/>
    <w:rsid w:val="0058048E"/>
    <w:rsid w:val="005C28F3"/>
    <w:rsid w:val="005E4C69"/>
    <w:rsid w:val="00626DA3"/>
    <w:rsid w:val="00674032"/>
    <w:rsid w:val="006A7FA5"/>
    <w:rsid w:val="00744290"/>
    <w:rsid w:val="00745478"/>
    <w:rsid w:val="007A0590"/>
    <w:rsid w:val="007E51A2"/>
    <w:rsid w:val="00843658"/>
    <w:rsid w:val="00853CD9"/>
    <w:rsid w:val="009E040D"/>
    <w:rsid w:val="00A16144"/>
    <w:rsid w:val="00A51598"/>
    <w:rsid w:val="00A66722"/>
    <w:rsid w:val="00BF3772"/>
    <w:rsid w:val="00C30343"/>
    <w:rsid w:val="00C975F1"/>
    <w:rsid w:val="00D471E7"/>
    <w:rsid w:val="00D50BA4"/>
    <w:rsid w:val="00D87250"/>
    <w:rsid w:val="00DA4588"/>
    <w:rsid w:val="00DA5E39"/>
    <w:rsid w:val="00DB3A11"/>
    <w:rsid w:val="00E33F90"/>
    <w:rsid w:val="00E41F84"/>
    <w:rsid w:val="00E5071C"/>
    <w:rsid w:val="00E97386"/>
    <w:rsid w:val="00ED7792"/>
    <w:rsid w:val="00F02DE2"/>
    <w:rsid w:val="00FA0DB1"/>
    <w:rsid w:val="00FF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79C9"/>
  <w15:docId w15:val="{303A0857-8700-4C66-B8D5-E4104DB9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customStyle="1" w:styleId="UnresolvedMention1">
    <w:name w:val="Unresolved Mention1"/>
    <w:basedOn w:val="DefaultParagraphFont"/>
    <w:uiPriority w:val="99"/>
    <w:semiHidden/>
    <w:unhideWhenUsed/>
    <w:rsid w:val="008F2DB8"/>
    <w:rPr>
      <w:color w:val="605E5C"/>
      <w:shd w:val="clear" w:color="auto" w:fill="E1DFDD"/>
    </w:rPr>
  </w:style>
  <w:style w:type="character" w:styleId="FollowedHyperlink">
    <w:name w:val="FollowedHyperlink"/>
    <w:basedOn w:val="DefaultParagraphFont"/>
    <w:uiPriority w:val="99"/>
    <w:semiHidden/>
    <w:unhideWhenUsed/>
    <w:rsid w:val="00AF5CF2"/>
    <w:rPr>
      <w:color w:val="954F72" w:themeColor="followedHyperlink"/>
      <w:u w:val="single"/>
    </w:rPr>
  </w:style>
  <w:style w:type="paragraph" w:styleId="EndnoteText">
    <w:name w:val="endnote text"/>
    <w:basedOn w:val="Normal"/>
    <w:link w:val="EndnoteTextChar"/>
    <w:uiPriority w:val="99"/>
    <w:semiHidden/>
    <w:unhideWhenUsed/>
    <w:rsid w:val="000A642B"/>
    <w:rPr>
      <w:sz w:val="20"/>
      <w:szCs w:val="20"/>
    </w:rPr>
  </w:style>
  <w:style w:type="character" w:customStyle="1" w:styleId="EndnoteTextChar">
    <w:name w:val="Endnote Text Char"/>
    <w:basedOn w:val="DefaultParagraphFont"/>
    <w:link w:val="EndnoteText"/>
    <w:uiPriority w:val="99"/>
    <w:semiHidden/>
    <w:rsid w:val="000A642B"/>
    <w:rPr>
      <w:color w:val="262626" w:themeColor="text1" w:themeTint="D9"/>
      <w:kern w:val="16"/>
      <w:sz w:val="20"/>
      <w:szCs w:val="20"/>
    </w:rPr>
  </w:style>
  <w:style w:type="character" w:styleId="EndnoteReference">
    <w:name w:val="endnote reference"/>
    <w:basedOn w:val="DefaultParagraphFont"/>
    <w:uiPriority w:val="99"/>
    <w:semiHidden/>
    <w:unhideWhenUsed/>
    <w:rsid w:val="000A642B"/>
    <w:rPr>
      <w:vertAlign w:val="superscript"/>
    </w:rPr>
  </w:style>
  <w:style w:type="paragraph" w:styleId="FootnoteText">
    <w:name w:val="footnote text"/>
    <w:basedOn w:val="Normal"/>
    <w:link w:val="FootnoteTextChar"/>
    <w:uiPriority w:val="99"/>
    <w:semiHidden/>
    <w:unhideWhenUsed/>
    <w:rsid w:val="000A642B"/>
    <w:rPr>
      <w:sz w:val="20"/>
      <w:szCs w:val="20"/>
    </w:rPr>
  </w:style>
  <w:style w:type="character" w:customStyle="1" w:styleId="FootnoteTextChar">
    <w:name w:val="Footnote Text Char"/>
    <w:basedOn w:val="DefaultParagraphFont"/>
    <w:link w:val="FootnoteText"/>
    <w:uiPriority w:val="99"/>
    <w:semiHidden/>
    <w:rsid w:val="000A642B"/>
    <w:rPr>
      <w:color w:val="262626" w:themeColor="text1" w:themeTint="D9"/>
      <w:kern w:val="16"/>
      <w:sz w:val="20"/>
      <w:szCs w:val="20"/>
    </w:rPr>
  </w:style>
  <w:style w:type="character" w:styleId="FootnoteReference">
    <w:name w:val="footnote reference"/>
    <w:basedOn w:val="DefaultParagraphFont"/>
    <w:uiPriority w:val="99"/>
    <w:semiHidden/>
    <w:unhideWhenUsed/>
    <w:rsid w:val="000A642B"/>
    <w:rPr>
      <w:vertAlign w:val="superscript"/>
    </w:rPr>
  </w:style>
  <w:style w:type="character" w:styleId="Strong">
    <w:name w:val="Strong"/>
    <w:basedOn w:val="DefaultParagraphFont"/>
    <w:uiPriority w:val="22"/>
    <w:qFormat/>
    <w:rsid w:val="005C15C0"/>
    <w:rPr>
      <w:b/>
      <w:bCs/>
    </w:rPr>
  </w:style>
  <w:style w:type="character" w:customStyle="1" w:styleId="UnresolvedMention2">
    <w:name w:val="Unresolved Mention2"/>
    <w:basedOn w:val="DefaultParagraphFont"/>
    <w:uiPriority w:val="99"/>
    <w:semiHidden/>
    <w:unhideWhenUsed/>
    <w:rsid w:val="00EC620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43" w:type="dxa"/>
        <w:right w:w="43"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115"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43" w:type="dxa"/>
        <w:right w:w="43" w:type="dxa"/>
      </w:tblCellMar>
    </w:tblPr>
  </w:style>
  <w:style w:type="table" w:customStyle="1" w:styleId="aa">
    <w:basedOn w:val="TableNormal"/>
    <w:tblPr>
      <w:tblStyleRowBandSize w:val="1"/>
      <w:tblStyleColBandSize w:val="1"/>
      <w:tblCellMar>
        <w:left w:w="43" w:type="dxa"/>
        <w:right w:w="43" w:type="dxa"/>
      </w:tblCellMar>
    </w:tblPr>
  </w:style>
  <w:style w:type="table" w:customStyle="1" w:styleId="ab">
    <w:basedOn w:val="TableNormal"/>
    <w:tblPr>
      <w:tblStyleRowBandSize w:val="1"/>
      <w:tblStyleColBandSize w:val="1"/>
      <w:tblCellMar>
        <w:left w:w="43" w:type="dxa"/>
        <w:right w:w="43"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43" w:type="dxa"/>
        <w:right w:w="43" w:type="dxa"/>
      </w:tblCellMar>
    </w:tblPr>
  </w:style>
  <w:style w:type="table" w:customStyle="1" w:styleId="ae">
    <w:basedOn w:val="TableNormal"/>
    <w:tblPr>
      <w:tblStyleRowBandSize w:val="1"/>
      <w:tblStyleColBandSize w:val="1"/>
      <w:tblCellMar>
        <w:left w:w="43" w:type="dxa"/>
        <w:right w:w="43"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43" w:type="dxa"/>
        <w:right w:w="43" w:type="dxa"/>
      </w:tblCellMar>
    </w:tblPr>
  </w:style>
  <w:style w:type="table" w:customStyle="1" w:styleId="af1">
    <w:basedOn w:val="TableNormal"/>
    <w:tblPr>
      <w:tblStyleRowBandSize w:val="1"/>
      <w:tblStyleColBandSize w:val="1"/>
      <w:tblCellMar>
        <w:left w:w="43" w:type="dxa"/>
        <w:right w:w="43" w:type="dxa"/>
      </w:tblCellMar>
    </w:tblPr>
  </w:style>
  <w:style w:type="table" w:customStyle="1" w:styleId="af2">
    <w:basedOn w:val="TableNormal"/>
    <w:tblPr>
      <w:tblStyleRowBandSize w:val="1"/>
      <w:tblStyleColBandSize w:val="1"/>
      <w:tblCellMar>
        <w:left w:w="43" w:type="dxa"/>
        <w:right w:w="43" w:type="dxa"/>
      </w:tblCellMar>
    </w:tblPr>
  </w:style>
  <w:style w:type="table" w:customStyle="1" w:styleId="af3">
    <w:basedOn w:val="TableNormal"/>
    <w:tblPr>
      <w:tblStyleRowBandSize w:val="1"/>
      <w:tblStyleColBandSize w:val="1"/>
      <w:tblCellMar>
        <w:left w:w="43" w:type="dxa"/>
        <w:right w:w="43" w:type="dxa"/>
      </w:tblCellMar>
    </w:tblPr>
  </w:style>
  <w:style w:type="table" w:customStyle="1" w:styleId="af4">
    <w:basedOn w:val="TableNormal"/>
    <w:tblPr>
      <w:tblStyleRowBandSize w:val="1"/>
      <w:tblStyleColBandSize w:val="1"/>
      <w:tblCellMar>
        <w:left w:w="43" w:type="dxa"/>
        <w:right w:w="43" w:type="dxa"/>
      </w:tblCellMar>
    </w:tblPr>
  </w:style>
  <w:style w:type="table" w:customStyle="1" w:styleId="af5">
    <w:basedOn w:val="TableNormal"/>
    <w:tblPr>
      <w:tblStyleRowBandSize w:val="1"/>
      <w:tblStyleColBandSize w:val="1"/>
      <w:tblCellMar>
        <w:left w:w="43" w:type="dxa"/>
        <w:right w:w="43" w:type="dxa"/>
      </w:tblCellMar>
    </w:tblPr>
  </w:style>
  <w:style w:type="table" w:customStyle="1" w:styleId="af6">
    <w:basedOn w:val="TableNormal"/>
    <w:tblPr>
      <w:tblStyleRowBandSize w:val="1"/>
      <w:tblStyleColBandSize w:val="1"/>
      <w:tblCellMar>
        <w:left w:w="43" w:type="dxa"/>
        <w:right w:w="43" w:type="dxa"/>
      </w:tblCellMar>
    </w:tblPr>
  </w:style>
  <w:style w:type="table" w:customStyle="1" w:styleId="af7">
    <w:basedOn w:val="TableNormal"/>
    <w:tblPr>
      <w:tblStyleRowBandSize w:val="1"/>
      <w:tblStyleColBandSize w:val="1"/>
      <w:tblCellMar>
        <w:left w:w="43" w:type="dxa"/>
        <w:right w:w="43" w:type="dxa"/>
      </w:tblCellMar>
    </w:tblPr>
  </w:style>
  <w:style w:type="table" w:customStyle="1" w:styleId="af8">
    <w:basedOn w:val="TableNormal"/>
    <w:tblPr>
      <w:tblStyleRowBandSize w:val="1"/>
      <w:tblStyleColBandSize w:val="1"/>
      <w:tblCellMar>
        <w:left w:w="43" w:type="dxa"/>
        <w:right w:w="43" w:type="dxa"/>
      </w:tblCellMar>
    </w:tblPr>
  </w:style>
  <w:style w:type="table" w:customStyle="1" w:styleId="af9">
    <w:basedOn w:val="TableNormal"/>
    <w:tblPr>
      <w:tblStyleRowBandSize w:val="1"/>
      <w:tblStyleColBandSize w:val="1"/>
      <w:tblCellMar>
        <w:left w:w="43" w:type="dxa"/>
        <w:right w:w="43" w:type="dxa"/>
      </w:tblCellMar>
    </w:tblPr>
  </w:style>
  <w:style w:type="table" w:customStyle="1" w:styleId="afa">
    <w:basedOn w:val="TableNormal"/>
    <w:tblPr>
      <w:tblStyleRowBandSize w:val="1"/>
      <w:tblStyleColBandSize w:val="1"/>
      <w:tblCellMar>
        <w:left w:w="43" w:type="dxa"/>
        <w:right w:w="43" w:type="dxa"/>
      </w:tblCellMar>
    </w:tblPr>
  </w:style>
  <w:style w:type="table" w:customStyle="1" w:styleId="afb">
    <w:basedOn w:val="TableNormal"/>
    <w:tblPr>
      <w:tblStyleRowBandSize w:val="1"/>
      <w:tblStyleColBandSize w:val="1"/>
      <w:tblCellMar>
        <w:left w:w="43" w:type="dxa"/>
        <w:right w:w="43" w:type="dxa"/>
      </w:tblCellMar>
    </w:tblPr>
  </w:style>
  <w:style w:type="table" w:customStyle="1" w:styleId="afc">
    <w:basedOn w:val="TableNormal"/>
    <w:tblPr>
      <w:tblStyleRowBandSize w:val="1"/>
      <w:tblStyleColBandSize w:val="1"/>
      <w:tblCellMar>
        <w:left w:w="43" w:type="dxa"/>
        <w:right w:w="43" w:type="dxa"/>
      </w:tblCellMar>
    </w:tblPr>
  </w:style>
  <w:style w:type="table" w:customStyle="1" w:styleId="afd">
    <w:basedOn w:val="TableNormal"/>
    <w:tblPr>
      <w:tblStyleRowBandSize w:val="1"/>
      <w:tblStyleColBandSize w:val="1"/>
      <w:tblCellMar>
        <w:left w:w="43" w:type="dxa"/>
        <w:right w:w="43" w:type="dxa"/>
      </w:tblCellMar>
    </w:tblPr>
  </w:style>
  <w:style w:type="table" w:customStyle="1" w:styleId="afe">
    <w:basedOn w:val="TableNormal"/>
    <w:tblPr>
      <w:tblStyleRowBandSize w:val="1"/>
      <w:tblStyleColBandSize w:val="1"/>
      <w:tblCellMar>
        <w:left w:w="43" w:type="dxa"/>
        <w:right w:w="43"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left w:w="43" w:type="dxa"/>
        <w:right w:w="43" w:type="dxa"/>
      </w:tblCellMar>
    </w:tblPr>
  </w:style>
  <w:style w:type="table" w:customStyle="1" w:styleId="aff3">
    <w:basedOn w:val="TableNormal"/>
    <w:tblPr>
      <w:tblStyleRowBandSize w:val="1"/>
      <w:tblStyleColBandSize w:val="1"/>
      <w:tblCellMar>
        <w:left w:w="43" w:type="dxa"/>
        <w:right w:w="43" w:type="dxa"/>
      </w:tblCellMar>
    </w:tblPr>
  </w:style>
  <w:style w:type="table" w:customStyle="1" w:styleId="aff4">
    <w:basedOn w:val="TableNormal"/>
    <w:tblPr>
      <w:tblStyleRowBandSize w:val="1"/>
      <w:tblStyleColBandSize w:val="1"/>
      <w:tblCellMar>
        <w:left w:w="43" w:type="dxa"/>
        <w:right w:w="43" w:type="dxa"/>
      </w:tblCellMar>
    </w:tblPr>
  </w:style>
  <w:style w:type="table" w:customStyle="1" w:styleId="aff5">
    <w:basedOn w:val="TableNormal"/>
    <w:tblPr>
      <w:tblStyleRowBandSize w:val="1"/>
      <w:tblStyleColBandSize w:val="1"/>
      <w:tblCellMar>
        <w:left w:w="43" w:type="dxa"/>
        <w:right w:w="43" w:type="dxa"/>
      </w:tblCellMar>
    </w:tblPr>
  </w:style>
  <w:style w:type="table" w:customStyle="1" w:styleId="aff6">
    <w:basedOn w:val="TableNormal"/>
    <w:tblPr>
      <w:tblStyleRowBandSize w:val="1"/>
      <w:tblStyleColBandSize w:val="1"/>
      <w:tblCellMar>
        <w:left w:w="43" w:type="dxa"/>
        <w:right w:w="43"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paragraph" w:styleId="TOC5">
    <w:name w:val="toc 5"/>
    <w:basedOn w:val="Normal"/>
    <w:next w:val="Normal"/>
    <w:autoRedefine/>
    <w:uiPriority w:val="39"/>
    <w:unhideWhenUsed/>
    <w:rsid w:val="00ED7792"/>
    <w:pPr>
      <w:spacing w:after="100"/>
      <w:ind w:left="880"/>
    </w:pPr>
  </w:style>
  <w:style w:type="paragraph" w:styleId="TOC4">
    <w:name w:val="toc 4"/>
    <w:basedOn w:val="Normal"/>
    <w:next w:val="Normal"/>
    <w:autoRedefine/>
    <w:uiPriority w:val="39"/>
    <w:unhideWhenUsed/>
    <w:rsid w:val="00ED7792"/>
    <w:pPr>
      <w:spacing w:after="100"/>
      <w:ind w:left="660"/>
    </w:pPr>
  </w:style>
  <w:style w:type="character" w:styleId="UnresolvedMention">
    <w:name w:val="Unresolved Mention"/>
    <w:basedOn w:val="DefaultParagraphFont"/>
    <w:uiPriority w:val="99"/>
    <w:semiHidden/>
    <w:unhideWhenUsed/>
    <w:rsid w:val="00DA5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Burnham_K@cde.state.co.us" TargetMode="External"/><Relationship Id="rId26" Type="http://schemas.openxmlformats.org/officeDocument/2006/relationships/hyperlink" Target="https://www.cde.state.co.us/cohealth/2020_cas-comprehensive_health_standards_pgs_4_social_emotional_wellness" TargetMode="External"/><Relationship Id="rId39" Type="http://schemas.openxmlformats.org/officeDocument/2006/relationships/hyperlink" Target="https://www.law.cornell.edu/uscode/text/42/710" TargetMode="External"/><Relationship Id="rId21" Type="http://schemas.openxmlformats.org/officeDocument/2006/relationships/hyperlink" Target="https://tppevidencereview.youth.gov/FindAProgram.aspx" TargetMode="External"/><Relationship Id="rId34" Type="http://schemas.openxmlformats.org/officeDocument/2006/relationships/hyperlink" Target="https://www.cde.state.co.us/cdeedserv/rgmapage" TargetMode="External"/><Relationship Id="rId42" Type="http://schemas.openxmlformats.org/officeDocument/2006/relationships/hyperlink" Target="https://www.blueprintsprograms.org/program-search/" TargetMode="External"/><Relationship Id="rId47" Type="http://schemas.openxmlformats.org/officeDocument/2006/relationships/hyperlink" Target="https://www.law.cornell.edu/definitions/uscode.php?width=840&amp;height=800&amp;iframe=true&amp;def_id=42-USC-2135626661-1717955326&amp;term_occur=999&amp;term_src=title:42:chapter:7:subchapter:V:section:710" TargetMode="External"/><Relationship Id="rId50" Type="http://schemas.openxmlformats.org/officeDocument/2006/relationships/hyperlink" Target="https://tppevidencereview.youth.gov/ReviewProtocol.aspx" TargetMode="External"/><Relationship Id="rId55" Type="http://schemas.openxmlformats.org/officeDocument/2006/relationships/hyperlink" Target="https://www.law.cornell.edu/definitions/uscode.php?width=840&amp;height=800&amp;iframe=true&amp;def_id=42-USC-1618738252-1717955327&amp;term_occur=999&amp;term_src=title:42:chapter:7:subchapter:V:section:710"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ueller_P@cde.state.co.us" TargetMode="External"/><Relationship Id="rId29" Type="http://schemas.openxmlformats.org/officeDocument/2006/relationships/hyperlink" Target="https://app.smartsheet.com/b/form/8e66c49e48094e59a75ba2246dd63b46" TargetMode="External"/><Relationship Id="rId11" Type="http://schemas.openxmlformats.org/officeDocument/2006/relationships/footer" Target="footer1.xml"/><Relationship Id="rId24" Type="http://schemas.openxmlformats.org/officeDocument/2006/relationships/hyperlink" Target="https://www.law.cornell.edu/cfr/text/45/87.3" TargetMode="External"/><Relationship Id="rId32" Type="http://schemas.openxmlformats.org/officeDocument/2006/relationships/hyperlink" Target="http://www.cde.state.co.us/healthandwellness/title_v" TargetMode="External"/><Relationship Id="rId37" Type="http://schemas.openxmlformats.org/officeDocument/2006/relationships/hyperlink" Target="https://codes.findlaw.com/co/title-22-education/co-rev-st-sect-22-1-128.html" TargetMode="External"/><Relationship Id="rId40" Type="http://schemas.openxmlformats.org/officeDocument/2006/relationships/hyperlink" Target="https://youth.gov/youth-topics/key-principles-positive-youth-development" TargetMode="External"/><Relationship Id="rId45" Type="http://schemas.openxmlformats.org/officeDocument/2006/relationships/hyperlink" Target="https://www.blueprintsprograms.org/program-search/" TargetMode="External"/><Relationship Id="rId53" Type="http://schemas.openxmlformats.org/officeDocument/2006/relationships/hyperlink" Target="https://www.blueprintsprograms.org/program-search/" TargetMode="External"/><Relationship Id="rId58" Type="http://schemas.openxmlformats.org/officeDocument/2006/relationships/hyperlink" Target="https://www.sraepas.com/tta-resources/" TargetMode="External"/><Relationship Id="rId5" Type="http://schemas.openxmlformats.org/officeDocument/2006/relationships/settings" Target="settings.xml"/><Relationship Id="rId61" Type="http://schemas.openxmlformats.org/officeDocument/2006/relationships/hyperlink" Target="https://www.law.cornell.edu/definitions/uscode.php?width=840&amp;height=800&amp;iframe=true&amp;def_id=42-USC-115168979-1717955329&amp;term_occur=999&amp;term_src=title:42:chapter:7:subchapter:V:section:710" TargetMode="External"/><Relationship Id="rId19" Type="http://schemas.openxmlformats.org/officeDocument/2006/relationships/hyperlink" Target="https://www.acf.hhs.gov/fysb/positive-youth-development" TargetMode="External"/><Relationship Id="rId14" Type="http://schemas.openxmlformats.org/officeDocument/2006/relationships/hyperlink" Target="https://app.smartsheet.com/b/form/8e66c49e48094e59a75ba2246dd63b46" TargetMode="External"/><Relationship Id="rId22" Type="http://schemas.openxmlformats.org/officeDocument/2006/relationships/hyperlink" Target="https://www.blueprintsprograms.org/program-search/" TargetMode="External"/><Relationship Id="rId27" Type="http://schemas.openxmlformats.org/officeDocument/2006/relationships/hyperlink" Target="https://www.cde.state.co.us/cohealth/2020_cas_comprehensive_health_standards_pgs_5_drug_prevention" TargetMode="External"/><Relationship Id="rId30" Type="http://schemas.openxmlformats.org/officeDocument/2006/relationships/hyperlink" Target="mailto:CompetitiveGrants@cde.state.co.us" TargetMode="External"/><Relationship Id="rId35" Type="http://schemas.openxmlformats.org/officeDocument/2006/relationships/hyperlink" Target="https://www.cde.state.co.us/cohealthpe/policiesandguidelines" TargetMode="External"/><Relationship Id="rId43" Type="http://schemas.openxmlformats.org/officeDocument/2006/relationships/hyperlink" Target="https://youth.gov/youth-topics/key-principles-positive-youth-development" TargetMode="External"/><Relationship Id="rId48" Type="http://schemas.openxmlformats.org/officeDocument/2006/relationships/hyperlink" Target="https://www.cde.state.co.us/cohealth/2020-cas_pgs-1_healthy_relationships_reproductive_health" TargetMode="External"/><Relationship Id="rId56" Type="http://schemas.openxmlformats.org/officeDocument/2006/relationships/hyperlink" Target="https://www.cde.state.co.us/learningimpacts/outofschooltime"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youth.gov/evidence-innovation/evidence-based-program-directories"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www.cde.state.co.us/cohealth/2020-cas_pgs-1_healthy_relationships_reproductive_health" TargetMode="External"/><Relationship Id="rId33" Type="http://schemas.openxmlformats.org/officeDocument/2006/relationships/hyperlink" Target="mailto:CompetitiveGrants@cde.state.co.us" TargetMode="External"/><Relationship Id="rId38" Type="http://schemas.openxmlformats.org/officeDocument/2006/relationships/hyperlink" Target="mailto:Allen_S@cde.state.co.us" TargetMode="External"/><Relationship Id="rId46" Type="http://schemas.openxmlformats.org/officeDocument/2006/relationships/hyperlink" Target="https://youth.gov/youth-topics/positive-youth-development" TargetMode="External"/><Relationship Id="rId59" Type="http://schemas.openxmlformats.org/officeDocument/2006/relationships/hyperlink" Target="https://www.sraepas.com/tta-resources/" TargetMode="External"/><Relationship Id="rId20" Type="http://schemas.openxmlformats.org/officeDocument/2006/relationships/hyperlink" Target="https://www.cde.state.co.us/cohealth/statestandards" TargetMode="External"/><Relationship Id="rId41" Type="http://schemas.openxmlformats.org/officeDocument/2006/relationships/hyperlink" Target="https://tppevidencereview.youth.gov/FindAProgram.aspx" TargetMode="External"/><Relationship Id="rId54" Type="http://schemas.openxmlformats.org/officeDocument/2006/relationships/hyperlink" Target="https://www.law.cornell.edu/definitions/uscode.php?width=840&amp;height=800&amp;iframe=true&amp;def_id=42-USC-1618738252-1717955327&amp;term_occur=999&amp;term_src=title:42:chapter:7:subchapter:V:section:710"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Allen_S@cde.state.co.us" TargetMode="External"/><Relationship Id="rId23" Type="http://schemas.openxmlformats.org/officeDocument/2006/relationships/hyperlink" Target="https://leg.colorado.gov/bills/hb19-1032" TargetMode="External"/><Relationship Id="rId28" Type="http://schemas.openxmlformats.org/officeDocument/2006/relationships/hyperlink" Target="https://leg.colorado.gov/bills/hb19-1032" TargetMode="External"/><Relationship Id="rId36" Type="http://schemas.openxmlformats.org/officeDocument/2006/relationships/hyperlink" Target="https://www.cde.state.co.us/cohealth/statestandards" TargetMode="External"/><Relationship Id="rId49" Type="http://schemas.openxmlformats.org/officeDocument/2006/relationships/hyperlink" Target="https://www.law.cornell.edu/uscode/text/20/7801" TargetMode="External"/><Relationship Id="rId57" Type="http://schemas.openxmlformats.org/officeDocument/2006/relationships/hyperlink" Target="https://www.acf.hhs.gov/fysb/positive-youth-development" TargetMode="External"/><Relationship Id="rId10" Type="http://schemas.openxmlformats.org/officeDocument/2006/relationships/header" Target="header1.xml"/><Relationship Id="rId31" Type="http://schemas.openxmlformats.org/officeDocument/2006/relationships/hyperlink" Target="mailto:CompetitiveGrants@cde.state.co.us" TargetMode="External"/><Relationship Id="rId44" Type="http://schemas.openxmlformats.org/officeDocument/2006/relationships/hyperlink" Target="https://tppevidencereview.youth.gov/FindAProgram.aspx" TargetMode="External"/><Relationship Id="rId52" Type="http://schemas.openxmlformats.org/officeDocument/2006/relationships/hyperlink" Target="https://tppevidencereview.youth.gov/FindAProgram.aspx" TargetMode="External"/><Relationship Id="rId60" Type="http://schemas.openxmlformats.org/officeDocument/2006/relationships/hyperlink" Target="https://www.sraepas.com/tta-resources/"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lsWrKkkMlO5fgha/XqMhiBNgcw==">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</go:docsCustomData>
</go:gDocsCustomXmlDataStorage>
</file>

<file path=customXml/itemProps1.xml><?xml version="1.0" encoding="utf-8"?>
<ds:datastoreItem xmlns:ds="http://schemas.openxmlformats.org/officeDocument/2006/customXml" ds:itemID="{AE90DC88-2133-468C-97B5-608FE6CF4B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11018</Words>
  <Characters>62803</Characters>
  <Application>Microsoft Office Word</Application>
  <DocSecurity>4</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Spear, Susanna</cp:lastModifiedBy>
  <cp:revision>2</cp:revision>
  <dcterms:created xsi:type="dcterms:W3CDTF">2022-07-07T14:53:00Z</dcterms:created>
  <dcterms:modified xsi:type="dcterms:W3CDTF">2022-07-07T14:53:00Z</dcterms:modified>
</cp:coreProperties>
</file>